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E1FA5" w14:textId="010BA735" w:rsidR="00450D65" w:rsidRPr="003729F9" w:rsidRDefault="00786072" w:rsidP="00786072">
      <w:pPr>
        <w:rPr>
          <w:rFonts w:ascii="Arial" w:hAnsi="Arial" w:cs="Arial"/>
          <w:sz w:val="20"/>
        </w:rPr>
      </w:pPr>
      <w:r>
        <w:rPr>
          <w:rFonts w:ascii="Arial" w:hAnsi="Arial" w:cs="Arial"/>
          <w:sz w:val="20"/>
        </w:rPr>
        <w:t>Se</w:t>
      </w:r>
      <w:r w:rsidR="00450D65" w:rsidRPr="003729F9">
        <w:rPr>
          <w:rFonts w:ascii="Arial" w:hAnsi="Arial" w:cs="Arial"/>
          <w:sz w:val="20"/>
        </w:rPr>
        <w:t xml:space="preserve">ction 630 of the Standard Specifications is hereby revised for this project to include the following: </w:t>
      </w:r>
      <w:bookmarkStart w:id="0" w:name="_GoBack"/>
      <w:bookmarkEnd w:id="0"/>
    </w:p>
    <w:p w14:paraId="44DCADB0" w14:textId="77777777" w:rsidR="00450D65" w:rsidRPr="003729F9" w:rsidRDefault="00450D65" w:rsidP="00450D65">
      <w:pPr>
        <w:jc w:val="center"/>
        <w:rPr>
          <w:rFonts w:ascii="Arial" w:hAnsi="Arial" w:cs="Arial"/>
          <w:sz w:val="20"/>
        </w:rPr>
      </w:pPr>
      <w:r w:rsidRPr="003729F9">
        <w:rPr>
          <w:rFonts w:ascii="Arial" w:hAnsi="Arial" w:cs="Arial"/>
          <w:b/>
          <w:bCs/>
          <w:sz w:val="20"/>
        </w:rPr>
        <w:t>DESCRIPTION</w:t>
      </w:r>
    </w:p>
    <w:p w14:paraId="61000D61" w14:textId="0C04D3B4" w:rsidR="00450D65" w:rsidRPr="003729F9" w:rsidRDefault="00450D65" w:rsidP="00450D65">
      <w:pPr>
        <w:rPr>
          <w:rFonts w:ascii="Arial" w:hAnsi="Arial" w:cs="Arial"/>
          <w:sz w:val="20"/>
        </w:rPr>
      </w:pPr>
      <w:r w:rsidRPr="003729F9">
        <w:rPr>
          <w:rFonts w:ascii="Arial" w:hAnsi="Arial" w:cs="Arial"/>
          <w:sz w:val="20"/>
        </w:rPr>
        <w:t xml:space="preserve">This work consists of furnishing, installing, moving and maintaining sequential flashing warning lights </w:t>
      </w:r>
      <w:r w:rsidR="00CC7708">
        <w:rPr>
          <w:rFonts w:ascii="Arial" w:hAnsi="Arial" w:cs="Arial"/>
          <w:sz w:val="20"/>
        </w:rPr>
        <w:t xml:space="preserve">in accordance with these specifications </w:t>
      </w:r>
      <w:r w:rsidRPr="003729F9">
        <w:rPr>
          <w:rFonts w:ascii="Arial" w:hAnsi="Arial" w:cs="Arial"/>
          <w:sz w:val="20"/>
        </w:rPr>
        <w:t xml:space="preserve">at locations shown on the plans or as directed by the </w:t>
      </w:r>
      <w:r w:rsidR="00CC7708">
        <w:rPr>
          <w:rFonts w:ascii="Arial" w:hAnsi="Arial" w:cs="Arial"/>
          <w:sz w:val="20"/>
        </w:rPr>
        <w:t>E</w:t>
      </w:r>
      <w:r w:rsidR="00CC7708" w:rsidRPr="003729F9">
        <w:rPr>
          <w:rFonts w:ascii="Arial" w:hAnsi="Arial" w:cs="Arial"/>
          <w:sz w:val="20"/>
        </w:rPr>
        <w:t>ngineer</w:t>
      </w:r>
      <w:r w:rsidRPr="003729F9">
        <w:rPr>
          <w:rFonts w:ascii="Arial" w:hAnsi="Arial" w:cs="Arial"/>
          <w:sz w:val="20"/>
        </w:rPr>
        <w:t xml:space="preserve">. </w:t>
      </w:r>
    </w:p>
    <w:p w14:paraId="5A0E3746" w14:textId="77777777" w:rsidR="00450D65" w:rsidRPr="003729F9" w:rsidRDefault="00450D65" w:rsidP="00450D65">
      <w:pPr>
        <w:jc w:val="center"/>
        <w:rPr>
          <w:rFonts w:ascii="Arial" w:hAnsi="Arial" w:cs="Arial"/>
          <w:sz w:val="20"/>
        </w:rPr>
      </w:pPr>
      <w:r w:rsidRPr="003729F9">
        <w:rPr>
          <w:rFonts w:ascii="Arial" w:hAnsi="Arial" w:cs="Arial"/>
          <w:b/>
          <w:bCs/>
          <w:sz w:val="20"/>
        </w:rPr>
        <w:t>MATERIALS</w:t>
      </w:r>
    </w:p>
    <w:p w14:paraId="6E6B6DFD" w14:textId="2440E176" w:rsidR="00450D65" w:rsidRPr="003729F9" w:rsidRDefault="00450D65" w:rsidP="00450D65">
      <w:pPr>
        <w:rPr>
          <w:rFonts w:ascii="Arial" w:hAnsi="Arial" w:cs="Arial"/>
          <w:sz w:val="20"/>
        </w:rPr>
      </w:pPr>
      <w:r w:rsidRPr="003729F9">
        <w:rPr>
          <w:rFonts w:ascii="Arial" w:hAnsi="Arial" w:cs="Arial"/>
          <w:sz w:val="20"/>
        </w:rPr>
        <w:t>The sequential flashing warning lights shall comply with the requirements of the most current publication of the Federal Highway Administration (FHWA) Manual on Uniform Traffic Control Devices (MUTCD)</w:t>
      </w:r>
      <w:r w:rsidR="004F1908">
        <w:rPr>
          <w:rFonts w:ascii="Arial" w:hAnsi="Arial" w:cs="Arial"/>
          <w:sz w:val="20"/>
        </w:rPr>
        <w:t>,</w:t>
      </w:r>
      <w:r w:rsidRPr="003729F9">
        <w:rPr>
          <w:rFonts w:ascii="Arial" w:hAnsi="Arial" w:cs="Arial"/>
          <w:sz w:val="20"/>
        </w:rPr>
        <w:t xml:space="preserve"> as defined in </w:t>
      </w:r>
      <w:r w:rsidR="00CC7708">
        <w:rPr>
          <w:rFonts w:ascii="Arial" w:hAnsi="Arial" w:cs="Arial"/>
          <w:sz w:val="20"/>
        </w:rPr>
        <w:t>S</w:t>
      </w:r>
      <w:r w:rsidR="00CC7708" w:rsidRPr="003729F9">
        <w:rPr>
          <w:rFonts w:ascii="Arial" w:hAnsi="Arial" w:cs="Arial"/>
          <w:sz w:val="20"/>
        </w:rPr>
        <w:t xml:space="preserve">ection </w:t>
      </w:r>
      <w:r w:rsidRPr="003729F9">
        <w:rPr>
          <w:rFonts w:ascii="Arial" w:hAnsi="Arial" w:cs="Arial"/>
          <w:sz w:val="20"/>
        </w:rPr>
        <w:t xml:space="preserve">6F.63 </w:t>
      </w:r>
      <w:r w:rsidR="00CC7708">
        <w:rPr>
          <w:rFonts w:ascii="Arial" w:hAnsi="Arial" w:cs="Arial"/>
          <w:sz w:val="20"/>
        </w:rPr>
        <w:t>C</w:t>
      </w:r>
      <w:r w:rsidR="00CC7708" w:rsidRPr="003729F9">
        <w:rPr>
          <w:rFonts w:ascii="Arial" w:hAnsi="Arial" w:cs="Arial"/>
          <w:sz w:val="20"/>
        </w:rPr>
        <w:t xml:space="preserve">hannelizing </w:t>
      </w:r>
      <w:r w:rsidR="00CC7708">
        <w:rPr>
          <w:rFonts w:ascii="Arial" w:hAnsi="Arial" w:cs="Arial"/>
          <w:sz w:val="20"/>
        </w:rPr>
        <w:t>D</w:t>
      </w:r>
      <w:r w:rsidR="00CC7708" w:rsidRPr="003729F9">
        <w:rPr>
          <w:rFonts w:ascii="Arial" w:hAnsi="Arial" w:cs="Arial"/>
          <w:sz w:val="20"/>
        </w:rPr>
        <w:t>evices</w:t>
      </w:r>
      <w:r w:rsidRPr="003729F9">
        <w:rPr>
          <w:rFonts w:ascii="Arial" w:hAnsi="Arial" w:cs="Arial"/>
          <w:sz w:val="20"/>
        </w:rPr>
        <w:t xml:space="preserve"> and </w:t>
      </w:r>
      <w:r w:rsidR="00CC7708">
        <w:rPr>
          <w:rFonts w:ascii="Arial" w:hAnsi="Arial" w:cs="Arial"/>
          <w:sz w:val="20"/>
        </w:rPr>
        <w:t>S</w:t>
      </w:r>
      <w:r w:rsidR="00CC7708" w:rsidRPr="003729F9">
        <w:rPr>
          <w:rFonts w:ascii="Arial" w:hAnsi="Arial" w:cs="Arial"/>
          <w:sz w:val="20"/>
        </w:rPr>
        <w:t xml:space="preserve">ection </w:t>
      </w:r>
      <w:r w:rsidRPr="003729F9">
        <w:rPr>
          <w:rFonts w:ascii="Arial" w:hAnsi="Arial" w:cs="Arial"/>
          <w:sz w:val="20"/>
        </w:rPr>
        <w:t xml:space="preserve">6F.83 </w:t>
      </w:r>
      <w:r w:rsidR="00CC7708">
        <w:rPr>
          <w:rFonts w:ascii="Arial" w:hAnsi="Arial" w:cs="Arial"/>
          <w:sz w:val="20"/>
        </w:rPr>
        <w:t>W</w:t>
      </w:r>
      <w:r w:rsidRPr="003729F9">
        <w:rPr>
          <w:rFonts w:ascii="Arial" w:hAnsi="Arial" w:cs="Arial"/>
          <w:sz w:val="20"/>
        </w:rPr>
        <w:t xml:space="preserve">arning </w:t>
      </w:r>
      <w:r w:rsidR="00CC7708">
        <w:rPr>
          <w:rFonts w:ascii="Arial" w:hAnsi="Arial" w:cs="Arial"/>
          <w:sz w:val="20"/>
        </w:rPr>
        <w:t>L</w:t>
      </w:r>
      <w:r w:rsidRPr="003729F9">
        <w:rPr>
          <w:rFonts w:ascii="Arial" w:hAnsi="Arial" w:cs="Arial"/>
          <w:sz w:val="20"/>
        </w:rPr>
        <w:t xml:space="preserve">ights. </w:t>
      </w:r>
    </w:p>
    <w:p w14:paraId="2A6782E4" w14:textId="1FAEF3A2" w:rsidR="00450D65" w:rsidRPr="00E33307" w:rsidRDefault="004E0CAD" w:rsidP="00450D65">
      <w:pPr>
        <w:rPr>
          <w:rFonts w:ascii="Arial" w:hAnsi="Arial" w:cs="Arial"/>
          <w:sz w:val="20"/>
        </w:rPr>
      </w:pPr>
      <w:r>
        <w:rPr>
          <w:rFonts w:ascii="Arial" w:hAnsi="Arial" w:cs="Arial"/>
          <w:sz w:val="20"/>
        </w:rPr>
        <w:t>S</w:t>
      </w:r>
      <w:r w:rsidR="00450D65" w:rsidRPr="00E33307">
        <w:rPr>
          <w:rFonts w:ascii="Arial" w:hAnsi="Arial" w:cs="Arial"/>
          <w:sz w:val="20"/>
        </w:rPr>
        <w:t xml:space="preserve">equential flashing warning lights, Type C Steady-Burn warning lights, </w:t>
      </w:r>
      <w:r>
        <w:rPr>
          <w:rFonts w:ascii="Arial" w:hAnsi="Arial" w:cs="Arial"/>
          <w:sz w:val="20"/>
        </w:rPr>
        <w:t xml:space="preserve">shall be capable of being placed in a series </w:t>
      </w:r>
      <w:r w:rsidR="00450D65" w:rsidRPr="00E33307">
        <w:rPr>
          <w:rFonts w:ascii="Arial" w:hAnsi="Arial" w:cs="Arial"/>
          <w:sz w:val="20"/>
        </w:rPr>
        <w:t>for use in connection with drum</w:t>
      </w:r>
      <w:r w:rsidR="004F1908">
        <w:rPr>
          <w:rFonts w:ascii="Arial" w:hAnsi="Arial" w:cs="Arial"/>
          <w:sz w:val="20"/>
        </w:rPr>
        <w:t>s</w:t>
      </w:r>
      <w:r w:rsidR="00450D65" w:rsidRPr="00E33307">
        <w:rPr>
          <w:rFonts w:ascii="Arial" w:hAnsi="Arial" w:cs="Arial"/>
          <w:sz w:val="20"/>
        </w:rPr>
        <w:t xml:space="preserve"> or barricades </w:t>
      </w:r>
      <w:r>
        <w:rPr>
          <w:rFonts w:ascii="Arial" w:hAnsi="Arial" w:cs="Arial"/>
          <w:sz w:val="20"/>
        </w:rPr>
        <w:t>to</w:t>
      </w:r>
      <w:r w:rsidRPr="00E33307">
        <w:rPr>
          <w:rFonts w:ascii="Arial" w:hAnsi="Arial" w:cs="Arial"/>
          <w:sz w:val="20"/>
        </w:rPr>
        <w:t xml:space="preserve"> </w:t>
      </w:r>
      <w:r w:rsidR="00450D65" w:rsidRPr="00E33307">
        <w:rPr>
          <w:rFonts w:ascii="Arial" w:hAnsi="Arial" w:cs="Arial"/>
          <w:sz w:val="20"/>
        </w:rPr>
        <w:t>form a merging taper</w:t>
      </w:r>
      <w:r w:rsidR="004F1908">
        <w:rPr>
          <w:rFonts w:ascii="Arial" w:hAnsi="Arial" w:cs="Arial"/>
          <w:sz w:val="20"/>
        </w:rPr>
        <w:t>.</w:t>
      </w:r>
      <w:r w:rsidR="00450D65" w:rsidRPr="00E33307">
        <w:rPr>
          <w:rFonts w:ascii="Arial" w:hAnsi="Arial" w:cs="Arial"/>
          <w:sz w:val="20"/>
        </w:rPr>
        <w:t xml:space="preserve"> </w:t>
      </w:r>
    </w:p>
    <w:p w14:paraId="25B6A9F9" w14:textId="39B2382F" w:rsidR="00450D65" w:rsidRPr="00E33307" w:rsidRDefault="00450D65" w:rsidP="00450D65">
      <w:pPr>
        <w:rPr>
          <w:rFonts w:ascii="Arial" w:hAnsi="Arial" w:cs="Arial"/>
          <w:sz w:val="20"/>
        </w:rPr>
      </w:pPr>
      <w:r w:rsidRPr="00E33307">
        <w:rPr>
          <w:rFonts w:ascii="Arial" w:hAnsi="Arial" w:cs="Arial"/>
          <w:sz w:val="20"/>
        </w:rPr>
        <w:t>Warning lights are defined as portable, lens directed, enclosed lights emitting a yellow color. Lights shall</w:t>
      </w:r>
      <w:r w:rsidR="00E965C2">
        <w:rPr>
          <w:rFonts w:ascii="Arial" w:hAnsi="Arial" w:cs="Arial"/>
          <w:sz w:val="20"/>
        </w:rPr>
        <w:t xml:space="preserve"> conform to </w:t>
      </w:r>
      <w:r w:rsidRPr="00E33307">
        <w:rPr>
          <w:rFonts w:ascii="Arial" w:hAnsi="Arial" w:cs="Arial"/>
          <w:sz w:val="20"/>
        </w:rPr>
        <w:t xml:space="preserve">the current requirements of the Institute of Transportation Engineers (ITE) “Purchase Specification for Flashing and Steady-Burn Warning Lights”. </w:t>
      </w:r>
    </w:p>
    <w:p w14:paraId="6BA3828E" w14:textId="0B4308CF" w:rsidR="00450D65" w:rsidRPr="00E33307" w:rsidRDefault="004F1908" w:rsidP="00450D65">
      <w:pPr>
        <w:rPr>
          <w:rFonts w:ascii="Arial" w:hAnsi="Arial" w:cs="Arial"/>
          <w:sz w:val="20"/>
        </w:rPr>
      </w:pPr>
      <w:r>
        <w:rPr>
          <w:rFonts w:ascii="Arial" w:hAnsi="Arial" w:cs="Arial"/>
          <w:sz w:val="20"/>
        </w:rPr>
        <w:t>Each</w:t>
      </w:r>
      <w:r w:rsidR="00450D65" w:rsidRPr="00E33307">
        <w:rPr>
          <w:rFonts w:ascii="Arial" w:hAnsi="Arial" w:cs="Arial"/>
          <w:sz w:val="20"/>
        </w:rPr>
        <w:t xml:space="preserve"> lens shall be 7 inches in diameter. </w:t>
      </w:r>
    </w:p>
    <w:p w14:paraId="334925B1" w14:textId="6B7EE3AA" w:rsidR="00450D65" w:rsidRPr="003729F9" w:rsidRDefault="00450D65" w:rsidP="00450D65">
      <w:pPr>
        <w:rPr>
          <w:rFonts w:ascii="Arial" w:hAnsi="Arial" w:cs="Arial"/>
          <w:sz w:val="20"/>
        </w:rPr>
      </w:pPr>
      <w:r w:rsidRPr="003729F9">
        <w:rPr>
          <w:rFonts w:ascii="Arial" w:hAnsi="Arial" w:cs="Arial"/>
          <w:sz w:val="20"/>
        </w:rPr>
        <w:t xml:space="preserve">Each lamp shall have a low output steady Type C backlight to aid direction indication. </w:t>
      </w:r>
    </w:p>
    <w:p w14:paraId="1837BAE4" w14:textId="2D1E1954" w:rsidR="00450D65" w:rsidRPr="003729F9" w:rsidRDefault="00450D65" w:rsidP="00450D65">
      <w:pPr>
        <w:rPr>
          <w:rFonts w:ascii="Arial" w:hAnsi="Arial" w:cs="Arial"/>
          <w:sz w:val="20"/>
        </w:rPr>
      </w:pPr>
      <w:r w:rsidRPr="003729F9">
        <w:rPr>
          <w:rFonts w:ascii="Arial" w:hAnsi="Arial" w:cs="Arial"/>
          <w:sz w:val="20"/>
        </w:rPr>
        <w:t xml:space="preserve">Unless otherwise shown </w:t>
      </w:r>
      <w:r w:rsidR="00E965C2">
        <w:rPr>
          <w:rFonts w:ascii="Arial" w:hAnsi="Arial" w:cs="Arial"/>
          <w:sz w:val="20"/>
        </w:rPr>
        <w:t>on</w:t>
      </w:r>
      <w:r w:rsidRPr="003729F9">
        <w:rPr>
          <w:rFonts w:ascii="Arial" w:hAnsi="Arial" w:cs="Arial"/>
          <w:sz w:val="20"/>
        </w:rPr>
        <w:t xml:space="preserve"> the plans or directed by the </w:t>
      </w:r>
      <w:r w:rsidR="00D17CB4">
        <w:rPr>
          <w:rFonts w:ascii="Arial" w:hAnsi="Arial" w:cs="Arial"/>
          <w:sz w:val="20"/>
        </w:rPr>
        <w:t>E</w:t>
      </w:r>
      <w:r w:rsidR="00D17CB4" w:rsidRPr="003729F9">
        <w:rPr>
          <w:rFonts w:ascii="Arial" w:hAnsi="Arial" w:cs="Arial"/>
          <w:sz w:val="20"/>
        </w:rPr>
        <w:t>ngineer</w:t>
      </w:r>
      <w:r w:rsidRPr="003729F9">
        <w:rPr>
          <w:rFonts w:ascii="Arial" w:hAnsi="Arial" w:cs="Arial"/>
          <w:sz w:val="20"/>
        </w:rPr>
        <w:t xml:space="preserve">, Type C lights shall be unidirectional, visible from one side only. </w:t>
      </w:r>
    </w:p>
    <w:p w14:paraId="2D096A29" w14:textId="76BE6E93" w:rsidR="00450D65" w:rsidRPr="003729F9" w:rsidRDefault="00450D65" w:rsidP="00450D65">
      <w:pPr>
        <w:rPr>
          <w:rFonts w:ascii="Arial" w:hAnsi="Arial" w:cs="Arial"/>
          <w:sz w:val="20"/>
        </w:rPr>
      </w:pPr>
      <w:r w:rsidRPr="003729F9">
        <w:rPr>
          <w:rFonts w:ascii="Arial" w:hAnsi="Arial" w:cs="Arial"/>
          <w:sz w:val="20"/>
        </w:rPr>
        <w:t xml:space="preserve">Type C lights shall be equipped with a 0.35 to </w:t>
      </w:r>
      <w:proofErr w:type="gramStart"/>
      <w:r w:rsidRPr="003729F9">
        <w:rPr>
          <w:rFonts w:ascii="Arial" w:hAnsi="Arial" w:cs="Arial"/>
          <w:sz w:val="20"/>
        </w:rPr>
        <w:t>0.55 watt</w:t>
      </w:r>
      <w:proofErr w:type="gramEnd"/>
      <w:r w:rsidRPr="003729F9">
        <w:rPr>
          <w:rFonts w:ascii="Arial" w:hAnsi="Arial" w:cs="Arial"/>
          <w:sz w:val="20"/>
        </w:rPr>
        <w:t xml:space="preserve"> bulb or L.E.D. equivalent. </w:t>
      </w:r>
    </w:p>
    <w:p w14:paraId="5D3A7C9C" w14:textId="0C26B1B7" w:rsidR="00450D65" w:rsidRPr="003729F9" w:rsidRDefault="004F1908" w:rsidP="00450D65">
      <w:pPr>
        <w:rPr>
          <w:rFonts w:ascii="Arial" w:hAnsi="Arial" w:cs="Arial"/>
          <w:sz w:val="20"/>
        </w:rPr>
      </w:pPr>
      <w:r>
        <w:rPr>
          <w:rFonts w:ascii="Arial" w:hAnsi="Arial" w:cs="Arial"/>
          <w:sz w:val="20"/>
        </w:rPr>
        <w:t>U</w:t>
      </w:r>
      <w:r w:rsidR="00450D65" w:rsidRPr="003729F9">
        <w:rPr>
          <w:rFonts w:ascii="Arial" w:hAnsi="Arial" w:cs="Arial"/>
          <w:sz w:val="20"/>
        </w:rPr>
        <w:t xml:space="preserve">nits shall utilize intelligent wireless communications, to sequence when deployed in any order. </w:t>
      </w:r>
    </w:p>
    <w:p w14:paraId="27CB6515" w14:textId="05218763" w:rsidR="00450D65" w:rsidRPr="003729F9" w:rsidRDefault="00450D65" w:rsidP="00450D65">
      <w:pPr>
        <w:rPr>
          <w:rFonts w:ascii="Arial" w:hAnsi="Arial" w:cs="Arial"/>
          <w:sz w:val="20"/>
        </w:rPr>
      </w:pPr>
      <w:r w:rsidRPr="003729F9">
        <w:rPr>
          <w:rFonts w:ascii="Arial" w:hAnsi="Arial" w:cs="Arial"/>
          <w:sz w:val="20"/>
        </w:rPr>
        <w:t xml:space="preserve">Warning lights shall consist of a metal or plastic case, transistorized electrical circuit, and head. Lights shall be maintained so as to be visible on a clear night from a distance of 3,000 feet and visible on a sunny day when viewed without the sun directly on or behind the device from a distance of 1,000 feet. </w:t>
      </w:r>
    </w:p>
    <w:p w14:paraId="40F1AC7F" w14:textId="0C279C94" w:rsidR="00450D65" w:rsidRPr="003729F9" w:rsidRDefault="004F1908" w:rsidP="00450D65">
      <w:pPr>
        <w:rPr>
          <w:rFonts w:ascii="Arial" w:hAnsi="Arial" w:cs="Arial"/>
          <w:sz w:val="20"/>
        </w:rPr>
      </w:pPr>
      <w:r>
        <w:rPr>
          <w:rFonts w:ascii="Arial" w:hAnsi="Arial" w:cs="Arial"/>
          <w:sz w:val="20"/>
        </w:rPr>
        <w:t>W</w:t>
      </w:r>
      <w:r w:rsidR="00450D65" w:rsidRPr="003729F9">
        <w:rPr>
          <w:rFonts w:ascii="Arial" w:hAnsi="Arial" w:cs="Arial"/>
          <w:sz w:val="20"/>
        </w:rPr>
        <w:t>arning light</w:t>
      </w:r>
      <w:r>
        <w:rPr>
          <w:rFonts w:ascii="Arial" w:hAnsi="Arial" w:cs="Arial"/>
          <w:sz w:val="20"/>
        </w:rPr>
        <w:t>s</w:t>
      </w:r>
      <w:r w:rsidR="00450D65" w:rsidRPr="003729F9">
        <w:rPr>
          <w:rFonts w:ascii="Arial" w:hAnsi="Arial" w:cs="Arial"/>
          <w:sz w:val="20"/>
        </w:rPr>
        <w:t xml:space="preserve"> shall be capable of operating fully and continuously for a minimum of 200 hours when equipped with a full standard battery set. </w:t>
      </w:r>
    </w:p>
    <w:p w14:paraId="1273641F" w14:textId="66AE95C8" w:rsidR="00450D65" w:rsidRPr="003729F9" w:rsidRDefault="00450D65" w:rsidP="00450D65">
      <w:pPr>
        <w:rPr>
          <w:rFonts w:ascii="Arial" w:hAnsi="Arial" w:cs="Arial"/>
          <w:sz w:val="20"/>
        </w:rPr>
      </w:pPr>
      <w:r w:rsidRPr="003729F9">
        <w:rPr>
          <w:rFonts w:ascii="Arial" w:hAnsi="Arial" w:cs="Arial"/>
          <w:sz w:val="20"/>
        </w:rPr>
        <w:t xml:space="preserve">Warning lights utilizing an internal power source (batteries) shall be constructed so that when batteries are installed, the terminals are on top of the battery. Batteries shall be confined within the case. Terminals on the batteries may be either plug or spring type. All electrical connections shall be of noncorrosive material. </w:t>
      </w:r>
    </w:p>
    <w:p w14:paraId="6FD4C6E3" w14:textId="52B50674" w:rsidR="00450D65" w:rsidRPr="003729F9" w:rsidRDefault="00450D65" w:rsidP="00450D65">
      <w:pPr>
        <w:rPr>
          <w:rFonts w:ascii="Arial" w:hAnsi="Arial" w:cs="Arial"/>
          <w:sz w:val="20"/>
        </w:rPr>
      </w:pPr>
      <w:r w:rsidRPr="003729F9">
        <w:rPr>
          <w:rFonts w:ascii="Arial" w:hAnsi="Arial" w:cs="Arial"/>
          <w:sz w:val="20"/>
        </w:rPr>
        <w:t xml:space="preserve">The case for the battery shall be weatherproof and constructed of aluminum, galvanized steel or high impact-resistant plastic. The case shall have vandal-proof fastenings for mounting on barricades or drums. </w:t>
      </w:r>
    </w:p>
    <w:p w14:paraId="50DED332" w14:textId="3A097862" w:rsidR="00450D65" w:rsidRPr="003729F9" w:rsidRDefault="00450D65" w:rsidP="00450D65">
      <w:pPr>
        <w:rPr>
          <w:rFonts w:ascii="Arial" w:hAnsi="Arial" w:cs="Arial"/>
          <w:sz w:val="20"/>
        </w:rPr>
      </w:pPr>
      <w:r w:rsidRPr="003729F9">
        <w:rPr>
          <w:rFonts w:ascii="Arial" w:hAnsi="Arial" w:cs="Arial"/>
          <w:sz w:val="20"/>
        </w:rPr>
        <w:t xml:space="preserve">The warning light complete with a full battery set, shall weigh less than 5.3 </w:t>
      </w:r>
      <w:r w:rsidR="00AC0F7B">
        <w:rPr>
          <w:rFonts w:ascii="Arial" w:hAnsi="Arial" w:cs="Arial"/>
          <w:sz w:val="20"/>
        </w:rPr>
        <w:t>pounds</w:t>
      </w:r>
      <w:r w:rsidR="00AC0F7B" w:rsidRPr="003729F9">
        <w:rPr>
          <w:rFonts w:ascii="Arial" w:hAnsi="Arial" w:cs="Arial"/>
          <w:sz w:val="20"/>
        </w:rPr>
        <w:t xml:space="preserve"> </w:t>
      </w:r>
      <w:r w:rsidRPr="003729F9">
        <w:rPr>
          <w:rFonts w:ascii="Arial" w:hAnsi="Arial" w:cs="Arial"/>
          <w:sz w:val="20"/>
        </w:rPr>
        <w:t xml:space="preserve">and shall be certified as crashworthy Category 1 when firmly affixed to the drum type specified in </w:t>
      </w:r>
      <w:r w:rsidR="00E33307">
        <w:rPr>
          <w:rFonts w:ascii="Arial" w:hAnsi="Arial" w:cs="Arial"/>
          <w:sz w:val="20"/>
        </w:rPr>
        <w:t>S</w:t>
      </w:r>
      <w:r w:rsidR="00E33307" w:rsidRPr="003729F9">
        <w:rPr>
          <w:rFonts w:ascii="Arial" w:hAnsi="Arial" w:cs="Arial"/>
          <w:sz w:val="20"/>
        </w:rPr>
        <w:t xml:space="preserve">ection </w:t>
      </w:r>
      <w:r w:rsidRPr="003729F9">
        <w:rPr>
          <w:rFonts w:ascii="Arial" w:hAnsi="Arial" w:cs="Arial"/>
          <w:sz w:val="20"/>
        </w:rPr>
        <w:t>6F.67</w:t>
      </w:r>
      <w:r w:rsidR="00134295">
        <w:rPr>
          <w:rFonts w:ascii="Arial" w:hAnsi="Arial" w:cs="Arial"/>
          <w:sz w:val="20"/>
        </w:rPr>
        <w:t xml:space="preserve"> Drums</w:t>
      </w:r>
      <w:r w:rsidRPr="003729F9">
        <w:rPr>
          <w:rFonts w:ascii="Arial" w:hAnsi="Arial" w:cs="Arial"/>
          <w:sz w:val="20"/>
        </w:rPr>
        <w:t xml:space="preserve"> of the MUTCD (2009). </w:t>
      </w:r>
    </w:p>
    <w:p w14:paraId="0F591230" w14:textId="1E14D2C6" w:rsidR="00450D65" w:rsidRPr="003729F9" w:rsidRDefault="00450D65" w:rsidP="00450D65">
      <w:pPr>
        <w:rPr>
          <w:rFonts w:ascii="Arial" w:hAnsi="Arial" w:cs="Arial"/>
          <w:sz w:val="20"/>
        </w:rPr>
      </w:pPr>
      <w:r w:rsidRPr="003729F9">
        <w:rPr>
          <w:rFonts w:ascii="Arial" w:hAnsi="Arial" w:cs="Arial"/>
          <w:sz w:val="20"/>
        </w:rPr>
        <w:t xml:space="preserve">Each light shall utilize a removable transistor circuit which shall be in a weatherproof, hermetically sealed container. Each light shall have a separate concealed manual switch that can be activated externally. </w:t>
      </w:r>
    </w:p>
    <w:p w14:paraId="671B79ED" w14:textId="1D671FA9" w:rsidR="00450D65" w:rsidRPr="003729F9" w:rsidRDefault="00450D65" w:rsidP="00450D65">
      <w:pPr>
        <w:rPr>
          <w:rFonts w:ascii="Arial" w:hAnsi="Arial" w:cs="Arial"/>
          <w:sz w:val="20"/>
        </w:rPr>
      </w:pPr>
      <w:r w:rsidRPr="003729F9">
        <w:rPr>
          <w:rFonts w:ascii="Arial" w:hAnsi="Arial" w:cs="Arial"/>
          <w:sz w:val="20"/>
        </w:rPr>
        <w:lastRenderedPageBreak/>
        <w:t xml:space="preserve">The head for each light shall consist of a housing, reflector, light bulb, and lens. The head shall be capable of rotation up to 180 degrees about its vertical axis. The head shall be sealed against outside atmospheric conditions and attached to the case. </w:t>
      </w:r>
    </w:p>
    <w:p w14:paraId="242165AC" w14:textId="77777777" w:rsidR="00450D65" w:rsidRPr="003729F9" w:rsidRDefault="00450D65" w:rsidP="00450D65">
      <w:pPr>
        <w:jc w:val="center"/>
        <w:rPr>
          <w:rFonts w:ascii="Arial" w:hAnsi="Arial" w:cs="Arial"/>
          <w:sz w:val="20"/>
        </w:rPr>
      </w:pPr>
      <w:r w:rsidRPr="003729F9">
        <w:rPr>
          <w:rFonts w:ascii="Arial" w:hAnsi="Arial" w:cs="Arial"/>
          <w:b/>
          <w:bCs/>
          <w:sz w:val="20"/>
        </w:rPr>
        <w:t>CONSTRUCTION REQUIREMENTS</w:t>
      </w:r>
    </w:p>
    <w:p w14:paraId="30463287" w14:textId="77777777" w:rsidR="004F1908" w:rsidRDefault="004F1908" w:rsidP="00450D65">
      <w:pPr>
        <w:rPr>
          <w:rFonts w:ascii="Arial" w:hAnsi="Arial" w:cs="Arial"/>
          <w:color w:val="FF0000"/>
          <w:sz w:val="20"/>
        </w:rPr>
      </w:pPr>
      <w:r w:rsidRPr="00E33307">
        <w:rPr>
          <w:rFonts w:ascii="Arial" w:hAnsi="Arial" w:cs="Arial"/>
          <w:sz w:val="20"/>
        </w:rPr>
        <w:t>When a series of sequential flashing warning lights are used, the successive flashing of the sequential warning lights shall occur from the upstream end of the merging taper to the downstream end of the merging taper in order to ide</w:t>
      </w:r>
      <w:r>
        <w:rPr>
          <w:rFonts w:ascii="Arial" w:hAnsi="Arial" w:cs="Arial"/>
          <w:sz w:val="20"/>
        </w:rPr>
        <w:t>ntify the desired vehicle path.</w:t>
      </w:r>
    </w:p>
    <w:p w14:paraId="100D43FB" w14:textId="1836594F" w:rsidR="00450D65" w:rsidRPr="003729F9" w:rsidRDefault="00450D65" w:rsidP="00450D65">
      <w:pPr>
        <w:rPr>
          <w:rFonts w:ascii="Arial" w:hAnsi="Arial" w:cs="Arial"/>
          <w:sz w:val="20"/>
        </w:rPr>
      </w:pPr>
      <w:r w:rsidRPr="003729F9">
        <w:rPr>
          <w:rFonts w:ascii="Arial" w:hAnsi="Arial" w:cs="Arial"/>
          <w:sz w:val="20"/>
        </w:rPr>
        <w:t xml:space="preserve">The warning lights, when placed in line, shall automatically self-sequence with up to 250 other such lights. Any such warning light may be placed, at any time, in any place, in a sequence of such lights for the lights to automatically sequence. </w:t>
      </w:r>
    </w:p>
    <w:p w14:paraId="67F5ACFA" w14:textId="252F84A4" w:rsidR="00450D65" w:rsidRPr="003729F9" w:rsidRDefault="00450D65" w:rsidP="00450D65">
      <w:pPr>
        <w:rPr>
          <w:rFonts w:ascii="Arial" w:hAnsi="Arial" w:cs="Arial"/>
          <w:sz w:val="20"/>
        </w:rPr>
      </w:pPr>
      <w:r w:rsidRPr="003729F9">
        <w:rPr>
          <w:rFonts w:ascii="Arial" w:hAnsi="Arial" w:cs="Arial"/>
          <w:sz w:val="20"/>
        </w:rPr>
        <w:t>The warning lights shall automatically sequence when placed in line in an open area with a distance between light of 10</w:t>
      </w:r>
      <w:r w:rsidR="00134295">
        <w:rPr>
          <w:rFonts w:ascii="Arial" w:hAnsi="Arial" w:cs="Arial"/>
          <w:sz w:val="20"/>
        </w:rPr>
        <w:t xml:space="preserve"> feet</w:t>
      </w:r>
      <w:r w:rsidRPr="003729F9">
        <w:rPr>
          <w:rFonts w:ascii="Arial" w:hAnsi="Arial" w:cs="Arial"/>
          <w:sz w:val="20"/>
        </w:rPr>
        <w:t xml:space="preserve"> </w:t>
      </w:r>
      <w:r w:rsidR="00134295">
        <w:rPr>
          <w:rFonts w:ascii="Arial" w:hAnsi="Arial" w:cs="Arial"/>
          <w:sz w:val="20"/>
        </w:rPr>
        <w:t>to</w:t>
      </w:r>
      <w:r w:rsidR="00134295" w:rsidRPr="003729F9">
        <w:rPr>
          <w:rFonts w:ascii="Arial" w:hAnsi="Arial" w:cs="Arial"/>
          <w:sz w:val="20"/>
        </w:rPr>
        <w:t xml:space="preserve"> </w:t>
      </w:r>
      <w:r w:rsidRPr="003729F9">
        <w:rPr>
          <w:rFonts w:ascii="Arial" w:hAnsi="Arial" w:cs="Arial"/>
          <w:sz w:val="20"/>
        </w:rPr>
        <w:t>60</w:t>
      </w:r>
      <w:r w:rsidR="00134295">
        <w:rPr>
          <w:rFonts w:ascii="Arial" w:hAnsi="Arial" w:cs="Arial"/>
          <w:sz w:val="20"/>
        </w:rPr>
        <w:t xml:space="preserve"> feet</w:t>
      </w:r>
      <w:r w:rsidRPr="003729F9">
        <w:rPr>
          <w:rFonts w:ascii="Arial" w:hAnsi="Arial" w:cs="Arial"/>
          <w:sz w:val="20"/>
        </w:rPr>
        <w:t xml:space="preserve">. </w:t>
      </w:r>
    </w:p>
    <w:p w14:paraId="56F9E6E2" w14:textId="77777777" w:rsidR="004F1908" w:rsidRPr="00E33307" w:rsidRDefault="004F1908" w:rsidP="004F1908">
      <w:pPr>
        <w:rPr>
          <w:rFonts w:ascii="Arial" w:hAnsi="Arial" w:cs="Arial"/>
          <w:sz w:val="20"/>
        </w:rPr>
      </w:pPr>
      <w:r w:rsidRPr="00E33307">
        <w:rPr>
          <w:rFonts w:ascii="Arial" w:hAnsi="Arial" w:cs="Arial"/>
          <w:sz w:val="20"/>
        </w:rPr>
        <w:t xml:space="preserve">Each warning light in the sequence shall be flashed at a rate of 55 </w:t>
      </w:r>
      <w:r w:rsidR="00FA5867">
        <w:rPr>
          <w:rFonts w:ascii="Arial" w:hAnsi="Arial" w:cs="Arial"/>
          <w:sz w:val="20"/>
        </w:rPr>
        <w:t>to</w:t>
      </w:r>
      <w:r>
        <w:rPr>
          <w:rFonts w:ascii="Arial" w:hAnsi="Arial" w:cs="Arial"/>
          <w:sz w:val="20"/>
        </w:rPr>
        <w:t xml:space="preserve"> 75 times per minute.</w:t>
      </w:r>
    </w:p>
    <w:p w14:paraId="4C1B53CD" w14:textId="2B005D13" w:rsidR="00450D65" w:rsidRPr="003729F9" w:rsidRDefault="00450D65" w:rsidP="00450D65">
      <w:pPr>
        <w:rPr>
          <w:rFonts w:ascii="Arial" w:hAnsi="Arial" w:cs="Arial"/>
          <w:sz w:val="20"/>
        </w:rPr>
      </w:pPr>
      <w:r w:rsidRPr="003729F9">
        <w:rPr>
          <w:rFonts w:ascii="Arial" w:hAnsi="Arial" w:cs="Arial"/>
          <w:sz w:val="20"/>
        </w:rPr>
        <w:t xml:space="preserve">No setting or adjustment to any light shall be required for the sequencing to occur and there shall be no ‘master’ control warning light controlling the sequencing of the lights. </w:t>
      </w:r>
    </w:p>
    <w:p w14:paraId="4F6AC84C" w14:textId="77777777" w:rsidR="004F1908" w:rsidRPr="00E33307" w:rsidRDefault="004F1908" w:rsidP="004F1908">
      <w:pPr>
        <w:rPr>
          <w:rFonts w:ascii="Arial" w:hAnsi="Arial" w:cs="Arial"/>
          <w:sz w:val="20"/>
        </w:rPr>
      </w:pPr>
      <w:r>
        <w:rPr>
          <w:rFonts w:ascii="Arial" w:hAnsi="Arial" w:cs="Arial"/>
          <w:sz w:val="20"/>
        </w:rPr>
        <w:t>D</w:t>
      </w:r>
      <w:r w:rsidRPr="00E33307">
        <w:rPr>
          <w:rFonts w:ascii="Arial" w:hAnsi="Arial" w:cs="Arial"/>
          <w:sz w:val="20"/>
        </w:rPr>
        <w:t xml:space="preserve">eployed </w:t>
      </w:r>
      <w:r>
        <w:rPr>
          <w:rFonts w:ascii="Arial" w:hAnsi="Arial" w:cs="Arial"/>
          <w:sz w:val="20"/>
        </w:rPr>
        <w:t>lamps</w:t>
      </w:r>
      <w:r w:rsidRPr="00E33307">
        <w:rPr>
          <w:rFonts w:ascii="Arial" w:hAnsi="Arial" w:cs="Arial"/>
          <w:sz w:val="20"/>
        </w:rPr>
        <w:t xml:space="preserve"> shall give the visual impression of a single high intensity light (Type B) source traveling a clear path alon</w:t>
      </w:r>
      <w:r>
        <w:rPr>
          <w:rFonts w:ascii="Arial" w:hAnsi="Arial" w:cs="Arial"/>
          <w:sz w:val="20"/>
        </w:rPr>
        <w:t>g the taper from front to back.</w:t>
      </w:r>
    </w:p>
    <w:p w14:paraId="4E92E9DE" w14:textId="09318EEF" w:rsidR="00450D65" w:rsidRPr="003729F9" w:rsidRDefault="00450D65" w:rsidP="00450D65">
      <w:pPr>
        <w:rPr>
          <w:rFonts w:ascii="Arial" w:hAnsi="Arial" w:cs="Arial"/>
          <w:sz w:val="20"/>
        </w:rPr>
      </w:pPr>
      <w:r w:rsidRPr="003729F9">
        <w:rPr>
          <w:rFonts w:ascii="Arial" w:hAnsi="Arial" w:cs="Arial"/>
          <w:sz w:val="20"/>
        </w:rPr>
        <w:t xml:space="preserve">If one or two units are knocked out or not working, the flashing sequence shall continue. If more than three units are not working, all lights </w:t>
      </w:r>
      <w:r w:rsidR="00FA5867">
        <w:rPr>
          <w:rFonts w:ascii="Arial" w:hAnsi="Arial" w:cs="Arial"/>
          <w:sz w:val="20"/>
        </w:rPr>
        <w:t>shall</w:t>
      </w:r>
      <w:r w:rsidRPr="003729F9">
        <w:rPr>
          <w:rFonts w:ascii="Arial" w:hAnsi="Arial" w:cs="Arial"/>
          <w:sz w:val="20"/>
        </w:rPr>
        <w:t xml:space="preserve"> be automatically turned to the “off” mode. Non-sequential flashing is prohibited. </w:t>
      </w:r>
    </w:p>
    <w:p w14:paraId="7522D6D1" w14:textId="55FB02B8" w:rsidR="00450D65" w:rsidRPr="003729F9" w:rsidRDefault="00450D65" w:rsidP="00450D65">
      <w:pPr>
        <w:rPr>
          <w:rFonts w:ascii="Arial" w:hAnsi="Arial" w:cs="Arial"/>
          <w:sz w:val="20"/>
        </w:rPr>
      </w:pPr>
      <w:r w:rsidRPr="003729F9">
        <w:rPr>
          <w:rFonts w:ascii="Arial" w:hAnsi="Arial" w:cs="Arial"/>
          <w:sz w:val="20"/>
        </w:rPr>
        <w:t xml:space="preserve">Sequential </w:t>
      </w:r>
      <w:r w:rsidR="00FA5867">
        <w:rPr>
          <w:rFonts w:ascii="Arial" w:hAnsi="Arial" w:cs="Arial"/>
          <w:sz w:val="20"/>
        </w:rPr>
        <w:t>f</w:t>
      </w:r>
      <w:r w:rsidR="00FA5867" w:rsidRPr="003729F9">
        <w:rPr>
          <w:rFonts w:ascii="Arial" w:hAnsi="Arial" w:cs="Arial"/>
          <w:sz w:val="20"/>
        </w:rPr>
        <w:t xml:space="preserve">lashing </w:t>
      </w:r>
      <w:r w:rsidR="00FA5867">
        <w:rPr>
          <w:rFonts w:ascii="Arial" w:hAnsi="Arial" w:cs="Arial"/>
          <w:sz w:val="20"/>
        </w:rPr>
        <w:t>w</w:t>
      </w:r>
      <w:r w:rsidR="00FA5867" w:rsidRPr="003729F9">
        <w:rPr>
          <w:rFonts w:ascii="Arial" w:hAnsi="Arial" w:cs="Arial"/>
          <w:sz w:val="20"/>
        </w:rPr>
        <w:t xml:space="preserve">arning </w:t>
      </w:r>
      <w:r w:rsidR="00FA5867">
        <w:rPr>
          <w:rFonts w:ascii="Arial" w:hAnsi="Arial" w:cs="Arial"/>
          <w:sz w:val="20"/>
        </w:rPr>
        <w:t>l</w:t>
      </w:r>
      <w:r w:rsidR="00FA5867" w:rsidRPr="003729F9">
        <w:rPr>
          <w:rFonts w:ascii="Arial" w:hAnsi="Arial" w:cs="Arial"/>
          <w:sz w:val="20"/>
        </w:rPr>
        <w:t xml:space="preserve">ights </w:t>
      </w:r>
      <w:r w:rsidRPr="003729F9">
        <w:rPr>
          <w:rFonts w:ascii="Arial" w:hAnsi="Arial" w:cs="Arial"/>
          <w:sz w:val="20"/>
        </w:rPr>
        <w:t xml:space="preserve">shall be weather independent and visual obstructions shall not interfere with the operation of the lights. </w:t>
      </w:r>
    </w:p>
    <w:p w14:paraId="549802B7" w14:textId="4878843D" w:rsidR="00450D65" w:rsidRPr="003729F9" w:rsidRDefault="00E965C2" w:rsidP="00450D65">
      <w:pPr>
        <w:rPr>
          <w:rFonts w:ascii="Arial" w:hAnsi="Arial" w:cs="Arial"/>
          <w:sz w:val="20"/>
        </w:rPr>
      </w:pPr>
      <w:r>
        <w:rPr>
          <w:rFonts w:ascii="Arial" w:hAnsi="Arial" w:cs="Arial"/>
          <w:sz w:val="20"/>
        </w:rPr>
        <w:t>L</w:t>
      </w:r>
      <w:r w:rsidR="00450D65" w:rsidRPr="003729F9">
        <w:rPr>
          <w:rFonts w:ascii="Arial" w:hAnsi="Arial" w:cs="Arial"/>
          <w:sz w:val="20"/>
        </w:rPr>
        <w:t>ights</w:t>
      </w:r>
      <w:r>
        <w:rPr>
          <w:rFonts w:ascii="Arial" w:hAnsi="Arial" w:cs="Arial"/>
          <w:sz w:val="20"/>
        </w:rPr>
        <w:t xml:space="preserve"> that are</w:t>
      </w:r>
      <w:r w:rsidR="00450D65" w:rsidRPr="003729F9">
        <w:rPr>
          <w:rFonts w:ascii="Arial" w:hAnsi="Arial" w:cs="Arial"/>
          <w:sz w:val="20"/>
        </w:rPr>
        <w:t xml:space="preserve"> reported out of order by the Engineer shall be replaced or repaired by the Contractor within 12 hours after notification. </w:t>
      </w:r>
    </w:p>
    <w:p w14:paraId="66AD0ACF" w14:textId="128113C9" w:rsidR="00450D65" w:rsidRPr="003729F9" w:rsidRDefault="00450D65" w:rsidP="00450D65">
      <w:pPr>
        <w:rPr>
          <w:rFonts w:ascii="Arial" w:hAnsi="Arial" w:cs="Arial"/>
          <w:sz w:val="20"/>
        </w:rPr>
      </w:pPr>
      <w:r w:rsidRPr="003729F9">
        <w:rPr>
          <w:rFonts w:ascii="Arial" w:hAnsi="Arial" w:cs="Arial"/>
          <w:sz w:val="20"/>
        </w:rPr>
        <w:t xml:space="preserve">Drums are the only channelizing device allowed </w:t>
      </w:r>
      <w:r w:rsidR="00FA5867">
        <w:rPr>
          <w:rFonts w:ascii="Arial" w:hAnsi="Arial" w:cs="Arial"/>
          <w:sz w:val="20"/>
        </w:rPr>
        <w:t xml:space="preserve">for </w:t>
      </w:r>
      <w:r w:rsidRPr="003729F9">
        <w:rPr>
          <w:rFonts w:ascii="Arial" w:hAnsi="Arial" w:cs="Arial"/>
          <w:sz w:val="20"/>
        </w:rPr>
        <w:t>mount</w:t>
      </w:r>
      <w:r w:rsidR="00FA5867">
        <w:rPr>
          <w:rFonts w:ascii="Arial" w:hAnsi="Arial" w:cs="Arial"/>
          <w:sz w:val="20"/>
        </w:rPr>
        <w:t>ing of</w:t>
      </w:r>
      <w:r w:rsidRPr="003729F9">
        <w:rPr>
          <w:rFonts w:ascii="Arial" w:hAnsi="Arial" w:cs="Arial"/>
          <w:sz w:val="20"/>
        </w:rPr>
        <w:t xml:space="preserve"> sequential flashing warning lights. </w:t>
      </w:r>
    </w:p>
    <w:p w14:paraId="1784895C" w14:textId="7CE0CA33" w:rsidR="00450D65" w:rsidRPr="003729F9" w:rsidRDefault="00450D65" w:rsidP="00450D65">
      <w:pPr>
        <w:rPr>
          <w:rFonts w:ascii="Arial" w:hAnsi="Arial" w:cs="Arial"/>
          <w:sz w:val="20"/>
        </w:rPr>
      </w:pPr>
      <w:r w:rsidRPr="003729F9">
        <w:rPr>
          <w:rFonts w:ascii="Arial" w:hAnsi="Arial" w:cs="Arial"/>
          <w:sz w:val="20"/>
        </w:rPr>
        <w:t xml:space="preserve">When lane closures are not in effect, the sequential flashing warning lights shall be deactivated. </w:t>
      </w:r>
    </w:p>
    <w:p w14:paraId="52963FF3" w14:textId="77777777" w:rsidR="00450D65" w:rsidRPr="003729F9" w:rsidRDefault="00450D65" w:rsidP="00450D65">
      <w:pPr>
        <w:jc w:val="center"/>
        <w:rPr>
          <w:rFonts w:ascii="Arial" w:hAnsi="Arial" w:cs="Arial"/>
          <w:sz w:val="20"/>
        </w:rPr>
      </w:pPr>
      <w:r w:rsidRPr="003729F9">
        <w:rPr>
          <w:rFonts w:ascii="Arial" w:hAnsi="Arial" w:cs="Arial"/>
          <w:b/>
          <w:bCs/>
          <w:sz w:val="20"/>
        </w:rPr>
        <w:t>METHOD OF MEASUREMENT</w:t>
      </w:r>
    </w:p>
    <w:p w14:paraId="69202996" w14:textId="3B503248" w:rsidR="00450D65" w:rsidRPr="003729F9" w:rsidRDefault="00450D65" w:rsidP="00450D65">
      <w:pPr>
        <w:rPr>
          <w:rFonts w:ascii="Arial" w:hAnsi="Arial" w:cs="Arial"/>
          <w:sz w:val="20"/>
        </w:rPr>
      </w:pPr>
      <w:r w:rsidRPr="003729F9">
        <w:rPr>
          <w:rFonts w:ascii="Arial" w:hAnsi="Arial" w:cs="Arial"/>
          <w:sz w:val="20"/>
        </w:rPr>
        <w:t xml:space="preserve">Sequential Flashing Warning Lights will be measured by the actual number </w:t>
      </w:r>
      <w:r w:rsidR="00FA5867">
        <w:rPr>
          <w:rFonts w:ascii="Arial" w:hAnsi="Arial" w:cs="Arial"/>
          <w:sz w:val="20"/>
        </w:rPr>
        <w:t xml:space="preserve">of lights </w:t>
      </w:r>
      <w:r w:rsidRPr="003729F9">
        <w:rPr>
          <w:rFonts w:ascii="Arial" w:hAnsi="Arial" w:cs="Arial"/>
          <w:sz w:val="20"/>
        </w:rPr>
        <w:t>that are furnished, installed</w:t>
      </w:r>
      <w:r w:rsidR="00FA5867">
        <w:rPr>
          <w:rFonts w:ascii="Arial" w:hAnsi="Arial" w:cs="Arial"/>
          <w:sz w:val="20"/>
        </w:rPr>
        <w:t>,</w:t>
      </w:r>
      <w:r w:rsidRPr="003729F9">
        <w:rPr>
          <w:rFonts w:ascii="Arial" w:hAnsi="Arial" w:cs="Arial"/>
          <w:sz w:val="20"/>
        </w:rPr>
        <w:t xml:space="preserve"> and accepted</w:t>
      </w:r>
      <w:r w:rsidR="00E33307">
        <w:rPr>
          <w:rFonts w:ascii="Arial" w:hAnsi="Arial" w:cs="Arial"/>
          <w:sz w:val="20"/>
        </w:rPr>
        <w:t>.</w:t>
      </w:r>
    </w:p>
    <w:p w14:paraId="11E8574E" w14:textId="77777777" w:rsidR="00450D65" w:rsidRPr="003729F9" w:rsidRDefault="00450D65" w:rsidP="00450D65">
      <w:pPr>
        <w:jc w:val="center"/>
        <w:rPr>
          <w:rFonts w:ascii="Arial" w:hAnsi="Arial" w:cs="Arial"/>
          <w:sz w:val="20"/>
        </w:rPr>
      </w:pPr>
      <w:r w:rsidRPr="003729F9">
        <w:rPr>
          <w:rFonts w:ascii="Arial" w:hAnsi="Arial" w:cs="Arial"/>
          <w:b/>
          <w:bCs/>
          <w:sz w:val="20"/>
        </w:rPr>
        <w:t>BASIS OF PAYMENT</w:t>
      </w:r>
    </w:p>
    <w:p w14:paraId="196A0FD3" w14:textId="77777777" w:rsidR="00450D65" w:rsidRPr="003729F9" w:rsidRDefault="00450D65" w:rsidP="00450D65">
      <w:pPr>
        <w:rPr>
          <w:rFonts w:ascii="Arial" w:hAnsi="Arial" w:cs="Arial"/>
          <w:sz w:val="20"/>
        </w:rPr>
      </w:pPr>
      <w:r w:rsidRPr="003729F9">
        <w:rPr>
          <w:rFonts w:ascii="Arial" w:hAnsi="Arial" w:cs="Arial"/>
          <w:sz w:val="20"/>
        </w:rPr>
        <w:t xml:space="preserve">Payment will be made under: </w:t>
      </w:r>
    </w:p>
    <w:p w14:paraId="14EDC5E1" w14:textId="77777777" w:rsidR="00450D65" w:rsidRPr="003729F9" w:rsidRDefault="00450D65" w:rsidP="00450D65">
      <w:pPr>
        <w:rPr>
          <w:rFonts w:ascii="Arial" w:hAnsi="Arial" w:cs="Arial"/>
          <w:sz w:val="20"/>
        </w:rPr>
      </w:pPr>
      <w:r w:rsidRPr="003729F9">
        <w:rPr>
          <w:rFonts w:ascii="Arial" w:hAnsi="Arial" w:cs="Arial"/>
          <w:b/>
          <w:bCs/>
          <w:sz w:val="20"/>
        </w:rPr>
        <w:t xml:space="preserve">Pay Item </w:t>
      </w:r>
      <w:r w:rsidR="008E2AA6">
        <w:rPr>
          <w:rFonts w:ascii="Arial" w:hAnsi="Arial" w:cs="Arial"/>
          <w:b/>
          <w:bCs/>
          <w:sz w:val="20"/>
        </w:rPr>
        <w:tab/>
      </w:r>
      <w:r w:rsidR="008E2AA6">
        <w:rPr>
          <w:rFonts w:ascii="Arial" w:hAnsi="Arial" w:cs="Arial"/>
          <w:b/>
          <w:bCs/>
          <w:sz w:val="20"/>
        </w:rPr>
        <w:tab/>
      </w:r>
      <w:r w:rsidR="008E2AA6">
        <w:rPr>
          <w:rFonts w:ascii="Arial" w:hAnsi="Arial" w:cs="Arial"/>
          <w:b/>
          <w:bCs/>
          <w:sz w:val="20"/>
        </w:rPr>
        <w:tab/>
      </w:r>
      <w:r w:rsidR="008E2AA6">
        <w:rPr>
          <w:rFonts w:ascii="Arial" w:hAnsi="Arial" w:cs="Arial"/>
          <w:b/>
          <w:bCs/>
          <w:sz w:val="20"/>
        </w:rPr>
        <w:tab/>
      </w:r>
      <w:r w:rsidRPr="003729F9">
        <w:rPr>
          <w:rFonts w:ascii="Arial" w:hAnsi="Arial" w:cs="Arial"/>
          <w:b/>
          <w:bCs/>
          <w:sz w:val="20"/>
        </w:rPr>
        <w:t xml:space="preserve">Pay Unit </w:t>
      </w:r>
    </w:p>
    <w:p w14:paraId="00CD135F" w14:textId="2E78C042" w:rsidR="001345CE" w:rsidRDefault="00450D65" w:rsidP="00450D65">
      <w:pPr>
        <w:rPr>
          <w:rFonts w:ascii="Arial" w:hAnsi="Arial" w:cs="Arial"/>
          <w:sz w:val="20"/>
        </w:rPr>
      </w:pPr>
      <w:r w:rsidRPr="003729F9">
        <w:rPr>
          <w:rFonts w:ascii="Arial" w:hAnsi="Arial" w:cs="Arial"/>
          <w:sz w:val="20"/>
        </w:rPr>
        <w:t xml:space="preserve">Sequential Flashing Warning Light </w:t>
      </w:r>
      <w:r w:rsidR="008E2AA6">
        <w:rPr>
          <w:rFonts w:ascii="Arial" w:hAnsi="Arial" w:cs="Arial"/>
          <w:sz w:val="20"/>
        </w:rPr>
        <w:tab/>
      </w:r>
      <w:r w:rsidRPr="003729F9">
        <w:rPr>
          <w:rFonts w:ascii="Arial" w:hAnsi="Arial" w:cs="Arial"/>
          <w:sz w:val="20"/>
        </w:rPr>
        <w:t>Each</w:t>
      </w:r>
    </w:p>
    <w:p w14:paraId="566CD3B1" w14:textId="77777777" w:rsidR="00D17CB4" w:rsidRPr="003729F9" w:rsidRDefault="00D17CB4" w:rsidP="00450D65">
      <w:pPr>
        <w:rPr>
          <w:rFonts w:ascii="Arial" w:hAnsi="Arial" w:cs="Arial"/>
          <w:sz w:val="20"/>
        </w:rPr>
      </w:pPr>
      <w:r>
        <w:rPr>
          <w:rFonts w:ascii="Arial" w:hAnsi="Arial" w:cs="Arial"/>
          <w:sz w:val="20"/>
        </w:rPr>
        <w:t>Payment for Sequenti</w:t>
      </w:r>
      <w:r w:rsidR="00844F4F">
        <w:rPr>
          <w:rFonts w:ascii="Arial" w:hAnsi="Arial" w:cs="Arial"/>
          <w:sz w:val="20"/>
        </w:rPr>
        <w:t>al Flashing Warning Lights will</w:t>
      </w:r>
      <w:r>
        <w:rPr>
          <w:rFonts w:ascii="Arial" w:hAnsi="Arial" w:cs="Arial"/>
          <w:sz w:val="20"/>
        </w:rPr>
        <w:t xml:space="preserve"> be full compensation for all work and materials required to </w:t>
      </w:r>
      <w:r w:rsidR="00844F4F">
        <w:rPr>
          <w:rFonts w:ascii="Arial" w:hAnsi="Arial" w:cs="Arial"/>
          <w:sz w:val="20"/>
        </w:rPr>
        <w:t>complete the item</w:t>
      </w:r>
      <w:r>
        <w:rPr>
          <w:rFonts w:ascii="Arial" w:hAnsi="Arial" w:cs="Arial"/>
          <w:sz w:val="20"/>
        </w:rPr>
        <w:t>.</w:t>
      </w:r>
    </w:p>
    <w:sectPr w:rsidR="00D17CB4" w:rsidRPr="003729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B5F3" w14:textId="77777777" w:rsidR="003D53F1" w:rsidRDefault="003D53F1" w:rsidP="00786072">
      <w:pPr>
        <w:spacing w:after="0" w:line="240" w:lineRule="auto"/>
      </w:pPr>
      <w:r>
        <w:separator/>
      </w:r>
    </w:p>
  </w:endnote>
  <w:endnote w:type="continuationSeparator" w:id="0">
    <w:p w14:paraId="4DE46809" w14:textId="77777777" w:rsidR="003D53F1" w:rsidRDefault="003D53F1" w:rsidP="0078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A5B5" w14:textId="77777777" w:rsidR="00392A6A" w:rsidRDefault="00392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97CA" w14:textId="77777777" w:rsidR="00392A6A" w:rsidRDefault="00392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097A" w14:textId="77777777" w:rsidR="00392A6A" w:rsidRDefault="0039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D5B3" w14:textId="77777777" w:rsidR="003D53F1" w:rsidRDefault="003D53F1" w:rsidP="00786072">
      <w:pPr>
        <w:spacing w:after="0" w:line="240" w:lineRule="auto"/>
      </w:pPr>
      <w:r>
        <w:separator/>
      </w:r>
    </w:p>
  </w:footnote>
  <w:footnote w:type="continuationSeparator" w:id="0">
    <w:p w14:paraId="57D5F379" w14:textId="77777777" w:rsidR="003D53F1" w:rsidRDefault="003D53F1" w:rsidP="00786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025A" w14:textId="77777777" w:rsidR="00392A6A" w:rsidRDefault="0039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25A9" w14:textId="5FF4CA6C" w:rsidR="00786072" w:rsidRPr="002847FF" w:rsidRDefault="00B769C8" w:rsidP="00786072">
    <w:pPr>
      <w:contextualSpacing/>
      <w:jc w:val="right"/>
      <w:rPr>
        <w:rFonts w:ascii="Arial" w:hAnsi="Arial" w:cs="Arial"/>
        <w:spacing w:val="-10"/>
        <w:kern w:val="28"/>
        <w:sz w:val="20"/>
      </w:rPr>
    </w:pPr>
    <w:r>
      <w:rPr>
        <w:rFonts w:ascii="Arial" w:hAnsi="Arial" w:cs="Arial"/>
        <w:spacing w:val="-10"/>
        <w:kern w:val="28"/>
        <w:sz w:val="20"/>
      </w:rPr>
      <w:t xml:space="preserve">October </w:t>
    </w:r>
    <w:r w:rsidR="00392A6A">
      <w:rPr>
        <w:rFonts w:ascii="Arial" w:hAnsi="Arial" w:cs="Arial"/>
        <w:spacing w:val="-10"/>
        <w:kern w:val="28"/>
        <w:sz w:val="20"/>
      </w:rPr>
      <w:t>31</w:t>
    </w:r>
    <w:r w:rsidR="00786072" w:rsidRPr="002847FF">
      <w:rPr>
        <w:rFonts w:ascii="Arial" w:hAnsi="Arial" w:cs="Arial"/>
        <w:spacing w:val="-10"/>
        <w:kern w:val="28"/>
        <w:sz w:val="20"/>
      </w:rPr>
      <w:t>, 2018</w:t>
    </w:r>
  </w:p>
  <w:p w14:paraId="205CB085" w14:textId="77777777" w:rsidR="00786072" w:rsidRPr="002847FF" w:rsidRDefault="00786072" w:rsidP="00786072">
    <w:pPr>
      <w:contextualSpacing/>
      <w:jc w:val="center"/>
      <w:rPr>
        <w:rFonts w:ascii="Arial" w:hAnsi="Arial" w:cs="Arial"/>
        <w:spacing w:val="-10"/>
        <w:kern w:val="28"/>
        <w:sz w:val="20"/>
      </w:rPr>
    </w:pPr>
  </w:p>
  <w:p w14:paraId="1EEC95EA" w14:textId="1E6B3D8B" w:rsidR="00786072" w:rsidRPr="002847FF" w:rsidRDefault="00786072" w:rsidP="00786072">
    <w:pPr>
      <w:contextualSpacing/>
      <w:jc w:val="center"/>
      <w:rPr>
        <w:rFonts w:ascii="Arial" w:hAnsi="Arial" w:cs="Arial"/>
        <w:spacing w:val="-10"/>
        <w:kern w:val="28"/>
        <w:sz w:val="20"/>
      </w:rPr>
    </w:pPr>
    <w:r w:rsidRPr="002847FF">
      <w:rPr>
        <w:rFonts w:ascii="Arial" w:hAnsi="Arial" w:cs="Arial"/>
        <w:spacing w:val="-10"/>
        <w:kern w:val="28"/>
        <w:sz w:val="20"/>
      </w:rPr>
      <w:fldChar w:fldCharType="begin"/>
    </w:r>
    <w:r w:rsidRPr="002847FF">
      <w:rPr>
        <w:rFonts w:ascii="Arial" w:hAnsi="Arial" w:cs="Arial"/>
        <w:spacing w:val="-10"/>
        <w:kern w:val="28"/>
        <w:sz w:val="20"/>
      </w:rPr>
      <w:instrText xml:space="preserve"> PAGE   \* MERGEFORMAT </w:instrText>
    </w:r>
    <w:r w:rsidRPr="002847FF">
      <w:rPr>
        <w:rFonts w:ascii="Arial" w:hAnsi="Arial" w:cs="Arial"/>
        <w:spacing w:val="-10"/>
        <w:kern w:val="28"/>
        <w:sz w:val="20"/>
      </w:rPr>
      <w:fldChar w:fldCharType="separate"/>
    </w:r>
    <w:r w:rsidR="00E22F69">
      <w:rPr>
        <w:rFonts w:ascii="Arial" w:hAnsi="Arial" w:cs="Arial"/>
        <w:noProof/>
        <w:spacing w:val="-10"/>
        <w:kern w:val="28"/>
        <w:sz w:val="20"/>
      </w:rPr>
      <w:t>2</w:t>
    </w:r>
    <w:r w:rsidRPr="002847FF">
      <w:rPr>
        <w:rFonts w:ascii="Arial" w:hAnsi="Arial" w:cs="Arial"/>
        <w:noProof/>
        <w:spacing w:val="-10"/>
        <w:kern w:val="28"/>
        <w:sz w:val="20"/>
      </w:rPr>
      <w:fldChar w:fldCharType="end"/>
    </w:r>
  </w:p>
  <w:p w14:paraId="7540034D" w14:textId="6CD3C255" w:rsidR="00786072" w:rsidRPr="002847FF" w:rsidRDefault="00786072" w:rsidP="00786072">
    <w:pPr>
      <w:contextualSpacing/>
      <w:jc w:val="center"/>
      <w:rPr>
        <w:rFonts w:ascii="Arial" w:hAnsi="Arial" w:cs="Arial"/>
        <w:spacing w:val="-10"/>
        <w:kern w:val="28"/>
        <w:sz w:val="20"/>
      </w:rPr>
    </w:pPr>
    <w:r w:rsidRPr="00786072">
      <w:rPr>
        <w:rFonts w:ascii="Arial" w:hAnsi="Arial" w:cs="Arial"/>
        <w:spacing w:val="-10"/>
        <w:kern w:val="28"/>
        <w:sz w:val="20"/>
      </w:rPr>
      <w:t>REVISION OF SECTION 630</w:t>
    </w:r>
  </w:p>
  <w:p w14:paraId="33CBA440" w14:textId="701675E8" w:rsidR="00786072" w:rsidRPr="002847FF" w:rsidRDefault="00786072" w:rsidP="00786072">
    <w:pPr>
      <w:contextualSpacing/>
      <w:jc w:val="center"/>
      <w:rPr>
        <w:rFonts w:ascii="Arial" w:hAnsi="Arial" w:cs="Arial"/>
        <w:spacing w:val="-10"/>
        <w:kern w:val="28"/>
        <w:sz w:val="20"/>
      </w:rPr>
    </w:pPr>
    <w:r>
      <w:rPr>
        <w:rFonts w:ascii="Arial" w:hAnsi="Arial" w:cs="Arial"/>
        <w:spacing w:val="-10"/>
        <w:kern w:val="28"/>
        <w:sz w:val="20"/>
      </w:rPr>
      <w:t>SEQUENTIAL FLASHING WARNING LIGHTS</w:t>
    </w:r>
  </w:p>
  <w:p w14:paraId="73F527D2" w14:textId="77777777" w:rsidR="00786072" w:rsidRDefault="00786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1570" w14:textId="77777777" w:rsidR="00392A6A" w:rsidRDefault="00392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65"/>
    <w:rsid w:val="00134295"/>
    <w:rsid w:val="001345CE"/>
    <w:rsid w:val="00274717"/>
    <w:rsid w:val="002847FF"/>
    <w:rsid w:val="00327671"/>
    <w:rsid w:val="00337364"/>
    <w:rsid w:val="003729F9"/>
    <w:rsid w:val="00392A6A"/>
    <w:rsid w:val="003D53F1"/>
    <w:rsid w:val="00450D65"/>
    <w:rsid w:val="00466C4C"/>
    <w:rsid w:val="004E0CAD"/>
    <w:rsid w:val="004F1908"/>
    <w:rsid w:val="00505017"/>
    <w:rsid w:val="0054383A"/>
    <w:rsid w:val="005B6622"/>
    <w:rsid w:val="005F38EC"/>
    <w:rsid w:val="00677CE6"/>
    <w:rsid w:val="006C6EA3"/>
    <w:rsid w:val="007445F1"/>
    <w:rsid w:val="00786072"/>
    <w:rsid w:val="00844F4F"/>
    <w:rsid w:val="008E2AA6"/>
    <w:rsid w:val="008F5AB7"/>
    <w:rsid w:val="00A871B9"/>
    <w:rsid w:val="00AC0F7B"/>
    <w:rsid w:val="00AC6759"/>
    <w:rsid w:val="00B769C8"/>
    <w:rsid w:val="00B9291C"/>
    <w:rsid w:val="00BD368D"/>
    <w:rsid w:val="00C3587A"/>
    <w:rsid w:val="00C61086"/>
    <w:rsid w:val="00C66767"/>
    <w:rsid w:val="00CC7708"/>
    <w:rsid w:val="00CD3498"/>
    <w:rsid w:val="00D17CB4"/>
    <w:rsid w:val="00E22F69"/>
    <w:rsid w:val="00E33307"/>
    <w:rsid w:val="00E965C2"/>
    <w:rsid w:val="00F53F30"/>
    <w:rsid w:val="00FA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D1AB"/>
  <w15:chartTrackingRefBased/>
  <w15:docId w15:val="{9191457D-3058-435D-8ED4-95265EFE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07"/>
    <w:rPr>
      <w:rFonts w:ascii="Segoe UI" w:hAnsi="Segoe UI" w:cs="Segoe UI"/>
      <w:sz w:val="18"/>
      <w:szCs w:val="18"/>
    </w:rPr>
  </w:style>
  <w:style w:type="paragraph" w:styleId="Revision">
    <w:name w:val="Revision"/>
    <w:hidden/>
    <w:uiPriority w:val="99"/>
    <w:semiHidden/>
    <w:rsid w:val="00E33307"/>
    <w:pPr>
      <w:spacing w:after="0" w:line="240" w:lineRule="auto"/>
    </w:pPr>
  </w:style>
  <w:style w:type="character" w:styleId="CommentReference">
    <w:name w:val="annotation reference"/>
    <w:basedOn w:val="DefaultParagraphFont"/>
    <w:uiPriority w:val="99"/>
    <w:semiHidden/>
    <w:unhideWhenUsed/>
    <w:rsid w:val="007445F1"/>
    <w:rPr>
      <w:sz w:val="16"/>
      <w:szCs w:val="16"/>
    </w:rPr>
  </w:style>
  <w:style w:type="paragraph" w:styleId="CommentText">
    <w:name w:val="annotation text"/>
    <w:basedOn w:val="Normal"/>
    <w:link w:val="CommentTextChar"/>
    <w:uiPriority w:val="99"/>
    <w:semiHidden/>
    <w:unhideWhenUsed/>
    <w:rsid w:val="007445F1"/>
    <w:pPr>
      <w:spacing w:line="240" w:lineRule="auto"/>
    </w:pPr>
    <w:rPr>
      <w:sz w:val="20"/>
      <w:szCs w:val="20"/>
    </w:rPr>
  </w:style>
  <w:style w:type="character" w:customStyle="1" w:styleId="CommentTextChar">
    <w:name w:val="Comment Text Char"/>
    <w:basedOn w:val="DefaultParagraphFont"/>
    <w:link w:val="CommentText"/>
    <w:uiPriority w:val="99"/>
    <w:semiHidden/>
    <w:rsid w:val="007445F1"/>
    <w:rPr>
      <w:sz w:val="20"/>
      <w:szCs w:val="20"/>
    </w:rPr>
  </w:style>
  <w:style w:type="paragraph" w:styleId="CommentSubject">
    <w:name w:val="annotation subject"/>
    <w:basedOn w:val="CommentText"/>
    <w:next w:val="CommentText"/>
    <w:link w:val="CommentSubjectChar"/>
    <w:uiPriority w:val="99"/>
    <w:semiHidden/>
    <w:unhideWhenUsed/>
    <w:rsid w:val="007445F1"/>
    <w:rPr>
      <w:b/>
      <w:bCs/>
    </w:rPr>
  </w:style>
  <w:style w:type="character" w:customStyle="1" w:styleId="CommentSubjectChar">
    <w:name w:val="Comment Subject Char"/>
    <w:basedOn w:val="CommentTextChar"/>
    <w:link w:val="CommentSubject"/>
    <w:uiPriority w:val="99"/>
    <w:semiHidden/>
    <w:rsid w:val="007445F1"/>
    <w:rPr>
      <w:b/>
      <w:bCs/>
      <w:sz w:val="20"/>
      <w:szCs w:val="20"/>
    </w:rPr>
  </w:style>
  <w:style w:type="paragraph" w:styleId="Header">
    <w:name w:val="header"/>
    <w:basedOn w:val="Normal"/>
    <w:link w:val="HeaderChar"/>
    <w:uiPriority w:val="99"/>
    <w:unhideWhenUsed/>
    <w:rsid w:val="0078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72"/>
  </w:style>
  <w:style w:type="paragraph" w:styleId="Footer">
    <w:name w:val="footer"/>
    <w:basedOn w:val="Normal"/>
    <w:link w:val="FooterChar"/>
    <w:uiPriority w:val="99"/>
    <w:unhideWhenUsed/>
    <w:rsid w:val="0078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Pihaly, Andrew</dc:creator>
  <cp:keywords/>
  <dc:description/>
  <cp:lastModifiedBy>Butta, Esayas L</cp:lastModifiedBy>
  <cp:revision>6</cp:revision>
  <cp:lastPrinted>2018-10-11T16:55:00Z</cp:lastPrinted>
  <dcterms:created xsi:type="dcterms:W3CDTF">2018-10-11T17:10:00Z</dcterms:created>
  <dcterms:modified xsi:type="dcterms:W3CDTF">2018-12-11T15:14:00Z</dcterms:modified>
</cp:coreProperties>
</file>