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1" w:rsidRPr="00752725" w:rsidRDefault="00823411" w:rsidP="00823411">
      <w:pPr>
        <w:jc w:val="center"/>
        <w:rPr>
          <w:sz w:val="22"/>
          <w:szCs w:val="22"/>
        </w:rPr>
      </w:pPr>
      <w:bookmarkStart w:id="0" w:name="_GoBack"/>
      <w:bookmarkEnd w:id="0"/>
    </w:p>
    <w:p w:rsidR="00752725" w:rsidRPr="00752725" w:rsidRDefault="00752725" w:rsidP="00752725">
      <w:pPr>
        <w:jc w:val="center"/>
        <w:rPr>
          <w:b/>
          <w:sz w:val="22"/>
          <w:szCs w:val="22"/>
        </w:rPr>
      </w:pPr>
      <w:r w:rsidRPr="00752725">
        <w:rPr>
          <w:b/>
          <w:caps/>
          <w:sz w:val="22"/>
          <w:szCs w:val="22"/>
        </w:rPr>
        <w:t>Description</w:t>
      </w:r>
    </w:p>
    <w:p w:rsidR="00823411" w:rsidRPr="00752725" w:rsidRDefault="00823411" w:rsidP="00823411">
      <w:pPr>
        <w:jc w:val="center"/>
        <w:rPr>
          <w:sz w:val="22"/>
          <w:szCs w:val="22"/>
        </w:rPr>
      </w:pPr>
    </w:p>
    <w:p w:rsidR="00752725" w:rsidRPr="00065DEB" w:rsidRDefault="00752725" w:rsidP="00752725">
      <w:r w:rsidRPr="00065DEB">
        <w:t xml:space="preserve">This work consists of providing Courtesy Patrol </w:t>
      </w:r>
      <w:r w:rsidR="00ED279B" w:rsidRPr="00065DEB">
        <w:t xml:space="preserve">Service (CPS) to </w:t>
      </w:r>
      <w:r w:rsidRPr="00065DEB">
        <w:t>motorist</w:t>
      </w:r>
      <w:r w:rsidR="00F71768" w:rsidRPr="00065DEB">
        <w:t>s</w:t>
      </w:r>
      <w:r w:rsidRPr="00065DEB">
        <w:t xml:space="preserve"> </w:t>
      </w:r>
      <w:r w:rsidR="00ED279B" w:rsidRPr="00065DEB">
        <w:t xml:space="preserve">within the project area and surrounding roadways. </w:t>
      </w:r>
      <w:r w:rsidRPr="00065DEB">
        <w:t xml:space="preserve"> </w:t>
      </w:r>
      <w:r w:rsidR="00ED279B" w:rsidRPr="00065DEB">
        <w:t xml:space="preserve">The actual area of CPS coverage shall extend beyond the limits of the project as shown on the plans or as directed.  </w:t>
      </w:r>
      <w:r w:rsidR="002370FB" w:rsidRPr="00065DEB">
        <w:t>The work includes</w:t>
      </w:r>
      <w:r w:rsidRPr="00065DEB">
        <w:t xml:space="preserve"> locating, assisting</w:t>
      </w:r>
      <w:r w:rsidR="002370FB" w:rsidRPr="00065DEB">
        <w:t>, and</w:t>
      </w:r>
      <w:r w:rsidRPr="00065DEB">
        <w:t xml:space="preserve"> clearing</w:t>
      </w:r>
      <w:r w:rsidR="00F71768" w:rsidRPr="00065DEB">
        <w:t xml:space="preserve"> traffic related</w:t>
      </w:r>
      <w:r w:rsidRPr="00065DEB">
        <w:t xml:space="preserve"> incidents</w:t>
      </w:r>
      <w:r w:rsidR="002370FB" w:rsidRPr="00065DEB">
        <w:t>.</w:t>
      </w:r>
      <w:r w:rsidRPr="00065DEB">
        <w:t xml:space="preserve">  The use of the Courtesy Patrol </w:t>
      </w:r>
      <w:r w:rsidR="002370FB" w:rsidRPr="00065DEB">
        <w:t>shall</w:t>
      </w:r>
      <w:r w:rsidRPr="00065DEB">
        <w:t xml:space="preserve"> be integra</w:t>
      </w:r>
      <w:r w:rsidR="002370FB" w:rsidRPr="00065DEB">
        <w:t>ted into the traffic incident management plan (TMP</w:t>
      </w:r>
      <w:r w:rsidR="003C660D">
        <w:t>/TCP</w:t>
      </w:r>
      <w:r w:rsidR="002370FB" w:rsidRPr="00065DEB">
        <w:t>)</w:t>
      </w:r>
      <w:r w:rsidRPr="00065DEB">
        <w:t>.</w:t>
      </w:r>
      <w:r w:rsidR="002370FB" w:rsidRPr="00065DEB">
        <w:t xml:space="preserve">  </w:t>
      </w:r>
    </w:p>
    <w:p w:rsidR="006856D3" w:rsidRDefault="006856D3" w:rsidP="006856D3">
      <w:pPr>
        <w:rPr>
          <w:b/>
          <w:caps/>
          <w:sz w:val="22"/>
          <w:szCs w:val="22"/>
        </w:rPr>
      </w:pPr>
    </w:p>
    <w:p w:rsidR="006856D3" w:rsidRDefault="006856D3" w:rsidP="006856D3">
      <w:pPr>
        <w:jc w:val="center"/>
        <w:rPr>
          <w:b/>
          <w:caps/>
          <w:sz w:val="22"/>
          <w:szCs w:val="22"/>
        </w:rPr>
      </w:pPr>
      <w:r>
        <w:rPr>
          <w:b/>
          <w:caps/>
          <w:sz w:val="22"/>
          <w:szCs w:val="22"/>
        </w:rPr>
        <w:t>Materials</w:t>
      </w:r>
    </w:p>
    <w:p w:rsidR="006856D3" w:rsidRDefault="006856D3" w:rsidP="006856D3">
      <w:pPr>
        <w:rPr>
          <w:b/>
          <w:caps/>
          <w:sz w:val="22"/>
          <w:szCs w:val="22"/>
        </w:rPr>
      </w:pPr>
    </w:p>
    <w:p w:rsidR="004176F7" w:rsidRDefault="006C0194" w:rsidP="006856D3">
      <w:r>
        <w:t>The C</w:t>
      </w:r>
      <w:r w:rsidR="006856D3">
        <w:t xml:space="preserve">ontractor shall provide tow truck vehicles needed to perform assistance services as </w:t>
      </w:r>
      <w:r w:rsidR="00A62C93">
        <w:t>described in this specification.</w:t>
      </w:r>
      <w:r w:rsidR="004176F7">
        <w:t xml:space="preserve">  Each tow truck shall be a </w:t>
      </w:r>
      <w:smartTag w:uri="urn:schemas-microsoft-com:office:smarttags" w:element="place">
        <w:smartTag w:uri="urn:schemas-microsoft-com:office:smarttags" w:element="City">
          <w:smartTag w:uri="urn:schemas-microsoft-com:office:smarttags" w:element="State">
            <w:r w:rsidR="004176F7">
              <w:t>Colorado</w:t>
            </w:r>
          </w:smartTag>
        </w:smartTag>
      </w:smartTag>
      <w:r w:rsidR="004176F7">
        <w:t xml:space="preserve"> licensed Class A vehicle with a minimum gross rating of 10,000 lbs.  The </w:t>
      </w:r>
      <w:r w:rsidR="003273CB">
        <w:t>truck</w:t>
      </w:r>
      <w:r w:rsidR="004176F7">
        <w:t xml:space="preserve"> shall have a dual wheel chassis and</w:t>
      </w:r>
      <w:r w:rsidR="00F71768">
        <w:t xml:space="preserve"> a</w:t>
      </w:r>
      <w:r w:rsidR="004176F7">
        <w:t xml:space="preserve"> four ton vehicle recovery rating.  </w:t>
      </w:r>
      <w:r w:rsidR="00F71768">
        <w:t>Each</w:t>
      </w:r>
      <w:r w:rsidR="004176F7">
        <w:t xml:space="preserve"> tow truck shall </w:t>
      </w:r>
      <w:r w:rsidR="00F71768">
        <w:t>be equipped</w:t>
      </w:r>
      <w:r w:rsidR="004176F7">
        <w:t xml:space="preserve"> </w:t>
      </w:r>
      <w:r w:rsidR="00F71768">
        <w:t xml:space="preserve">with </w:t>
      </w:r>
      <w:r w:rsidR="004176F7">
        <w:t>the following:</w:t>
      </w:r>
    </w:p>
    <w:p w:rsidR="004176F7" w:rsidRDefault="004176F7" w:rsidP="006856D3"/>
    <w:p w:rsidR="004176F7" w:rsidRDefault="004176F7" w:rsidP="004176F7">
      <w:pPr>
        <w:numPr>
          <w:ilvl w:val="0"/>
          <w:numId w:val="12"/>
        </w:numPr>
      </w:pPr>
      <w:r w:rsidRPr="00510ACB">
        <w:t>Wheel lift towing equipment, including</w:t>
      </w:r>
      <w:r w:rsidR="00E11124">
        <w:t xml:space="preserve"> high visibility</w:t>
      </w:r>
      <w:r w:rsidRPr="00510ACB">
        <w:t xml:space="preserve"> safety straps with a minimum lift rating of</w:t>
      </w:r>
      <w:r>
        <w:t xml:space="preserve"> </w:t>
      </w:r>
      <w:r w:rsidRPr="00510ACB">
        <w:t>3,000 pounds</w:t>
      </w:r>
      <w:r>
        <w:t>.</w:t>
      </w:r>
    </w:p>
    <w:p w:rsidR="004176F7" w:rsidRDefault="004176F7" w:rsidP="004176F7">
      <w:pPr>
        <w:numPr>
          <w:ilvl w:val="0"/>
          <w:numId w:val="12"/>
        </w:numPr>
      </w:pPr>
      <w:r w:rsidRPr="00510ACB">
        <w:t xml:space="preserve">Hydraulic boom lift with </w:t>
      </w:r>
      <w:r>
        <w:t>a static rating of 5,000 pound</w:t>
      </w:r>
      <w:r w:rsidR="00E11124">
        <w:t>s</w:t>
      </w:r>
      <w:r>
        <w:t>.</w:t>
      </w:r>
    </w:p>
    <w:p w:rsidR="004176F7" w:rsidRDefault="004176F7" w:rsidP="004176F7">
      <w:pPr>
        <w:numPr>
          <w:ilvl w:val="0"/>
          <w:numId w:val="12"/>
        </w:numPr>
      </w:pPr>
      <w:r w:rsidRPr="00510ACB">
        <w:t xml:space="preserve">Winch with </w:t>
      </w:r>
      <w:r w:rsidR="00E11124" w:rsidRPr="00510ACB">
        <w:t>an</w:t>
      </w:r>
      <w:r>
        <w:t xml:space="preserve"> 8,000 pound rating.</w:t>
      </w:r>
    </w:p>
    <w:p w:rsidR="004176F7" w:rsidRDefault="004176F7" w:rsidP="004176F7">
      <w:pPr>
        <w:numPr>
          <w:ilvl w:val="0"/>
          <w:numId w:val="12"/>
        </w:numPr>
      </w:pPr>
      <w:r>
        <w:t>C</w:t>
      </w:r>
      <w:r w:rsidRPr="00510ACB">
        <w:t>able with a 3,500 pound rating on the first</w:t>
      </w:r>
      <w:r>
        <w:t xml:space="preserve"> </w:t>
      </w:r>
      <w:r w:rsidRPr="00510ACB">
        <w:t>layer of cable</w:t>
      </w:r>
      <w:r>
        <w:t>.</w:t>
      </w:r>
    </w:p>
    <w:p w:rsidR="004176F7" w:rsidRDefault="00E11124" w:rsidP="004176F7">
      <w:pPr>
        <w:numPr>
          <w:ilvl w:val="0"/>
          <w:numId w:val="12"/>
        </w:numPr>
      </w:pPr>
      <w:r>
        <w:t>T</w:t>
      </w:r>
      <w:r w:rsidR="00F71768">
        <w:t>ow sling</w:t>
      </w:r>
      <w:r>
        <w:t>s</w:t>
      </w:r>
      <w:r w:rsidR="004176F7">
        <w:t xml:space="preserve"> rated at 3,000 pounds</w:t>
      </w:r>
      <w:r>
        <w:t xml:space="preserve"> each</w:t>
      </w:r>
      <w:r w:rsidR="004176F7">
        <w:t>.</w:t>
      </w:r>
    </w:p>
    <w:p w:rsidR="00F71768" w:rsidRDefault="00F71768" w:rsidP="008E15B0">
      <w:pPr>
        <w:numPr>
          <w:ilvl w:val="0"/>
          <w:numId w:val="12"/>
        </w:numPr>
      </w:pPr>
      <w:r>
        <w:t>Original Equipment Manufactures (OEM) t</w:t>
      </w:r>
      <w:r w:rsidR="008E15B0">
        <w:t xml:space="preserve">ow chains </w:t>
      </w:r>
      <w:r w:rsidR="008E15B0" w:rsidRPr="00510ACB">
        <w:t>of 5/16</w:t>
      </w:r>
      <w:r>
        <w:t xml:space="preserve"> inch alloy.</w:t>
      </w:r>
    </w:p>
    <w:p w:rsidR="008E15B0" w:rsidRDefault="00F71768" w:rsidP="008E15B0">
      <w:pPr>
        <w:numPr>
          <w:ilvl w:val="0"/>
          <w:numId w:val="12"/>
        </w:numPr>
      </w:pPr>
      <w:r>
        <w:t>OEM JT</w:t>
      </w:r>
      <w:r w:rsidR="008E15B0">
        <w:t xml:space="preserve"> hook assembly.</w:t>
      </w:r>
    </w:p>
    <w:p w:rsidR="0080690A" w:rsidRDefault="0080690A" w:rsidP="008E15B0">
      <w:pPr>
        <w:numPr>
          <w:ilvl w:val="0"/>
          <w:numId w:val="12"/>
        </w:numPr>
      </w:pPr>
      <w:r>
        <w:t>Rear work lights.</w:t>
      </w:r>
    </w:p>
    <w:p w:rsidR="004176F7" w:rsidRDefault="004176F7" w:rsidP="006856D3"/>
    <w:p w:rsidR="00E11124" w:rsidRDefault="006C0194" w:rsidP="006856D3">
      <w:r>
        <w:t>The C</w:t>
      </w:r>
      <w:r w:rsidR="006856D3">
        <w:t xml:space="preserve">ontractor shall provide sufficient tow </w:t>
      </w:r>
      <w:r w:rsidR="004176F7">
        <w:t>trucks</w:t>
      </w:r>
      <w:r w:rsidR="006856D3">
        <w:t xml:space="preserve"> </w:t>
      </w:r>
      <w:r w:rsidR="00832688">
        <w:t>to</w:t>
      </w:r>
      <w:r w:rsidR="006856D3">
        <w:t xml:space="preserve"> meet the coverage requirements </w:t>
      </w:r>
      <w:r w:rsidR="00E11124">
        <w:t xml:space="preserve">of the TMP.  </w:t>
      </w:r>
    </w:p>
    <w:p w:rsidR="006856D3" w:rsidRDefault="006856D3" w:rsidP="006856D3">
      <w:r>
        <w:t xml:space="preserve">One spare </w:t>
      </w:r>
      <w:r w:rsidR="003273CB">
        <w:t>truck</w:t>
      </w:r>
      <w:r>
        <w:t xml:space="preserve"> shall be provided </w:t>
      </w:r>
      <w:r w:rsidR="004176F7">
        <w:t xml:space="preserve">for every </w:t>
      </w:r>
      <w:r w:rsidR="00E74338">
        <w:rPr>
          <w:color w:val="A50021"/>
        </w:rPr>
        <w:t>one</w:t>
      </w:r>
      <w:r w:rsidR="004176F7">
        <w:t xml:space="preserve"> </w:t>
      </w:r>
      <w:r w:rsidR="003273CB">
        <w:t>truck</w:t>
      </w:r>
      <w:r w:rsidR="00F3437C">
        <w:t xml:space="preserve">.  The spare </w:t>
      </w:r>
      <w:r w:rsidR="003273CB">
        <w:t>truck</w:t>
      </w:r>
      <w:r w:rsidR="00F3437C">
        <w:t xml:space="preserve"> shall be </w:t>
      </w:r>
      <w:r w:rsidR="00E11124">
        <w:t xml:space="preserve">operational within 30 minutes of a breakdown of </w:t>
      </w:r>
      <w:r w:rsidR="003273CB">
        <w:t>an</w:t>
      </w:r>
      <w:r w:rsidR="00E11124">
        <w:t xml:space="preserve"> onsite CPS </w:t>
      </w:r>
      <w:r w:rsidR="003273CB">
        <w:t>truck</w:t>
      </w:r>
      <w:r w:rsidR="00E11124">
        <w:t xml:space="preserve">. </w:t>
      </w:r>
    </w:p>
    <w:p w:rsidR="00E11124" w:rsidRDefault="00E11124" w:rsidP="006856D3"/>
    <w:p w:rsidR="00F3437C" w:rsidRDefault="00F3437C" w:rsidP="006856D3">
      <w:r>
        <w:t>The Contractor may use equivalent capacity flat bed truck</w:t>
      </w:r>
      <w:r w:rsidR="003273CB">
        <w:t xml:space="preserve">s in lieu of </w:t>
      </w:r>
      <w:r>
        <w:t>tow tr</w:t>
      </w:r>
      <w:r w:rsidR="003273CB">
        <w:t xml:space="preserve">ucks or a combination </w:t>
      </w:r>
      <w:r w:rsidR="00470153">
        <w:t>of both</w:t>
      </w:r>
      <w:r w:rsidR="003273CB">
        <w:t>, as approved by the Engineer</w:t>
      </w:r>
      <w:r>
        <w:t xml:space="preserve">. </w:t>
      </w:r>
    </w:p>
    <w:p w:rsidR="00F3437C" w:rsidRDefault="00F3437C" w:rsidP="006856D3"/>
    <w:p w:rsidR="006856D3" w:rsidRDefault="006856D3" w:rsidP="006856D3">
      <w:r>
        <w:t xml:space="preserve">Each </w:t>
      </w:r>
      <w:r w:rsidR="003273CB">
        <w:t>truck</w:t>
      </w:r>
      <w:r>
        <w:t xml:space="preserve"> shall meet the following operating requirements</w:t>
      </w:r>
      <w:r w:rsidR="00F47FEC">
        <w:t>:</w:t>
      </w:r>
    </w:p>
    <w:p w:rsidR="00F47FEC" w:rsidRDefault="00F47FEC" w:rsidP="006856D3"/>
    <w:p w:rsidR="00020B32" w:rsidRDefault="006856D3" w:rsidP="006856D3">
      <w:pPr>
        <w:numPr>
          <w:ilvl w:val="0"/>
          <w:numId w:val="7"/>
        </w:numPr>
      </w:pPr>
      <w:r w:rsidRPr="00510ACB">
        <w:t xml:space="preserve">The </w:t>
      </w:r>
      <w:r w:rsidR="003273CB">
        <w:t>truck’s</w:t>
      </w:r>
      <w:r w:rsidRPr="00510ACB">
        <w:t xml:space="preserve"> exterior </w:t>
      </w:r>
      <w:r w:rsidR="006C0194">
        <w:t xml:space="preserve">and interior </w:t>
      </w:r>
      <w:r w:rsidRPr="00510ACB">
        <w:t>shall be clean</w:t>
      </w:r>
      <w:r w:rsidR="00F47FEC">
        <w:t>ed</w:t>
      </w:r>
      <w:r w:rsidR="0048389D">
        <w:t xml:space="preserve"> periodically</w:t>
      </w:r>
      <w:r w:rsidR="006C0194">
        <w:t>.  The operator’s p</w:t>
      </w:r>
      <w:r w:rsidR="00F47FEC">
        <w:t xml:space="preserve">ersonal </w:t>
      </w:r>
      <w:r w:rsidRPr="00510ACB">
        <w:t>articles</w:t>
      </w:r>
      <w:r w:rsidR="00F47FEC">
        <w:t xml:space="preserve"> or </w:t>
      </w:r>
      <w:r w:rsidRPr="00510ACB">
        <w:t xml:space="preserve">equipment </w:t>
      </w:r>
      <w:r w:rsidR="00F47FEC">
        <w:t>shall be removed from the</w:t>
      </w:r>
      <w:r w:rsidR="003273CB">
        <w:t xml:space="preserve"> interior of the</w:t>
      </w:r>
      <w:r w:rsidR="00F47FEC">
        <w:t xml:space="preserve"> </w:t>
      </w:r>
      <w:r w:rsidR="003273CB">
        <w:t>truck</w:t>
      </w:r>
      <w:r w:rsidR="00F47FEC">
        <w:t xml:space="preserve"> prior to the </w:t>
      </w:r>
      <w:r w:rsidR="003273CB">
        <w:t>start</w:t>
      </w:r>
      <w:r w:rsidR="00F47FEC">
        <w:t xml:space="preserve"> of each shift</w:t>
      </w:r>
      <w:r w:rsidR="006C0194">
        <w:t xml:space="preserve">.  </w:t>
      </w:r>
      <w:r w:rsidR="005C01BD">
        <w:t xml:space="preserve">All damage to </w:t>
      </w:r>
      <w:r w:rsidR="003273CB">
        <w:t>the truck</w:t>
      </w:r>
      <w:r w:rsidR="006C0194">
        <w:t>,</w:t>
      </w:r>
      <w:r w:rsidR="003273CB">
        <w:t xml:space="preserve"> and damage to </w:t>
      </w:r>
      <w:r w:rsidR="005C01BD">
        <w:t xml:space="preserve">personal articles </w:t>
      </w:r>
      <w:r w:rsidR="006C0194">
        <w:t>and</w:t>
      </w:r>
      <w:r w:rsidR="005C01BD">
        <w:t xml:space="preserve"> clothing shall be repaired or replaced at the Contractor</w:t>
      </w:r>
      <w:r w:rsidR="006C0194">
        <w:t xml:space="preserve">’s expense.  The tow truck shall be regularly maintained in accordance with </w:t>
      </w:r>
      <w:r w:rsidR="003273CB">
        <w:t xml:space="preserve">the </w:t>
      </w:r>
      <w:r w:rsidR="006C0194">
        <w:t>manufacturer’s recommendation</w:t>
      </w:r>
      <w:r w:rsidR="003273CB">
        <w:t>s</w:t>
      </w:r>
      <w:r w:rsidR="006C0194">
        <w:t xml:space="preserve">. </w:t>
      </w:r>
    </w:p>
    <w:p w:rsidR="00020B32" w:rsidRDefault="006856D3" w:rsidP="00020B32">
      <w:pPr>
        <w:numPr>
          <w:ilvl w:val="0"/>
          <w:numId w:val="7"/>
        </w:numPr>
      </w:pPr>
      <w:r w:rsidRPr="00510ACB">
        <w:t xml:space="preserve">The </w:t>
      </w:r>
      <w:r w:rsidR="003273CB">
        <w:t>truck’s</w:t>
      </w:r>
      <w:r w:rsidRPr="00510ACB">
        <w:t xml:space="preserve"> </w:t>
      </w:r>
      <w:r w:rsidR="003273CB">
        <w:t>exterior condition and color</w:t>
      </w:r>
      <w:r w:rsidR="00020B32">
        <w:t xml:space="preserve"> shall be approved by the Engineer. </w:t>
      </w:r>
    </w:p>
    <w:p w:rsidR="006C0194" w:rsidRDefault="006C0194" w:rsidP="00F22EF9">
      <w:pPr>
        <w:numPr>
          <w:ilvl w:val="0"/>
          <w:numId w:val="7"/>
        </w:numPr>
      </w:pPr>
      <w:r>
        <w:t>O</w:t>
      </w:r>
      <w:r w:rsidR="006856D3">
        <w:t>ne</w:t>
      </w:r>
      <w:r>
        <w:t xml:space="preserve"> CDOT </w:t>
      </w:r>
      <w:r w:rsidR="005B22B9">
        <w:t>supplied</w:t>
      </w:r>
      <w:r w:rsidR="006856D3" w:rsidRPr="00510ACB">
        <w:t xml:space="preserve"> </w:t>
      </w:r>
      <w:r w:rsidR="005B22B9">
        <w:t>sign</w:t>
      </w:r>
      <w:r w:rsidR="006856D3" w:rsidRPr="00510ACB">
        <w:t xml:space="preserve"> </w:t>
      </w:r>
      <w:r>
        <w:t xml:space="preserve">shall be mounted on </w:t>
      </w:r>
      <w:r w:rsidR="006856D3" w:rsidRPr="00510ACB">
        <w:t xml:space="preserve">each </w:t>
      </w:r>
      <w:r>
        <w:t xml:space="preserve">side of the tow truck and shall be displayed at </w:t>
      </w:r>
      <w:r w:rsidR="00020B32">
        <w:t>all times</w:t>
      </w:r>
      <w:r w:rsidR="006856D3" w:rsidRPr="00510ACB">
        <w:t xml:space="preserve"> </w:t>
      </w:r>
      <w:r w:rsidR="00020B32">
        <w:t>during project</w:t>
      </w:r>
      <w:r w:rsidR="005B22B9">
        <w:t xml:space="preserve"> working hours.  No personal or corporate names or symbols will be permitted to be displayed during </w:t>
      </w:r>
      <w:r w:rsidR="00470153">
        <w:t>the hours the tow truck is being used for CPS services</w:t>
      </w:r>
      <w:r w:rsidR="005B22B9">
        <w:t xml:space="preserve">.  </w:t>
      </w:r>
      <w:r w:rsidR="005C01BD">
        <w:t xml:space="preserve">Signs that </w:t>
      </w:r>
      <w:r w:rsidR="006856D3" w:rsidRPr="00510ACB">
        <w:t>are lost, stolen or damaged</w:t>
      </w:r>
      <w:r w:rsidR="005C01BD">
        <w:t xml:space="preserve"> shall be replaced at the </w:t>
      </w:r>
      <w:r w:rsidR="006856D3" w:rsidRPr="00510ACB">
        <w:t>Contractor</w:t>
      </w:r>
      <w:r w:rsidR="005C01BD">
        <w:t>’s expense</w:t>
      </w:r>
      <w:r w:rsidR="00470153">
        <w:t>.</w:t>
      </w:r>
      <w:r w:rsidR="005C01BD">
        <w:t xml:space="preserve"> </w:t>
      </w:r>
      <w:r w:rsidR="006856D3" w:rsidRPr="00510ACB">
        <w:t xml:space="preserve">  </w:t>
      </w:r>
      <w:r w:rsidR="006856D3">
        <w:t xml:space="preserve"> </w:t>
      </w:r>
    </w:p>
    <w:p w:rsidR="00771294" w:rsidRDefault="00771294" w:rsidP="006856D3">
      <w:pPr>
        <w:sectPr w:rsidR="00771294" w:rsidSect="00823411">
          <w:headerReference w:type="even" r:id="rId8"/>
          <w:headerReference w:type="default" r:id="rId9"/>
          <w:footerReference w:type="default" r:id="rId10"/>
          <w:headerReference w:type="first" r:id="rId11"/>
          <w:pgSz w:w="12240" w:h="15840"/>
          <w:pgMar w:top="720" w:right="1080" w:bottom="720" w:left="1080" w:header="720" w:footer="720" w:gutter="0"/>
          <w:cols w:space="720"/>
          <w:docGrid w:linePitch="360"/>
        </w:sectPr>
      </w:pPr>
    </w:p>
    <w:p w:rsidR="006856D3" w:rsidRDefault="006856D3" w:rsidP="006856D3"/>
    <w:p w:rsidR="00F22EF9" w:rsidRDefault="0080690A" w:rsidP="00F22EF9">
      <w:r>
        <w:t>Prior to start of CPS operations, the Contractor shall submit for approval a complete list of items that will be available in each tow truck.  At a minimum, these items shall include the following:</w:t>
      </w:r>
    </w:p>
    <w:p w:rsidR="00F22EF9" w:rsidRPr="00510ACB" w:rsidRDefault="00F22EF9" w:rsidP="00F22EF9"/>
    <w:p w:rsidR="00811E28" w:rsidRPr="00510ACB" w:rsidRDefault="0080690A" w:rsidP="00811E28">
      <w:pPr>
        <w:numPr>
          <w:ilvl w:val="0"/>
          <w:numId w:val="10"/>
        </w:numPr>
      </w:pPr>
      <w:r>
        <w:t>Three</w:t>
      </w:r>
      <w:r w:rsidR="006A3001">
        <w:t xml:space="preserve"> gallons of u</w:t>
      </w:r>
      <w:r w:rsidR="00811E28" w:rsidRPr="00510ACB">
        <w:t>nleaded</w:t>
      </w:r>
      <w:r w:rsidR="006A3001">
        <w:t xml:space="preserve"> </w:t>
      </w:r>
      <w:r w:rsidR="00811E28" w:rsidRPr="00510ACB">
        <w:t>gasoline</w:t>
      </w:r>
      <w:r w:rsidR="006A3001">
        <w:t xml:space="preserve"> and </w:t>
      </w:r>
      <w:r>
        <w:t>three</w:t>
      </w:r>
      <w:r w:rsidR="006A3001">
        <w:t xml:space="preserve"> gallons of diesel fuel stored in approved and marked containers.  </w:t>
      </w:r>
    </w:p>
    <w:p w:rsidR="006A3001" w:rsidRDefault="00F176EB" w:rsidP="00811E28">
      <w:pPr>
        <w:numPr>
          <w:ilvl w:val="0"/>
          <w:numId w:val="10"/>
        </w:numPr>
      </w:pPr>
      <w:r>
        <w:t>Two</w:t>
      </w:r>
      <w:r w:rsidR="006A3001">
        <w:t xml:space="preserve"> gallons of </w:t>
      </w:r>
      <w:r w:rsidR="00E40CA8">
        <w:t xml:space="preserve">ASTM and SAE approved standard </w:t>
      </w:r>
      <w:r w:rsidR="006A3001">
        <w:t>r</w:t>
      </w:r>
      <w:r w:rsidR="00811E28" w:rsidRPr="00510ACB">
        <w:t xml:space="preserve">adiator </w:t>
      </w:r>
      <w:r w:rsidR="006A3001">
        <w:t>fluid</w:t>
      </w:r>
      <w:r w:rsidR="00E40CA8">
        <w:t>.</w:t>
      </w:r>
    </w:p>
    <w:p w:rsidR="00175BBE" w:rsidRDefault="00175BBE" w:rsidP="00811E28">
      <w:pPr>
        <w:numPr>
          <w:ilvl w:val="0"/>
          <w:numId w:val="10"/>
        </w:numPr>
      </w:pPr>
      <w:r>
        <w:t>One flexible spout funnel.</w:t>
      </w:r>
    </w:p>
    <w:p w:rsidR="00811E28" w:rsidRPr="00510ACB" w:rsidRDefault="00811E28" w:rsidP="00811E28">
      <w:pPr>
        <w:numPr>
          <w:ilvl w:val="0"/>
          <w:numId w:val="10"/>
        </w:numPr>
      </w:pPr>
      <w:r w:rsidRPr="00510ACB">
        <w:t xml:space="preserve">Four way </w:t>
      </w:r>
      <w:r w:rsidR="006A3001">
        <w:t xml:space="preserve">metric </w:t>
      </w:r>
      <w:r w:rsidRPr="00510ACB">
        <w:t>lug wrench</w:t>
      </w:r>
      <w:r w:rsidR="006A3001">
        <w:t>.</w:t>
      </w:r>
    </w:p>
    <w:p w:rsidR="006A3001" w:rsidRDefault="00811E28" w:rsidP="00811E28">
      <w:pPr>
        <w:numPr>
          <w:ilvl w:val="0"/>
          <w:numId w:val="10"/>
        </w:numPr>
      </w:pPr>
      <w:r w:rsidRPr="00510ACB">
        <w:t xml:space="preserve">Four way </w:t>
      </w:r>
      <w:r w:rsidR="006A3001">
        <w:t>standard lug wrench.</w:t>
      </w:r>
    </w:p>
    <w:p w:rsidR="00332347" w:rsidRDefault="00332347" w:rsidP="00332347">
      <w:pPr>
        <w:numPr>
          <w:ilvl w:val="0"/>
          <w:numId w:val="10"/>
        </w:numPr>
      </w:pPr>
      <w:r>
        <w:t>2 Ton capacity floor jack on rollers.</w:t>
      </w:r>
    </w:p>
    <w:p w:rsidR="00811E28" w:rsidRPr="00510ACB" w:rsidRDefault="00811E28" w:rsidP="00811E28">
      <w:pPr>
        <w:numPr>
          <w:ilvl w:val="0"/>
          <w:numId w:val="10"/>
        </w:numPr>
      </w:pPr>
      <w:r w:rsidRPr="00510ACB">
        <w:t xml:space="preserve">Rechargeable </w:t>
      </w:r>
      <w:r w:rsidR="00E40CA8">
        <w:t xml:space="preserve">tire </w:t>
      </w:r>
      <w:r w:rsidRPr="00510ACB">
        <w:t xml:space="preserve">air </w:t>
      </w:r>
      <w:r w:rsidR="00295297">
        <w:t>pump (</w:t>
      </w:r>
      <w:r w:rsidR="00E40CA8">
        <w:t>2</w:t>
      </w:r>
      <w:r w:rsidR="00295297">
        <w:t xml:space="preserve">00 </w:t>
      </w:r>
      <w:r w:rsidR="00B62D47">
        <w:t>PSI</w:t>
      </w:r>
      <w:r w:rsidR="00295297">
        <w:t xml:space="preserve"> capacity) with </w:t>
      </w:r>
      <w:r w:rsidR="00E40CA8">
        <w:t>hoses and fittings</w:t>
      </w:r>
      <w:r w:rsidR="00295297">
        <w:t>.</w:t>
      </w:r>
    </w:p>
    <w:p w:rsidR="00332347" w:rsidRDefault="004D6C4F" w:rsidP="00332347">
      <w:pPr>
        <w:numPr>
          <w:ilvl w:val="0"/>
          <w:numId w:val="10"/>
        </w:numPr>
        <w:tabs>
          <w:tab w:val="clear" w:pos="720"/>
          <w:tab w:val="num" w:pos="900"/>
        </w:tabs>
      </w:pPr>
      <w:r>
        <w:t>12 Feet h</w:t>
      </w:r>
      <w:r w:rsidR="00295297">
        <w:t>eavy duty booster</w:t>
      </w:r>
      <w:r w:rsidR="00811E28" w:rsidRPr="00510ACB">
        <w:t xml:space="preserve"> </w:t>
      </w:r>
      <w:r w:rsidR="00CA531E" w:rsidRPr="00510ACB">
        <w:t>cables</w:t>
      </w:r>
      <w:r w:rsidR="00CA531E">
        <w:t>.</w:t>
      </w:r>
    </w:p>
    <w:p w:rsidR="00332347" w:rsidRDefault="004D6C4F" w:rsidP="00332347">
      <w:pPr>
        <w:numPr>
          <w:ilvl w:val="0"/>
          <w:numId w:val="10"/>
        </w:numPr>
        <w:tabs>
          <w:tab w:val="clear" w:pos="720"/>
          <w:tab w:val="num" w:pos="900"/>
        </w:tabs>
      </w:pPr>
      <w:r>
        <w:t>Te</w:t>
      </w:r>
      <w:r w:rsidR="00B62D47">
        <w:t>n</w:t>
      </w:r>
      <w:r w:rsidR="00295297">
        <w:t xml:space="preserve"> </w:t>
      </w:r>
      <w:r w:rsidR="00811E28" w:rsidRPr="00510ACB">
        <w:t xml:space="preserve">traffic cones </w:t>
      </w:r>
      <w:r>
        <w:t>in accordance with Section 630.</w:t>
      </w:r>
      <w:r w:rsidR="00295297">
        <w:t xml:space="preserve"> </w:t>
      </w:r>
    </w:p>
    <w:p w:rsidR="004D6C4F" w:rsidRDefault="004D6C4F" w:rsidP="00332347">
      <w:pPr>
        <w:numPr>
          <w:ilvl w:val="0"/>
          <w:numId w:val="10"/>
        </w:numPr>
        <w:tabs>
          <w:tab w:val="clear" w:pos="720"/>
          <w:tab w:val="num" w:pos="900"/>
        </w:tabs>
      </w:pPr>
      <w:r>
        <w:t xml:space="preserve">Three reflective triangular warning </w:t>
      </w:r>
      <w:r w:rsidR="00175BBE">
        <w:t xml:space="preserve">signs </w:t>
      </w:r>
      <w:r>
        <w:t xml:space="preserve">in accordance with MUTCD requirements. </w:t>
      </w:r>
    </w:p>
    <w:p w:rsidR="00332347" w:rsidRDefault="00332347" w:rsidP="00332347">
      <w:pPr>
        <w:numPr>
          <w:ilvl w:val="0"/>
          <w:numId w:val="10"/>
        </w:numPr>
        <w:tabs>
          <w:tab w:val="clear" w:pos="720"/>
          <w:tab w:val="num" w:pos="900"/>
        </w:tabs>
      </w:pPr>
      <w:r>
        <w:t>Three electric roadway flares.</w:t>
      </w:r>
    </w:p>
    <w:p w:rsidR="00811E28" w:rsidRPr="00510ACB" w:rsidRDefault="00811E28" w:rsidP="006867E4">
      <w:pPr>
        <w:numPr>
          <w:ilvl w:val="0"/>
          <w:numId w:val="10"/>
        </w:numPr>
        <w:tabs>
          <w:tab w:val="clear" w:pos="720"/>
          <w:tab w:val="num" w:pos="900"/>
        </w:tabs>
      </w:pPr>
      <w:r w:rsidRPr="00510ACB">
        <w:t>First aid kit</w:t>
      </w:r>
      <w:r w:rsidR="00150820">
        <w:t xml:space="preserve"> compliant with OSHA and ANSI regulations for towing and emergency vehicles.  </w:t>
      </w:r>
    </w:p>
    <w:p w:rsidR="00150820" w:rsidRDefault="006867E4" w:rsidP="006867E4">
      <w:pPr>
        <w:numPr>
          <w:ilvl w:val="0"/>
          <w:numId w:val="10"/>
        </w:numPr>
        <w:tabs>
          <w:tab w:val="clear" w:pos="720"/>
          <w:tab w:val="num" w:pos="900"/>
        </w:tabs>
        <w:ind w:left="900" w:hanging="540"/>
      </w:pPr>
      <w:r>
        <w:t>1</w:t>
      </w:r>
      <w:r w:rsidR="004D6C4F">
        <w:t>0 pound</w:t>
      </w:r>
      <w:r w:rsidR="00150820">
        <w:t xml:space="preserve"> ABC fire extinguisher compliant with OSHA and ANSI regulations for construction zones. </w:t>
      </w:r>
    </w:p>
    <w:p w:rsidR="00811E28" w:rsidRPr="00510ACB" w:rsidRDefault="00811E28" w:rsidP="006867E4">
      <w:pPr>
        <w:numPr>
          <w:ilvl w:val="0"/>
          <w:numId w:val="10"/>
        </w:numPr>
        <w:tabs>
          <w:tab w:val="clear" w:pos="720"/>
          <w:tab w:val="num" w:pos="900"/>
        </w:tabs>
      </w:pPr>
      <w:r w:rsidRPr="00510ACB">
        <w:t>Hand broom</w:t>
      </w:r>
      <w:r w:rsidR="000B2F85">
        <w:t xml:space="preserve"> with pan</w:t>
      </w:r>
      <w:r w:rsidR="00150820">
        <w:t>.</w:t>
      </w:r>
    </w:p>
    <w:p w:rsidR="00811E28" w:rsidRDefault="00B62D47" w:rsidP="004D6C4F">
      <w:pPr>
        <w:numPr>
          <w:ilvl w:val="0"/>
          <w:numId w:val="10"/>
        </w:numPr>
        <w:tabs>
          <w:tab w:val="clear" w:pos="720"/>
          <w:tab w:val="num" w:pos="900"/>
        </w:tabs>
      </w:pPr>
      <w:r>
        <w:t>1</w:t>
      </w:r>
      <w:r w:rsidR="004D6C4F">
        <w:t xml:space="preserve">0 </w:t>
      </w:r>
      <w:r>
        <w:t>gal</w:t>
      </w:r>
      <w:r w:rsidR="004D6C4F">
        <w:t>lon</w:t>
      </w:r>
      <w:r w:rsidR="000B2F85">
        <w:t xml:space="preserve"> plastic bucket with sealable lid for</w:t>
      </w:r>
      <w:r w:rsidR="004D6C4F">
        <w:t xml:space="preserve"> light</w:t>
      </w:r>
      <w:r w:rsidR="000B2F85">
        <w:t xml:space="preserve"> debris. </w:t>
      </w:r>
    </w:p>
    <w:p w:rsidR="00811E28" w:rsidRPr="00510ACB" w:rsidRDefault="004D6C4F" w:rsidP="006867E4">
      <w:pPr>
        <w:numPr>
          <w:ilvl w:val="0"/>
          <w:numId w:val="10"/>
        </w:numPr>
        <w:tabs>
          <w:tab w:val="clear" w:pos="720"/>
          <w:tab w:val="num" w:pos="900"/>
        </w:tabs>
      </w:pPr>
      <w:r>
        <w:t xml:space="preserve">20 pounds </w:t>
      </w:r>
      <w:r w:rsidR="00CA531E">
        <w:t xml:space="preserve">of traction sand properly stored.  </w:t>
      </w:r>
    </w:p>
    <w:p w:rsidR="00332347" w:rsidRDefault="00720154" w:rsidP="00332347">
      <w:pPr>
        <w:numPr>
          <w:ilvl w:val="0"/>
          <w:numId w:val="10"/>
        </w:numPr>
        <w:tabs>
          <w:tab w:val="clear" w:pos="720"/>
          <w:tab w:val="num" w:pos="900"/>
        </w:tabs>
      </w:pPr>
      <w:r>
        <w:t>Four standard snow tire</w:t>
      </w:r>
      <w:r w:rsidRPr="00510ACB">
        <w:t xml:space="preserve"> chains</w:t>
      </w:r>
      <w:r>
        <w:t xml:space="preserve">.  </w:t>
      </w:r>
    </w:p>
    <w:p w:rsidR="00720154" w:rsidRDefault="00720154" w:rsidP="00332347">
      <w:pPr>
        <w:numPr>
          <w:ilvl w:val="0"/>
          <w:numId w:val="10"/>
        </w:numPr>
        <w:tabs>
          <w:tab w:val="clear" w:pos="720"/>
          <w:tab w:val="num" w:pos="900"/>
        </w:tabs>
      </w:pPr>
      <w:r>
        <w:t xml:space="preserve">Items necessary for survival in harsh winter conditions, including blankets, snow shovel, flashlights, hand warmers, fresh drinking water, etc.  </w:t>
      </w:r>
    </w:p>
    <w:p w:rsidR="00332347" w:rsidRDefault="00332347" w:rsidP="00332347">
      <w:pPr>
        <w:ind w:left="360"/>
      </w:pPr>
    </w:p>
    <w:p w:rsidR="00383561" w:rsidRDefault="00B63A26" w:rsidP="00383561">
      <w:pPr>
        <w:jc w:val="center"/>
        <w:rPr>
          <w:b/>
          <w:caps/>
          <w:sz w:val="22"/>
          <w:szCs w:val="22"/>
        </w:rPr>
      </w:pPr>
      <w:r>
        <w:rPr>
          <w:b/>
          <w:caps/>
          <w:sz w:val="22"/>
          <w:szCs w:val="22"/>
        </w:rPr>
        <w:t>Construction</w:t>
      </w:r>
      <w:r w:rsidR="000B2F85">
        <w:rPr>
          <w:b/>
          <w:caps/>
          <w:sz w:val="22"/>
          <w:szCs w:val="22"/>
        </w:rPr>
        <w:t xml:space="preserve"> requirements</w:t>
      </w:r>
    </w:p>
    <w:p w:rsidR="00383561" w:rsidRDefault="00383561" w:rsidP="00AF78F3"/>
    <w:p w:rsidR="003B3330" w:rsidRDefault="003B3330" w:rsidP="003B3330">
      <w:r w:rsidRPr="00383561">
        <w:rPr>
          <w:i/>
        </w:rPr>
        <w:t xml:space="preserve">(a) </w:t>
      </w:r>
      <w:r>
        <w:rPr>
          <w:i/>
        </w:rPr>
        <w:t>CPS Qualifications.</w:t>
      </w:r>
    </w:p>
    <w:p w:rsidR="003B3330" w:rsidRPr="003B3330" w:rsidRDefault="003B3330" w:rsidP="00AF78F3">
      <w:pPr>
        <w:rPr>
          <w:b/>
        </w:rPr>
      </w:pPr>
    </w:p>
    <w:p w:rsidR="003972E9" w:rsidRDefault="003972E9" w:rsidP="003972E9">
      <w:r>
        <w:t>Each CPS operator shall be trained and certified in OSHA 10 Hour training and in basic first aid techniques, including CPR.  The Contractor shall submit documentation confirming this training prior to the start of work</w:t>
      </w:r>
      <w:r w:rsidR="00E74338">
        <w:t>.</w:t>
      </w:r>
    </w:p>
    <w:p w:rsidR="003972E9" w:rsidRDefault="003972E9" w:rsidP="00AF78F3"/>
    <w:p w:rsidR="00383561" w:rsidRDefault="00383561" w:rsidP="00AF78F3">
      <w:r w:rsidRPr="00383561">
        <w:rPr>
          <w:i/>
        </w:rPr>
        <w:t>(</w:t>
      </w:r>
      <w:r w:rsidR="003B3330">
        <w:rPr>
          <w:i/>
        </w:rPr>
        <w:t>b</w:t>
      </w:r>
      <w:r w:rsidRPr="00383561">
        <w:rPr>
          <w:i/>
        </w:rPr>
        <w:t>) Service Requirements</w:t>
      </w:r>
      <w:r>
        <w:t>.</w:t>
      </w:r>
    </w:p>
    <w:p w:rsidR="00383561" w:rsidRDefault="00383561" w:rsidP="00AF78F3"/>
    <w:p w:rsidR="00AF78F3" w:rsidRDefault="00E74338" w:rsidP="00AF78F3">
      <w:r>
        <w:t>Upon T</w:t>
      </w:r>
      <w:r w:rsidR="00383561">
        <w:t>MP</w:t>
      </w:r>
      <w:r w:rsidR="003C660D">
        <w:t>/TCP</w:t>
      </w:r>
      <w:r w:rsidR="00383561">
        <w:t xml:space="preserve"> acceptance, t</w:t>
      </w:r>
      <w:r w:rsidR="00AF78F3">
        <w:t xml:space="preserve">he </w:t>
      </w:r>
      <w:r w:rsidR="0097148F">
        <w:t>CPS</w:t>
      </w:r>
      <w:r w:rsidR="00AF78F3">
        <w:t xml:space="preserve"> shall begin operation within seven calendar days </w:t>
      </w:r>
      <w:r w:rsidR="00383561">
        <w:t xml:space="preserve">prior to start of work </w:t>
      </w:r>
      <w:r w:rsidR="00AF78F3">
        <w:t>and shall operate until project completion in accordance with subsection 105.20.</w:t>
      </w:r>
    </w:p>
    <w:p w:rsidR="00AF78F3" w:rsidRDefault="00AF78F3" w:rsidP="000B2F85"/>
    <w:p w:rsidR="000B2F85" w:rsidRDefault="000B2F85" w:rsidP="000B2F85">
      <w:r w:rsidRPr="0068218D">
        <w:t>T</w:t>
      </w:r>
      <w:r>
        <w:t xml:space="preserve">he </w:t>
      </w:r>
      <w:r w:rsidR="0097148F">
        <w:t>CPS</w:t>
      </w:r>
      <w:r>
        <w:t xml:space="preserve"> shall provide </w:t>
      </w:r>
      <w:r w:rsidR="00E95583">
        <w:t>three</w:t>
      </w:r>
      <w:r>
        <w:t xml:space="preserve"> types of service:</w:t>
      </w:r>
    </w:p>
    <w:p w:rsidR="000B2F85" w:rsidRDefault="000B2F85" w:rsidP="000B2F85"/>
    <w:p w:rsidR="00D73272" w:rsidRDefault="00D73272" w:rsidP="00D73272">
      <w:pPr>
        <w:numPr>
          <w:ilvl w:val="0"/>
          <w:numId w:val="23"/>
        </w:numPr>
      </w:pPr>
      <w:r>
        <w:t xml:space="preserve">At the owner’s </w:t>
      </w:r>
      <w:r w:rsidR="0029659C">
        <w:t>consent</w:t>
      </w:r>
      <w:r>
        <w:t>, relocate the disabled</w:t>
      </w:r>
      <w:r w:rsidR="000B2F85">
        <w:t xml:space="preserve"> </w:t>
      </w:r>
      <w:r>
        <w:t>vehicle</w:t>
      </w:r>
      <w:r w:rsidR="000B2F85">
        <w:t xml:space="preserve"> </w:t>
      </w:r>
      <w:r>
        <w:t xml:space="preserve">to a </w:t>
      </w:r>
      <w:r w:rsidR="00A861FE">
        <w:t>shoulder of roadway</w:t>
      </w:r>
      <w:r>
        <w:t xml:space="preserve"> </w:t>
      </w:r>
      <w:r w:rsidR="00E95583">
        <w:t xml:space="preserve">or an appropriate drop site </w:t>
      </w:r>
      <w:r>
        <w:t>for additional assistance or repairs.</w:t>
      </w:r>
    </w:p>
    <w:p w:rsidR="00D73272" w:rsidRDefault="00AF78F3" w:rsidP="00D73272">
      <w:pPr>
        <w:numPr>
          <w:ilvl w:val="0"/>
          <w:numId w:val="23"/>
        </w:numPr>
      </w:pPr>
      <w:r>
        <w:t>Assist</w:t>
      </w:r>
      <w:r w:rsidR="000B2F85">
        <w:t xml:space="preserve"> local public agencies </w:t>
      </w:r>
      <w:r w:rsidR="00D73272">
        <w:t>and</w:t>
      </w:r>
      <w:r w:rsidR="000B2F85">
        <w:t xml:space="preserve"> law enforcement authorities as requested</w:t>
      </w:r>
      <w:r w:rsidR="00D73272">
        <w:t xml:space="preserve"> during </w:t>
      </w:r>
      <w:r w:rsidR="00A861FE">
        <w:t xml:space="preserve">a traffic related </w:t>
      </w:r>
      <w:r w:rsidR="00D73272">
        <w:t xml:space="preserve">incident in the designated coverage area. </w:t>
      </w:r>
    </w:p>
    <w:p w:rsidR="000B2F85" w:rsidRDefault="00D73272" w:rsidP="000B2F85">
      <w:pPr>
        <w:numPr>
          <w:ilvl w:val="0"/>
          <w:numId w:val="23"/>
        </w:numPr>
      </w:pPr>
      <w:r>
        <w:t>Safely r</w:t>
      </w:r>
      <w:r w:rsidR="00AF78F3">
        <w:t>emove</w:t>
      </w:r>
      <w:r>
        <w:t xml:space="preserve"> </w:t>
      </w:r>
      <w:r w:rsidR="00A861FE">
        <w:t>light debris</w:t>
      </w:r>
      <w:r>
        <w:t xml:space="preserve"> from the incident area </w:t>
      </w:r>
      <w:r w:rsidR="00A861FE">
        <w:t>and</w:t>
      </w:r>
      <w:r w:rsidR="00AF78F3">
        <w:t xml:space="preserve"> inform</w:t>
      </w:r>
      <w:r>
        <w:t xml:space="preserve"> </w:t>
      </w:r>
      <w:r w:rsidR="000B2F85">
        <w:t xml:space="preserve">appropriate authorities </w:t>
      </w:r>
      <w:r>
        <w:t>if</w:t>
      </w:r>
      <w:r w:rsidR="000B2F85">
        <w:t xml:space="preserve"> debris is </w:t>
      </w:r>
      <w:r w:rsidR="00A861FE">
        <w:t xml:space="preserve">too </w:t>
      </w:r>
      <w:r w:rsidR="000B2F85">
        <w:t>large</w:t>
      </w:r>
      <w:r>
        <w:t xml:space="preserve"> or unsafe to remove.</w:t>
      </w:r>
    </w:p>
    <w:p w:rsidR="001352FE" w:rsidRDefault="001352FE" w:rsidP="001352FE"/>
    <w:p w:rsidR="00737463" w:rsidRDefault="001352FE" w:rsidP="001352FE">
      <w:r w:rsidRPr="00510ACB">
        <w:lastRenderedPageBreak/>
        <w:t xml:space="preserve">The </w:t>
      </w:r>
      <w:r>
        <w:t>CPS</w:t>
      </w:r>
      <w:r w:rsidRPr="00510ACB">
        <w:t xml:space="preserve"> </w:t>
      </w:r>
      <w:r>
        <w:t>shall perform servi</w:t>
      </w:r>
      <w:r w:rsidRPr="00510ACB">
        <w:t xml:space="preserve">ces up to the </w:t>
      </w:r>
      <w:r>
        <w:t xml:space="preserve">safe capacity </w:t>
      </w:r>
      <w:r w:rsidRPr="00510ACB">
        <w:t xml:space="preserve">of </w:t>
      </w:r>
      <w:r w:rsidR="00737463">
        <w:t>his</w:t>
      </w:r>
      <w:r>
        <w:t xml:space="preserve"> </w:t>
      </w:r>
      <w:r w:rsidRPr="00510ACB">
        <w:t>equipment</w:t>
      </w:r>
      <w:r>
        <w:t xml:space="preserve"> and experience</w:t>
      </w:r>
      <w:r w:rsidRPr="00510ACB">
        <w:t xml:space="preserve">. If </w:t>
      </w:r>
      <w:r w:rsidR="00737463">
        <w:t xml:space="preserve">a major traffic incident is beyond the capacity of the CPS, </w:t>
      </w:r>
      <w:r>
        <w:t xml:space="preserve">the </w:t>
      </w:r>
      <w:r w:rsidR="00737463">
        <w:t>Contractor</w:t>
      </w:r>
      <w:r>
        <w:t xml:space="preserve"> shall immediately contact law enforcement and the Engineer.  The CPS shall remain on site with </w:t>
      </w:r>
      <w:r w:rsidR="00737463">
        <w:t>emergency lights flashing and appropriate traffic control placed around the incident until local law enforcement arrives</w:t>
      </w:r>
      <w:r>
        <w:t xml:space="preserve">.  </w:t>
      </w:r>
    </w:p>
    <w:p w:rsidR="00737463" w:rsidRDefault="00737463" w:rsidP="001352FE"/>
    <w:p w:rsidR="0057581A" w:rsidRDefault="001352FE" w:rsidP="001352FE">
      <w:r>
        <w:t>The CPS shall use discretion in providing cellular phone use to motorists.  The Department will not remit the Contractor for phone calls</w:t>
      </w:r>
      <w:r w:rsidR="00737463">
        <w:t xml:space="preserve"> made by motorists or calls made by the Contractor on behalf of the motorist</w:t>
      </w:r>
      <w:r w:rsidR="0057581A">
        <w:t xml:space="preserve">.  </w:t>
      </w:r>
    </w:p>
    <w:p w:rsidR="0057581A" w:rsidRDefault="0057581A" w:rsidP="001352FE"/>
    <w:p w:rsidR="001352FE" w:rsidRDefault="0057581A" w:rsidP="001352FE">
      <w:r>
        <w:t xml:space="preserve">The CPS shall inform the Engineer and the Contractor prior to responding to any incidents.  The response shall include the location, time and estimated severity of the incident at a minimum.  </w:t>
      </w:r>
    </w:p>
    <w:p w:rsidR="001352FE" w:rsidRPr="00510ACB" w:rsidRDefault="001352FE" w:rsidP="001352FE"/>
    <w:p w:rsidR="006E49D1" w:rsidRPr="00E74338" w:rsidRDefault="001352FE" w:rsidP="005B3165">
      <w:r w:rsidRPr="00D47514">
        <w:t>The CPS operator shall maintain daily logs that include shift start</w:t>
      </w:r>
      <w:r>
        <w:t xml:space="preserve"> and end times, roadways covered, and detailed incident data.  Incident data shall include the date, type and time of incident, CPS arrival time, number of vehicles involved, motorist information, type of service provided, location of incident, number of lanes blocked and time lanes were cleared and opened to the traveling public.  All logs shall be signed by the CPS and shall be submitted to the Engineer on a daily basis.  </w:t>
      </w:r>
    </w:p>
    <w:p w:rsidR="006E49D1" w:rsidRDefault="006E49D1" w:rsidP="005B3165">
      <w:pPr>
        <w:rPr>
          <w:i/>
        </w:rPr>
      </w:pPr>
    </w:p>
    <w:p w:rsidR="005B3165" w:rsidRDefault="00383561" w:rsidP="005B3165">
      <w:pPr>
        <w:rPr>
          <w:i/>
        </w:rPr>
      </w:pPr>
      <w:r>
        <w:rPr>
          <w:i/>
        </w:rPr>
        <w:t>(</w:t>
      </w:r>
      <w:r w:rsidR="003B3330">
        <w:rPr>
          <w:i/>
        </w:rPr>
        <w:t>c</w:t>
      </w:r>
      <w:r>
        <w:rPr>
          <w:i/>
        </w:rPr>
        <w:t>) Drop Sites.</w:t>
      </w:r>
    </w:p>
    <w:p w:rsidR="007E1D3B" w:rsidRPr="007E1D3B" w:rsidRDefault="007E1D3B" w:rsidP="005B3165">
      <w:pPr>
        <w:rPr>
          <w:i/>
        </w:rPr>
      </w:pPr>
    </w:p>
    <w:p w:rsidR="00630609" w:rsidRPr="00771294" w:rsidRDefault="007E1D3B" w:rsidP="00630609">
      <w:r w:rsidRPr="00771294">
        <w:t>The C</w:t>
      </w:r>
      <w:r w:rsidR="005B3165" w:rsidRPr="00771294">
        <w:t>ontractor shall establish at least two</w:t>
      </w:r>
      <w:r w:rsidRPr="00771294">
        <w:t xml:space="preserve"> drop sites</w:t>
      </w:r>
      <w:r w:rsidR="005B3165" w:rsidRPr="00771294">
        <w:t xml:space="preserve"> </w:t>
      </w:r>
      <w:r w:rsidRPr="00771294">
        <w:t>for vehicles</w:t>
      </w:r>
      <w:r w:rsidR="00440B4B" w:rsidRPr="00771294">
        <w:t xml:space="preserve"> within the project limits, or a reasonable distance from the project limits.  The locations of the drop sites shall</w:t>
      </w:r>
      <w:r w:rsidR="00E74338">
        <w:t xml:space="preserve"> be clearly identified in the T</w:t>
      </w:r>
      <w:r w:rsidR="00440B4B" w:rsidRPr="00771294">
        <w:t>MP</w:t>
      </w:r>
      <w:r w:rsidR="003C660D">
        <w:t>/TCP</w:t>
      </w:r>
      <w:r w:rsidR="00440B4B" w:rsidRPr="00771294">
        <w:t xml:space="preserve">.  </w:t>
      </w:r>
      <w:r w:rsidRPr="00771294">
        <w:t>The drop site</w:t>
      </w:r>
      <w:r w:rsidR="00440B4B" w:rsidRPr="00771294">
        <w:t>s</w:t>
      </w:r>
      <w:r w:rsidRPr="00771294">
        <w:t xml:space="preserve"> shall be used </w:t>
      </w:r>
      <w:r w:rsidR="00440B4B" w:rsidRPr="00771294">
        <w:t xml:space="preserve">as temporary parking and repair areas for </w:t>
      </w:r>
      <w:r w:rsidR="005B3165" w:rsidRPr="00771294">
        <w:t xml:space="preserve">vehicles towed from the project </w:t>
      </w:r>
      <w:r w:rsidR="007429F5" w:rsidRPr="00771294">
        <w:t>limits.  The drop site</w:t>
      </w:r>
      <w:r w:rsidR="002726F6" w:rsidRPr="00771294">
        <w:t>s</w:t>
      </w:r>
      <w:r w:rsidR="007429F5" w:rsidRPr="00771294">
        <w:t xml:space="preserve"> may also be used as accident investigation or motorist pullout area.</w:t>
      </w:r>
      <w:r w:rsidR="00440B4B" w:rsidRPr="00771294">
        <w:t xml:space="preserve"> If possible, the drop sites shall also serve as</w:t>
      </w:r>
      <w:r w:rsidR="00E95583" w:rsidRPr="00771294">
        <w:t xml:space="preserve"> an area</w:t>
      </w:r>
      <w:r w:rsidRPr="00771294">
        <w:t xml:space="preserve"> for stranded motorists to obtain additional assistance</w:t>
      </w:r>
      <w:r w:rsidR="00D14627" w:rsidRPr="00771294">
        <w:t xml:space="preserve"> for vehicle repair</w:t>
      </w:r>
      <w:r w:rsidRPr="00771294">
        <w:t xml:space="preserve">.  </w:t>
      </w:r>
      <w:r w:rsidR="00440B4B" w:rsidRPr="00771294">
        <w:t xml:space="preserve">Preferably, the drop sites shall be </w:t>
      </w:r>
      <w:r w:rsidR="004D356A" w:rsidRPr="00771294">
        <w:t xml:space="preserve">well lit </w:t>
      </w:r>
      <w:r w:rsidRPr="00771294">
        <w:t>and shall have access to public telephone</w:t>
      </w:r>
      <w:r w:rsidR="004D356A" w:rsidRPr="00771294">
        <w:t>s</w:t>
      </w:r>
      <w:r w:rsidRPr="00771294">
        <w:t xml:space="preserve"> and</w:t>
      </w:r>
      <w:r w:rsidR="00440B4B" w:rsidRPr="00771294">
        <w:t xml:space="preserve"> public </w:t>
      </w:r>
      <w:r w:rsidR="00371B29" w:rsidRPr="00771294">
        <w:t>restrooms.  The drop site shall be capable of providing adequate parking for a minimum of two vehicles</w:t>
      </w:r>
      <w:r w:rsidR="00D14627" w:rsidRPr="00771294">
        <w:t xml:space="preserve">.  In addition, adequate space shall be provided for the tow truck to safely unload the disabled vehicle.  The drop site </w:t>
      </w:r>
      <w:r w:rsidR="0029659C" w:rsidRPr="00771294">
        <w:t>shall have</w:t>
      </w:r>
      <w:r w:rsidR="00371B29" w:rsidRPr="00771294">
        <w:t xml:space="preserve"> adequate space for motorists to stay safely off the roadway.</w:t>
      </w:r>
      <w:r w:rsidR="00630609" w:rsidRPr="00771294">
        <w:t xml:space="preserve">  Unless arrangements are made with local businesses, the drop sites shall be maintained daily to be free of snow, debris, and easily accessible.  The maintenance of the drop sites will not be measured and paid for separately, but shall be included in the work.  </w:t>
      </w:r>
    </w:p>
    <w:p w:rsidR="001E13A2" w:rsidRPr="00CE6738" w:rsidRDefault="001E13A2" w:rsidP="00630609">
      <w:pPr>
        <w:rPr>
          <w:highlight w:val="yellow"/>
        </w:rPr>
      </w:pPr>
    </w:p>
    <w:p w:rsidR="0029659C" w:rsidRPr="00771294" w:rsidRDefault="007E1D3B" w:rsidP="00371B29">
      <w:r w:rsidRPr="00771294">
        <w:t>At the Contractor</w:t>
      </w:r>
      <w:r w:rsidR="00D14627" w:rsidRPr="00771294">
        <w:t>’</w:t>
      </w:r>
      <w:r w:rsidRPr="00771294">
        <w:t>s discretion, local business parking area</w:t>
      </w:r>
      <w:r w:rsidR="004D356A" w:rsidRPr="00771294">
        <w:t>s</w:t>
      </w:r>
      <w:r w:rsidRPr="00771294">
        <w:t xml:space="preserve"> may be used as drop sites.  The Contractor shall coordinate with local businesses </w:t>
      </w:r>
      <w:r w:rsidR="004D356A" w:rsidRPr="00771294">
        <w:t xml:space="preserve">to ensure that the vehicles can be parked at designated locations free of charge for a </w:t>
      </w:r>
      <w:r w:rsidR="0029659C" w:rsidRPr="00771294">
        <w:t>maximum</w:t>
      </w:r>
      <w:r w:rsidR="004D356A" w:rsidRPr="00771294">
        <w:t xml:space="preserve"> of 24-hours.  </w:t>
      </w:r>
      <w:r w:rsidR="0029659C" w:rsidRPr="00771294">
        <w:t xml:space="preserve">The Contractor shall be solely responsible for </w:t>
      </w:r>
      <w:r w:rsidR="00630609" w:rsidRPr="00771294">
        <w:t>all</w:t>
      </w:r>
      <w:r w:rsidR="0029659C" w:rsidRPr="00771294">
        <w:t xml:space="preserve"> motorist injury or vehicular damage that occurs during the transport, repair or storage of the vehicle during these 24 hours.  The Contractor shall ensure that some of the businesses at the drop site are open during the time the motorist is present.  The Contractor shall provide written docume</w:t>
      </w:r>
      <w:r w:rsidR="00630609" w:rsidRPr="00771294">
        <w:t>ntation from the business owners</w:t>
      </w:r>
      <w:r w:rsidR="0029659C" w:rsidRPr="00771294">
        <w:t xml:space="preserve"> indicating approval </w:t>
      </w:r>
      <w:r w:rsidR="00630609" w:rsidRPr="00771294">
        <w:t>of the</w:t>
      </w:r>
      <w:r w:rsidR="0029659C" w:rsidRPr="00771294">
        <w:t xml:space="preserve"> drop site</w:t>
      </w:r>
      <w:r w:rsidR="00630609" w:rsidRPr="00771294">
        <w:t>, and if appropriate, maintenance of the drop site</w:t>
      </w:r>
      <w:r w:rsidR="0029659C" w:rsidRPr="00771294">
        <w:t xml:space="preserve">.  Additional working relationships </w:t>
      </w:r>
      <w:r w:rsidR="00630609" w:rsidRPr="00771294">
        <w:t>or</w:t>
      </w:r>
      <w:r w:rsidR="0029659C" w:rsidRPr="00771294">
        <w:t xml:space="preserve"> contracts</w:t>
      </w:r>
      <w:r w:rsidR="00630609" w:rsidRPr="00771294">
        <w:t xml:space="preserve"> will not be permitted.</w:t>
      </w:r>
    </w:p>
    <w:p w:rsidR="00771294" w:rsidRDefault="00771294" w:rsidP="00BD6387">
      <w:pPr>
        <w:sectPr w:rsidR="00771294" w:rsidSect="00823411">
          <w:pgSz w:w="12240" w:h="15840"/>
          <w:pgMar w:top="720" w:right="1080" w:bottom="720" w:left="1080" w:header="720" w:footer="720" w:gutter="0"/>
          <w:cols w:space="720"/>
          <w:docGrid w:linePitch="360"/>
        </w:sectPr>
      </w:pPr>
    </w:p>
    <w:p w:rsidR="007429F5" w:rsidRDefault="007429F5" w:rsidP="00BD6387"/>
    <w:p w:rsidR="000B2F85" w:rsidRPr="00964F5D" w:rsidRDefault="00630609" w:rsidP="000B2F85">
      <w:pPr>
        <w:rPr>
          <w:i/>
        </w:rPr>
      </w:pPr>
      <w:r>
        <w:rPr>
          <w:i/>
        </w:rPr>
        <w:t>(</w:t>
      </w:r>
      <w:r w:rsidR="003B3330">
        <w:rPr>
          <w:i/>
        </w:rPr>
        <w:t>d</w:t>
      </w:r>
      <w:r>
        <w:rPr>
          <w:i/>
        </w:rPr>
        <w:t xml:space="preserve">) </w:t>
      </w:r>
      <w:r w:rsidR="00362FDD">
        <w:rPr>
          <w:i/>
        </w:rPr>
        <w:t>Courtesy Patrol Hours of Operation</w:t>
      </w:r>
      <w:r w:rsidR="00CF4EA3">
        <w:rPr>
          <w:i/>
        </w:rPr>
        <w:t xml:space="preserve"> and Response Times</w:t>
      </w:r>
      <w:r w:rsidR="00362FDD">
        <w:rPr>
          <w:i/>
        </w:rPr>
        <w:t>.</w:t>
      </w:r>
    </w:p>
    <w:p w:rsidR="00A22D24" w:rsidRDefault="00A22D24" w:rsidP="000B2F85">
      <w:pPr>
        <w:rPr>
          <w:u w:val="single"/>
        </w:rPr>
      </w:pPr>
    </w:p>
    <w:p w:rsidR="000B2F85" w:rsidRDefault="000B2F85" w:rsidP="000B2F85">
      <w:r>
        <w:t xml:space="preserve">The </w:t>
      </w:r>
      <w:r w:rsidR="0097148F">
        <w:t>CPS</w:t>
      </w:r>
      <w:r>
        <w:t xml:space="preserve"> shall c</w:t>
      </w:r>
      <w:r w:rsidRPr="0068218D">
        <w:t xml:space="preserve">over </w:t>
      </w:r>
      <w:r w:rsidR="0001005B">
        <w:t xml:space="preserve">all </w:t>
      </w:r>
      <w:r>
        <w:t xml:space="preserve">roadways </w:t>
      </w:r>
      <w:r w:rsidR="0097148F">
        <w:t xml:space="preserve">and detours </w:t>
      </w:r>
      <w:r w:rsidRPr="0068218D">
        <w:t xml:space="preserve">within the </w:t>
      </w:r>
      <w:r>
        <w:t>p</w:t>
      </w:r>
      <w:r w:rsidRPr="0068218D">
        <w:t>roject limit</w:t>
      </w:r>
      <w:r w:rsidR="0001005B">
        <w:t xml:space="preserve">s, </w:t>
      </w:r>
      <w:r w:rsidR="0097148F">
        <w:t xml:space="preserve">regardless of weather. </w:t>
      </w:r>
    </w:p>
    <w:p w:rsidR="0097148F" w:rsidRDefault="0097148F" w:rsidP="000B2F85"/>
    <w:p w:rsidR="00362FDD" w:rsidRDefault="0046589A" w:rsidP="00362FDD">
      <w:r w:rsidRPr="0068218D">
        <w:t xml:space="preserve">Service shall be provided </w:t>
      </w:r>
      <w:r>
        <w:t xml:space="preserve">during the </w:t>
      </w:r>
      <w:r w:rsidRPr="00362FDD">
        <w:rPr>
          <w:color w:val="A50021"/>
        </w:rPr>
        <w:t>♦</w:t>
      </w:r>
      <w:r w:rsidR="00E74338">
        <w:rPr>
          <w:color w:val="A50021"/>
        </w:rPr>
        <w:t>06</w:t>
      </w:r>
      <w:r w:rsidR="00362FDD" w:rsidRPr="002235FC">
        <w:t>:</w:t>
      </w:r>
      <w:r w:rsidR="00E74338">
        <w:t>30</w:t>
      </w:r>
      <w:r w:rsidR="00362FDD">
        <w:t xml:space="preserve"> A</w:t>
      </w:r>
      <w:r>
        <w:t xml:space="preserve">M to </w:t>
      </w:r>
      <w:r w:rsidR="00E74338">
        <w:rPr>
          <w:color w:val="A50021"/>
        </w:rPr>
        <w:t>09</w:t>
      </w:r>
      <w:r w:rsidR="00362FDD" w:rsidRPr="002235FC">
        <w:t>:</w:t>
      </w:r>
      <w:r w:rsidR="00E74338">
        <w:t>30</w:t>
      </w:r>
      <w:r>
        <w:t xml:space="preserve"> AM and </w:t>
      </w:r>
      <w:r w:rsidR="00E74338">
        <w:rPr>
          <w:color w:val="A50021"/>
        </w:rPr>
        <w:t>03</w:t>
      </w:r>
      <w:r w:rsidR="00362FDD" w:rsidRPr="002235FC">
        <w:t>:</w:t>
      </w:r>
      <w:r w:rsidR="00E74338">
        <w:t>30</w:t>
      </w:r>
      <w:r>
        <w:t xml:space="preserve"> PM to </w:t>
      </w:r>
      <w:r w:rsidR="00E74338">
        <w:rPr>
          <w:color w:val="A50021"/>
        </w:rPr>
        <w:t>06</w:t>
      </w:r>
      <w:r w:rsidR="00362FDD" w:rsidRPr="002235FC">
        <w:t>:</w:t>
      </w:r>
      <w:r w:rsidR="00E74338">
        <w:rPr>
          <w:color w:val="A50021"/>
        </w:rPr>
        <w:t>30</w:t>
      </w:r>
      <w:r w:rsidR="00362FDD">
        <w:t xml:space="preserve"> PM weekday peak periods, with the exception of defined holidays in subsection 101.33</w:t>
      </w:r>
      <w:r w:rsidR="008C44E2">
        <w:t xml:space="preserve"> Unless approved by the Engineer otherwise.</w:t>
      </w:r>
    </w:p>
    <w:p w:rsidR="0046589A" w:rsidRDefault="0046589A" w:rsidP="000B2F85"/>
    <w:p w:rsidR="006D1DEF" w:rsidRDefault="00CF4EA3" w:rsidP="006D1DEF">
      <w:r>
        <w:t>T</w:t>
      </w:r>
      <w:r w:rsidR="00D70091">
        <w:t xml:space="preserve">he CPS shall </w:t>
      </w:r>
      <w:r>
        <w:t>respon</w:t>
      </w:r>
      <w:r w:rsidR="00A77109">
        <w:t xml:space="preserve">d to an incident in less than </w:t>
      </w:r>
      <w:r w:rsidR="00E74338">
        <w:rPr>
          <w:color w:val="993300"/>
          <w:rtl/>
        </w:rPr>
        <w:t>20</w:t>
      </w:r>
      <w:r w:rsidR="0057581A">
        <w:t xml:space="preserve"> </w:t>
      </w:r>
      <w:r w:rsidR="00D70091">
        <w:t xml:space="preserve">minutes </w:t>
      </w:r>
      <w:r w:rsidR="0046589A">
        <w:t xml:space="preserve">of occurrence </w:t>
      </w:r>
      <w:r w:rsidR="00AF300E">
        <w:t xml:space="preserve">during peak </w:t>
      </w:r>
      <w:r>
        <w:t>traffic</w:t>
      </w:r>
      <w:r w:rsidR="00AF300E">
        <w:t xml:space="preserve"> and </w:t>
      </w:r>
      <w:r>
        <w:t>lane</w:t>
      </w:r>
      <w:r w:rsidR="00AF300E">
        <w:t xml:space="preserve"> closures</w:t>
      </w:r>
      <w:r w:rsidR="00E74338">
        <w:t>.</w:t>
      </w:r>
      <w:r w:rsidR="006D1DEF">
        <w:t xml:space="preserve">  </w:t>
      </w:r>
      <w:r w:rsidR="006D1DEF" w:rsidRPr="0068218D">
        <w:t>Th</w:t>
      </w:r>
      <w:r w:rsidR="006D1DEF">
        <w:t xml:space="preserve">e response </w:t>
      </w:r>
      <w:r w:rsidR="006D1DEF" w:rsidRPr="0068218D">
        <w:t>requirement</w:t>
      </w:r>
      <w:r w:rsidR="006D1DEF">
        <w:t>s</w:t>
      </w:r>
      <w:r w:rsidR="006D1DEF" w:rsidRPr="0068218D">
        <w:t xml:space="preserve"> </w:t>
      </w:r>
      <w:r w:rsidR="006D1DEF">
        <w:t>will</w:t>
      </w:r>
      <w:r w:rsidR="006D1DEF" w:rsidRPr="0068218D">
        <w:t xml:space="preserve"> be waived when </w:t>
      </w:r>
      <w:r w:rsidR="006D1DEF">
        <w:t>CPS trucks are responding to traffic incidents.</w:t>
      </w:r>
    </w:p>
    <w:p w:rsidR="00CF4EA3" w:rsidRDefault="00CF4EA3" w:rsidP="000B2F85"/>
    <w:p w:rsidR="00CF4EA3" w:rsidRDefault="003B3330" w:rsidP="000B2F85">
      <w:pPr>
        <w:rPr>
          <w:i/>
        </w:rPr>
      </w:pPr>
      <w:r>
        <w:rPr>
          <w:i/>
        </w:rPr>
        <w:t>(e</w:t>
      </w:r>
      <w:r w:rsidR="00CF4EA3">
        <w:rPr>
          <w:i/>
        </w:rPr>
        <w:t>) Courtesy Patrol Coverage Area.</w:t>
      </w:r>
    </w:p>
    <w:p w:rsidR="00CF4EA3" w:rsidRDefault="00CF4EA3" w:rsidP="000B2F85"/>
    <w:p w:rsidR="00101B4B" w:rsidRDefault="00FA0771" w:rsidP="000B2F85">
      <w:r>
        <w:t>T</w:t>
      </w:r>
      <w:r w:rsidR="000B2F85">
        <w:t xml:space="preserve">he Contractor shall </w:t>
      </w:r>
      <w:r>
        <w:t>determine</w:t>
      </w:r>
      <w:r w:rsidR="00D70091">
        <w:t xml:space="preserve"> the number of </w:t>
      </w:r>
      <w:r w:rsidR="006D1DEF">
        <w:t>tow</w:t>
      </w:r>
      <w:r w:rsidR="00D70091">
        <w:t xml:space="preserve"> trucks</w:t>
      </w:r>
      <w:r>
        <w:t xml:space="preserve"> required </w:t>
      </w:r>
      <w:r w:rsidR="006D1DEF">
        <w:t>and shall submit a me</w:t>
      </w:r>
      <w:r w:rsidR="00AF300E">
        <w:t xml:space="preserve">thod </w:t>
      </w:r>
      <w:r>
        <w:t>statement to</w:t>
      </w:r>
      <w:r w:rsidR="00AF300E">
        <w:t xml:space="preserve"> </w:t>
      </w:r>
      <w:r w:rsidR="006D1DEF">
        <w:t xml:space="preserve">the Engineer for approval.  The method statement shall include the number of tow trucks required and the location and spacing of these trucks.  If </w:t>
      </w:r>
      <w:r>
        <w:t>the response times are not met,</w:t>
      </w:r>
      <w:r w:rsidR="006D1DEF">
        <w:t xml:space="preserve"> the Engineer may require additional testing or monitoring of CPS operations, such that adjustments may be made.  All adjustments shall be implemented within three calendar days and shall be at the Contractors expense.  </w:t>
      </w:r>
    </w:p>
    <w:p w:rsidR="006D1DEF" w:rsidRDefault="006D1DEF" w:rsidP="000B2F85"/>
    <w:p w:rsidR="00653041" w:rsidRDefault="00653041" w:rsidP="00653041">
      <w:pPr>
        <w:widowControl w:val="0"/>
        <w:spacing w:line="264" w:lineRule="atLeast"/>
        <w:jc w:val="center"/>
        <w:rPr>
          <w:b/>
          <w:caps/>
          <w:sz w:val="22"/>
          <w:szCs w:val="22"/>
        </w:rPr>
      </w:pPr>
      <w:r>
        <w:rPr>
          <w:b/>
          <w:caps/>
          <w:sz w:val="22"/>
          <w:szCs w:val="22"/>
        </w:rPr>
        <w:t>method of measurement</w:t>
      </w:r>
    </w:p>
    <w:p w:rsidR="00653041" w:rsidRDefault="00653041" w:rsidP="00653041">
      <w:pPr>
        <w:autoSpaceDE w:val="0"/>
        <w:autoSpaceDN w:val="0"/>
        <w:adjustRightInd w:val="0"/>
      </w:pPr>
    </w:p>
    <w:p w:rsidR="001E13A2" w:rsidRDefault="001E13A2" w:rsidP="00653041">
      <w:r>
        <w:t>Courtesy Patrol will be measured by the actual number of hours it is utilized in the project.</w:t>
      </w:r>
    </w:p>
    <w:p w:rsidR="001E13A2" w:rsidRDefault="001E13A2" w:rsidP="00653041"/>
    <w:p w:rsidR="00653041" w:rsidRDefault="006F73D1" w:rsidP="00653041">
      <w:r>
        <w:t>Tow trucks, equipment, maintenance, and CPS related items will not</w:t>
      </w:r>
      <w:r w:rsidR="00653041">
        <w:t xml:space="preserve"> be measured and paid for </w:t>
      </w:r>
      <w:r>
        <w:t xml:space="preserve">separately, but shall be included in the work.  Re-stocking of CPS related items will be paid for in accordance with subsection 104.04.  </w:t>
      </w:r>
    </w:p>
    <w:p w:rsidR="006F73D1" w:rsidRDefault="006F73D1" w:rsidP="00653041"/>
    <w:p w:rsidR="00653041" w:rsidRDefault="006F73D1" w:rsidP="00653041">
      <w:r>
        <w:t xml:space="preserve">CPS certification and training will not be measured and paid for separately, but shall be included in the work.  </w:t>
      </w:r>
    </w:p>
    <w:p w:rsidR="006F73D1" w:rsidRDefault="006F73D1" w:rsidP="00653041"/>
    <w:p w:rsidR="00653041" w:rsidRDefault="00C45190" w:rsidP="00653041">
      <w:r>
        <w:t xml:space="preserve">The </w:t>
      </w:r>
      <w:r w:rsidR="002235FC">
        <w:t>following items shall be considered incidental to the work:</w:t>
      </w:r>
    </w:p>
    <w:p w:rsidR="002235FC" w:rsidRDefault="002235FC" w:rsidP="002235FC"/>
    <w:p w:rsidR="002235FC" w:rsidRDefault="002235FC" w:rsidP="002235FC">
      <w:r>
        <w:t xml:space="preserve">(1) </w:t>
      </w:r>
      <w:r w:rsidR="00653041">
        <w:t xml:space="preserve">Vehicles provided in excess of those </w:t>
      </w:r>
      <w:r w:rsidR="003B5EB3">
        <w:t xml:space="preserve">stipulated </w:t>
      </w:r>
      <w:r w:rsidR="00653041">
        <w:t>in the TMP</w:t>
      </w:r>
      <w:r w:rsidR="003C660D">
        <w:t>/TCP</w:t>
      </w:r>
      <w:r>
        <w:t>.</w:t>
      </w:r>
    </w:p>
    <w:p w:rsidR="00653041" w:rsidRDefault="002235FC" w:rsidP="002235FC">
      <w:r>
        <w:t xml:space="preserve">(2) </w:t>
      </w:r>
      <w:r w:rsidR="00653041">
        <w:t>Overtime, shift differential, or any other rate adjustments.</w:t>
      </w:r>
    </w:p>
    <w:p w:rsidR="00771294" w:rsidRDefault="00771294"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rPr>
        <w:sectPr w:rsidR="00771294" w:rsidSect="00823411">
          <w:pgSz w:w="12240" w:h="15840"/>
          <w:pgMar w:top="720" w:right="1080" w:bottom="720" w:left="1080" w:header="720" w:footer="720" w:gutter="0"/>
          <w:cols w:space="720"/>
          <w:docGrid w:linePitch="360"/>
        </w:sectPr>
      </w:pPr>
    </w:p>
    <w:p w:rsidR="00653041" w:rsidRPr="003849D1" w:rsidRDefault="00653041"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rPr>
      </w:pPr>
    </w:p>
    <w:p w:rsidR="00653041" w:rsidRPr="003849D1" w:rsidRDefault="00653041" w:rsidP="00653041">
      <w:pPr>
        <w:pStyle w:val="Heading3"/>
        <w:tabs>
          <w:tab w:val="clear" w:pos="0"/>
          <w:tab w:val="clear" w:pos="432"/>
          <w:tab w:val="clear" w:pos="864"/>
          <w:tab w:val="clear" w:pos="1296"/>
          <w:tab w:val="clear" w:pos="1728"/>
          <w:tab w:val="clear" w:pos="2160"/>
          <w:tab w:val="clear" w:pos="2592"/>
          <w:tab w:val="clear" w:pos="3024"/>
          <w:tab w:val="clear" w:pos="3456"/>
          <w:tab w:val="center" w:pos="3600"/>
        </w:tabs>
        <w:rPr>
          <w:rFonts w:ascii="Times New Roman" w:hAnsi="Times New Roman" w:cs="Times New Roman"/>
          <w:color w:val="000000"/>
          <w:sz w:val="24"/>
          <w:szCs w:val="24"/>
        </w:rPr>
      </w:pPr>
      <w:r w:rsidRPr="003849D1">
        <w:rPr>
          <w:rFonts w:ascii="Times New Roman" w:hAnsi="Times New Roman" w:cs="Times New Roman"/>
          <w:color w:val="000000"/>
          <w:sz w:val="24"/>
          <w:szCs w:val="24"/>
        </w:rPr>
        <w:t>BASIS OF PAYMENT</w:t>
      </w:r>
    </w:p>
    <w:p w:rsidR="0021211F" w:rsidRDefault="0021211F"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rPr>
      </w:pPr>
    </w:p>
    <w:p w:rsidR="00653041" w:rsidRPr="003849D1" w:rsidRDefault="00653041"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rPr>
      </w:pPr>
      <w:r w:rsidRPr="003849D1">
        <w:rPr>
          <w:color w:val="000000"/>
          <w:kern w:val="2"/>
        </w:rPr>
        <w:t>Payment will be made under:</w:t>
      </w:r>
    </w:p>
    <w:p w:rsidR="00653041" w:rsidRPr="00C36756" w:rsidRDefault="00653041"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u w:val="single"/>
        </w:rPr>
      </w:pPr>
    </w:p>
    <w:p w:rsidR="00653041" w:rsidRPr="00771294" w:rsidRDefault="00771294" w:rsidP="0065304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color w:val="000000"/>
          <w:kern w:val="2"/>
        </w:rPr>
      </w:pPr>
      <w:r>
        <w:rPr>
          <w:b/>
          <w:bCs/>
          <w:color w:val="000000"/>
          <w:kern w:val="2"/>
        </w:rPr>
        <w:t>Pay Item</w:t>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Pr>
          <w:b/>
          <w:bCs/>
          <w:color w:val="000000"/>
          <w:kern w:val="2"/>
        </w:rPr>
        <w:tab/>
      </w:r>
      <w:r w:rsidR="00653041" w:rsidRPr="00771294">
        <w:rPr>
          <w:b/>
          <w:bCs/>
          <w:color w:val="000000"/>
          <w:kern w:val="2"/>
        </w:rPr>
        <w:t>Pay Unit</w:t>
      </w:r>
    </w:p>
    <w:p w:rsidR="00653041" w:rsidRPr="003849D1" w:rsidRDefault="00653041" w:rsidP="00653041">
      <w:pPr>
        <w:shd w:val="clear" w:color="auto" w:fill="CCCCCC"/>
        <w:tabs>
          <w:tab w:val="left" w:pos="5643"/>
        </w:tabs>
        <w:spacing w:line="264" w:lineRule="auto"/>
        <w:rPr>
          <w:color w:val="000000"/>
        </w:rPr>
      </w:pPr>
      <w:r>
        <w:rPr>
          <w:color w:val="000000"/>
        </w:rPr>
        <w:t>Courtesy Patrol</w:t>
      </w:r>
      <w:r w:rsidRPr="003849D1">
        <w:rPr>
          <w:color w:val="000000"/>
        </w:rPr>
        <w:tab/>
      </w:r>
      <w:r>
        <w:rPr>
          <w:color w:val="000000"/>
        </w:rPr>
        <w:tab/>
      </w:r>
      <w:r>
        <w:rPr>
          <w:color w:val="000000"/>
        </w:rPr>
        <w:tab/>
        <w:t>Hour</w:t>
      </w:r>
    </w:p>
    <w:p w:rsidR="00653041" w:rsidRPr="003849D1" w:rsidRDefault="00653041" w:rsidP="00653041">
      <w:pPr>
        <w:rPr>
          <w:color w:val="000000"/>
        </w:rPr>
      </w:pPr>
    </w:p>
    <w:sectPr w:rsidR="00653041" w:rsidRPr="003849D1" w:rsidSect="008234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3B" w:rsidRDefault="008E533B">
      <w:r>
        <w:separator/>
      </w:r>
    </w:p>
  </w:endnote>
  <w:endnote w:type="continuationSeparator" w:id="0">
    <w:p w:rsidR="008E533B" w:rsidRDefault="008E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38" w:rsidRDefault="00E74338" w:rsidP="006915B8">
    <w:pPr>
      <w:pStyle w:val="Footer"/>
      <w:tabs>
        <w:tab w:val="clear" w:pos="4320"/>
        <w:tab w:val="clear" w:pos="8640"/>
        <w:tab w:val="left" w:pos="44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3B" w:rsidRDefault="008E533B">
      <w:r>
        <w:separator/>
      </w:r>
    </w:p>
  </w:footnote>
  <w:footnote w:type="continuationSeparator" w:id="0">
    <w:p w:rsidR="008E533B" w:rsidRDefault="008E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38" w:rsidRDefault="00E743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38" w:rsidRDefault="00E74338" w:rsidP="00771294">
    <w:pPr>
      <w:jc w:val="center"/>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07.6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r>
      <w:rPr>
        <w:rStyle w:val="PageNumber"/>
      </w:rPr>
      <w:fldChar w:fldCharType="begin"/>
    </w:r>
    <w:r>
      <w:rPr>
        <w:rStyle w:val="PageNumber"/>
      </w:rPr>
      <w:instrText xml:space="preserve"> PAGE </w:instrText>
    </w:r>
    <w:r>
      <w:rPr>
        <w:rStyle w:val="PageNumber"/>
      </w:rPr>
      <w:fldChar w:fldCharType="separate"/>
    </w:r>
    <w:r w:rsidR="00693444">
      <w:rPr>
        <w:rStyle w:val="PageNumber"/>
        <w:noProof/>
      </w:rPr>
      <w:t>2</w:t>
    </w:r>
    <w:r>
      <w:rPr>
        <w:rStyle w:val="PageNumber"/>
      </w:rPr>
      <w:fldChar w:fldCharType="end"/>
    </w:r>
  </w:p>
  <w:p w:rsidR="00E74338" w:rsidRPr="00752725" w:rsidRDefault="00E74338" w:rsidP="00771294">
    <w:pPr>
      <w:jc w:val="center"/>
      <w:rPr>
        <w:sz w:val="22"/>
        <w:szCs w:val="22"/>
      </w:rPr>
    </w:pPr>
    <w:r w:rsidRPr="00752725">
      <w:rPr>
        <w:sz w:val="22"/>
        <w:szCs w:val="22"/>
      </w:rPr>
      <w:t>REVISION OF SECTION 630</w:t>
    </w:r>
  </w:p>
  <w:p w:rsidR="00E74338" w:rsidRPr="00752725" w:rsidRDefault="00E74338" w:rsidP="00771294">
    <w:pPr>
      <w:jc w:val="center"/>
      <w:rPr>
        <w:sz w:val="22"/>
        <w:szCs w:val="22"/>
      </w:rPr>
    </w:pPr>
    <w:r w:rsidRPr="00752725">
      <w:rPr>
        <w:sz w:val="22"/>
        <w:szCs w:val="22"/>
      </w:rPr>
      <w:t>COURTESY PATROL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38" w:rsidRDefault="00E743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07.6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BA8"/>
    <w:multiLevelType w:val="hybridMultilevel"/>
    <w:tmpl w:val="1E502C76"/>
    <w:lvl w:ilvl="0" w:tplc="CB5410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FF0049"/>
    <w:multiLevelType w:val="multilevel"/>
    <w:tmpl w:val="1254A0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B15687"/>
    <w:multiLevelType w:val="hybridMultilevel"/>
    <w:tmpl w:val="7214D258"/>
    <w:lvl w:ilvl="0" w:tplc="CB5410F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E2795"/>
    <w:multiLevelType w:val="hybridMultilevel"/>
    <w:tmpl w:val="2D82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88741D"/>
    <w:multiLevelType w:val="hybridMultilevel"/>
    <w:tmpl w:val="97DA1B58"/>
    <w:lvl w:ilvl="0" w:tplc="CB5410F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BE276B"/>
    <w:multiLevelType w:val="multilevel"/>
    <w:tmpl w:val="97DA1B5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4527B1"/>
    <w:multiLevelType w:val="hybridMultilevel"/>
    <w:tmpl w:val="FB2C7F54"/>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010C96"/>
    <w:multiLevelType w:val="hybridMultilevel"/>
    <w:tmpl w:val="0E94A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8F5612"/>
    <w:multiLevelType w:val="hybridMultilevel"/>
    <w:tmpl w:val="1254A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7C5D63"/>
    <w:multiLevelType w:val="hybridMultilevel"/>
    <w:tmpl w:val="C84CAB2E"/>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DC5951"/>
    <w:multiLevelType w:val="hybridMultilevel"/>
    <w:tmpl w:val="8CB21C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B74537"/>
    <w:multiLevelType w:val="hybridMultilevel"/>
    <w:tmpl w:val="2730B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7A2219"/>
    <w:multiLevelType w:val="multilevel"/>
    <w:tmpl w:val="1254A0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CF1699"/>
    <w:multiLevelType w:val="hybridMultilevel"/>
    <w:tmpl w:val="60F04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AA5DE5"/>
    <w:multiLevelType w:val="multilevel"/>
    <w:tmpl w:val="0E94A5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6D349D4"/>
    <w:multiLevelType w:val="multilevel"/>
    <w:tmpl w:val="8CB21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B618A3"/>
    <w:multiLevelType w:val="multilevel"/>
    <w:tmpl w:val="8CB21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6A1327E"/>
    <w:multiLevelType w:val="hybridMultilevel"/>
    <w:tmpl w:val="8E5AA0AC"/>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F61897"/>
    <w:multiLevelType w:val="hybridMultilevel"/>
    <w:tmpl w:val="41E67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832DFD"/>
    <w:multiLevelType w:val="hybridMultilevel"/>
    <w:tmpl w:val="E7460EE2"/>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06504D"/>
    <w:multiLevelType w:val="multilevel"/>
    <w:tmpl w:val="2D824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D1A7B61"/>
    <w:multiLevelType w:val="multilevel"/>
    <w:tmpl w:val="FB2C7F5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DE02443"/>
    <w:multiLevelType w:val="hybridMultilevel"/>
    <w:tmpl w:val="9AA63AD2"/>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1822F0"/>
    <w:multiLevelType w:val="multilevel"/>
    <w:tmpl w:val="97DA1B5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B023EE"/>
    <w:multiLevelType w:val="multilevel"/>
    <w:tmpl w:val="97DA1B5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94407B"/>
    <w:multiLevelType w:val="multilevel"/>
    <w:tmpl w:val="E00A5A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BAB4C26"/>
    <w:multiLevelType w:val="multilevel"/>
    <w:tmpl w:val="8CB21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E91905"/>
    <w:multiLevelType w:val="hybridMultilevel"/>
    <w:tmpl w:val="1412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1D4E66"/>
    <w:multiLevelType w:val="hybridMultilevel"/>
    <w:tmpl w:val="CB8A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FE4A2D"/>
    <w:multiLevelType w:val="hybridMultilevel"/>
    <w:tmpl w:val="E00A5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BF75A2"/>
    <w:multiLevelType w:val="hybridMultilevel"/>
    <w:tmpl w:val="3FE8FB5E"/>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A26327"/>
    <w:multiLevelType w:val="multilevel"/>
    <w:tmpl w:val="E00A5A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1"/>
  </w:num>
  <w:num w:numId="4">
    <w:abstractNumId w:val="12"/>
  </w:num>
  <w:num w:numId="5">
    <w:abstractNumId w:val="22"/>
  </w:num>
  <w:num w:numId="6">
    <w:abstractNumId w:val="1"/>
  </w:num>
  <w:num w:numId="7">
    <w:abstractNumId w:val="9"/>
  </w:num>
  <w:num w:numId="8">
    <w:abstractNumId w:val="16"/>
  </w:num>
  <w:num w:numId="9">
    <w:abstractNumId w:val="26"/>
  </w:num>
  <w:num w:numId="10">
    <w:abstractNumId w:val="4"/>
  </w:num>
  <w:num w:numId="11">
    <w:abstractNumId w:val="15"/>
  </w:num>
  <w:num w:numId="12">
    <w:abstractNumId w:val="2"/>
  </w:num>
  <w:num w:numId="13">
    <w:abstractNumId w:val="24"/>
  </w:num>
  <w:num w:numId="14">
    <w:abstractNumId w:val="18"/>
  </w:num>
  <w:num w:numId="15">
    <w:abstractNumId w:val="13"/>
  </w:num>
  <w:num w:numId="16">
    <w:abstractNumId w:val="27"/>
  </w:num>
  <w:num w:numId="17">
    <w:abstractNumId w:val="29"/>
  </w:num>
  <w:num w:numId="18">
    <w:abstractNumId w:val="3"/>
  </w:num>
  <w:num w:numId="19">
    <w:abstractNumId w:val="28"/>
  </w:num>
  <w:num w:numId="20">
    <w:abstractNumId w:val="31"/>
  </w:num>
  <w:num w:numId="21">
    <w:abstractNumId w:val="6"/>
  </w:num>
  <w:num w:numId="22">
    <w:abstractNumId w:val="25"/>
  </w:num>
  <w:num w:numId="23">
    <w:abstractNumId w:val="30"/>
  </w:num>
  <w:num w:numId="24">
    <w:abstractNumId w:val="21"/>
  </w:num>
  <w:num w:numId="25">
    <w:abstractNumId w:val="0"/>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9"/>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
  </w:num>
  <w:num w:numId="33">
    <w:abstractNumId w:val="7"/>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11"/>
    <w:rsid w:val="0001005B"/>
    <w:rsid w:val="00020B32"/>
    <w:rsid w:val="0004090B"/>
    <w:rsid w:val="00040F2C"/>
    <w:rsid w:val="00043F5A"/>
    <w:rsid w:val="000529E7"/>
    <w:rsid w:val="00065DEB"/>
    <w:rsid w:val="0007240C"/>
    <w:rsid w:val="000B2F85"/>
    <w:rsid w:val="000E124C"/>
    <w:rsid w:val="001013A6"/>
    <w:rsid w:val="00101B4B"/>
    <w:rsid w:val="001204D9"/>
    <w:rsid w:val="001352FE"/>
    <w:rsid w:val="00141F6E"/>
    <w:rsid w:val="0014382C"/>
    <w:rsid w:val="00150820"/>
    <w:rsid w:val="00175BBE"/>
    <w:rsid w:val="001911D9"/>
    <w:rsid w:val="00195B09"/>
    <w:rsid w:val="001C28C4"/>
    <w:rsid w:val="001E13A2"/>
    <w:rsid w:val="001E267E"/>
    <w:rsid w:val="0021211F"/>
    <w:rsid w:val="002235FC"/>
    <w:rsid w:val="00230EF9"/>
    <w:rsid w:val="00235601"/>
    <w:rsid w:val="002370FB"/>
    <w:rsid w:val="002726F6"/>
    <w:rsid w:val="002913DA"/>
    <w:rsid w:val="00295297"/>
    <w:rsid w:val="0029659C"/>
    <w:rsid w:val="002A6E3F"/>
    <w:rsid w:val="002E19A6"/>
    <w:rsid w:val="002E4FFA"/>
    <w:rsid w:val="002E625C"/>
    <w:rsid w:val="002F472B"/>
    <w:rsid w:val="00316FD8"/>
    <w:rsid w:val="003273CB"/>
    <w:rsid w:val="00332347"/>
    <w:rsid w:val="00341F0A"/>
    <w:rsid w:val="00362FDD"/>
    <w:rsid w:val="00363E47"/>
    <w:rsid w:val="00371B29"/>
    <w:rsid w:val="00383561"/>
    <w:rsid w:val="003972E9"/>
    <w:rsid w:val="003B3330"/>
    <w:rsid w:val="003B4A4C"/>
    <w:rsid w:val="003B5EB3"/>
    <w:rsid w:val="003C660D"/>
    <w:rsid w:val="003D5704"/>
    <w:rsid w:val="004176F7"/>
    <w:rsid w:val="00440B4B"/>
    <w:rsid w:val="00455BE8"/>
    <w:rsid w:val="0046589A"/>
    <w:rsid w:val="00470153"/>
    <w:rsid w:val="0048389D"/>
    <w:rsid w:val="004A69D9"/>
    <w:rsid w:val="004D356A"/>
    <w:rsid w:val="004D6C4F"/>
    <w:rsid w:val="004F74D2"/>
    <w:rsid w:val="00523084"/>
    <w:rsid w:val="0057581A"/>
    <w:rsid w:val="005B22B9"/>
    <w:rsid w:val="005B3165"/>
    <w:rsid w:val="005B3391"/>
    <w:rsid w:val="005C01BD"/>
    <w:rsid w:val="005E1A56"/>
    <w:rsid w:val="005F0DA7"/>
    <w:rsid w:val="006110D8"/>
    <w:rsid w:val="00630609"/>
    <w:rsid w:val="00653041"/>
    <w:rsid w:val="006856D3"/>
    <w:rsid w:val="006867E4"/>
    <w:rsid w:val="006915B8"/>
    <w:rsid w:val="00693444"/>
    <w:rsid w:val="00696B9F"/>
    <w:rsid w:val="006A3001"/>
    <w:rsid w:val="006C0194"/>
    <w:rsid w:val="006D1DEF"/>
    <w:rsid w:val="006E49D1"/>
    <w:rsid w:val="006F73D1"/>
    <w:rsid w:val="006F73FD"/>
    <w:rsid w:val="00720154"/>
    <w:rsid w:val="00737463"/>
    <w:rsid w:val="007429F5"/>
    <w:rsid w:val="00752725"/>
    <w:rsid w:val="00771294"/>
    <w:rsid w:val="007969DC"/>
    <w:rsid w:val="007A2669"/>
    <w:rsid w:val="007D11AC"/>
    <w:rsid w:val="007E1D3B"/>
    <w:rsid w:val="007E575B"/>
    <w:rsid w:val="007F7DEB"/>
    <w:rsid w:val="0080690A"/>
    <w:rsid w:val="00811E28"/>
    <w:rsid w:val="008172FB"/>
    <w:rsid w:val="00823411"/>
    <w:rsid w:val="0082580E"/>
    <w:rsid w:val="00832688"/>
    <w:rsid w:val="008767A7"/>
    <w:rsid w:val="00884D44"/>
    <w:rsid w:val="008B36C5"/>
    <w:rsid w:val="008C44E2"/>
    <w:rsid w:val="008E15B0"/>
    <w:rsid w:val="008E533B"/>
    <w:rsid w:val="008F40F7"/>
    <w:rsid w:val="00900B20"/>
    <w:rsid w:val="00964F5D"/>
    <w:rsid w:val="0097148F"/>
    <w:rsid w:val="009823B5"/>
    <w:rsid w:val="00992BBB"/>
    <w:rsid w:val="009940B8"/>
    <w:rsid w:val="009C42E8"/>
    <w:rsid w:val="009F1CE6"/>
    <w:rsid w:val="00A11D07"/>
    <w:rsid w:val="00A22D24"/>
    <w:rsid w:val="00A328F6"/>
    <w:rsid w:val="00A37DD3"/>
    <w:rsid w:val="00A62C93"/>
    <w:rsid w:val="00A77109"/>
    <w:rsid w:val="00A861FE"/>
    <w:rsid w:val="00AA524D"/>
    <w:rsid w:val="00AA7E1F"/>
    <w:rsid w:val="00AD77F9"/>
    <w:rsid w:val="00AE0754"/>
    <w:rsid w:val="00AF300E"/>
    <w:rsid w:val="00AF78F3"/>
    <w:rsid w:val="00B36B46"/>
    <w:rsid w:val="00B62D47"/>
    <w:rsid w:val="00B63A26"/>
    <w:rsid w:val="00B63ADB"/>
    <w:rsid w:val="00B67FDC"/>
    <w:rsid w:val="00BB09C3"/>
    <w:rsid w:val="00BC3719"/>
    <w:rsid w:val="00BD6387"/>
    <w:rsid w:val="00C12BFA"/>
    <w:rsid w:val="00C36756"/>
    <w:rsid w:val="00C45190"/>
    <w:rsid w:val="00C707CE"/>
    <w:rsid w:val="00CA2E5D"/>
    <w:rsid w:val="00CA531E"/>
    <w:rsid w:val="00CB290C"/>
    <w:rsid w:val="00CB790F"/>
    <w:rsid w:val="00CC4690"/>
    <w:rsid w:val="00CE3024"/>
    <w:rsid w:val="00CE6738"/>
    <w:rsid w:val="00CF4EA3"/>
    <w:rsid w:val="00D13FE4"/>
    <w:rsid w:val="00D14627"/>
    <w:rsid w:val="00D47514"/>
    <w:rsid w:val="00D70091"/>
    <w:rsid w:val="00D73272"/>
    <w:rsid w:val="00D753B2"/>
    <w:rsid w:val="00D81446"/>
    <w:rsid w:val="00D85B16"/>
    <w:rsid w:val="00DC05C4"/>
    <w:rsid w:val="00E11124"/>
    <w:rsid w:val="00E40169"/>
    <w:rsid w:val="00E40CA8"/>
    <w:rsid w:val="00E41C24"/>
    <w:rsid w:val="00E74338"/>
    <w:rsid w:val="00E7502D"/>
    <w:rsid w:val="00E95583"/>
    <w:rsid w:val="00EC2BE6"/>
    <w:rsid w:val="00ED279B"/>
    <w:rsid w:val="00EE5A26"/>
    <w:rsid w:val="00F00126"/>
    <w:rsid w:val="00F176EB"/>
    <w:rsid w:val="00F21295"/>
    <w:rsid w:val="00F22EF9"/>
    <w:rsid w:val="00F3437C"/>
    <w:rsid w:val="00F428D5"/>
    <w:rsid w:val="00F47FEC"/>
    <w:rsid w:val="00F662EB"/>
    <w:rsid w:val="00F71768"/>
    <w:rsid w:val="00FA0771"/>
    <w:rsid w:val="00FD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4C"/>
    <w:rPr>
      <w:sz w:val="24"/>
      <w:szCs w:val="24"/>
    </w:rPr>
  </w:style>
  <w:style w:type="paragraph" w:styleId="Heading3">
    <w:name w:val="heading 3"/>
    <w:basedOn w:val="Normal"/>
    <w:next w:val="Normal"/>
    <w:qFormat/>
    <w:rsid w:val="0065304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jc w:val="center"/>
      <w:outlineLvl w:val="2"/>
    </w:pPr>
    <w:rPr>
      <w:rFonts w:ascii="Courier" w:hAnsi="Courier" w:cs="Courier"/>
      <w:b/>
      <w:bCs/>
      <w:kern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3411"/>
    <w:pPr>
      <w:tabs>
        <w:tab w:val="center" w:pos="4320"/>
        <w:tab w:val="right" w:pos="8640"/>
      </w:tabs>
    </w:pPr>
  </w:style>
  <w:style w:type="paragraph" w:styleId="Footer">
    <w:name w:val="footer"/>
    <w:basedOn w:val="Normal"/>
    <w:rsid w:val="00823411"/>
    <w:pPr>
      <w:tabs>
        <w:tab w:val="center" w:pos="4320"/>
        <w:tab w:val="right" w:pos="8640"/>
      </w:tabs>
    </w:pPr>
  </w:style>
  <w:style w:type="paragraph" w:customStyle="1" w:styleId="NormalDarkRed">
    <w:name w:val="Normal + Dark Red"/>
    <w:aliases w:val="Left:  0&quot;,Hanging:  0.25&quot;,Line spacing:  At least 13.2 pt"/>
    <w:basedOn w:val="Normal"/>
    <w:rsid w:val="000E124C"/>
    <w:pPr>
      <w:widowControl w:val="0"/>
      <w:spacing w:line="264" w:lineRule="atLeast"/>
      <w:ind w:left="360" w:hanging="360"/>
    </w:pPr>
    <w:rPr>
      <w:color w:val="800000"/>
    </w:rPr>
  </w:style>
  <w:style w:type="paragraph" w:customStyle="1" w:styleId="Normal11pt">
    <w:name w:val="Normal + 11 pt"/>
    <w:aliases w:val="Dark Red"/>
    <w:basedOn w:val="Normal"/>
    <w:rsid w:val="0057581A"/>
    <w:pPr>
      <w:widowControl w:val="0"/>
      <w:spacing w:line="264" w:lineRule="atLeast"/>
      <w:ind w:left="360" w:hanging="360"/>
    </w:pPr>
    <w:rPr>
      <w:color w:val="800000"/>
      <w:sz w:val="22"/>
    </w:rPr>
  </w:style>
  <w:style w:type="character" w:styleId="CommentReference">
    <w:name w:val="annotation reference"/>
    <w:basedOn w:val="DefaultParagraphFont"/>
    <w:semiHidden/>
    <w:rsid w:val="00CE6738"/>
    <w:rPr>
      <w:sz w:val="16"/>
      <w:szCs w:val="16"/>
    </w:rPr>
  </w:style>
  <w:style w:type="paragraph" w:styleId="CommentText">
    <w:name w:val="annotation text"/>
    <w:basedOn w:val="Normal"/>
    <w:semiHidden/>
    <w:rsid w:val="00CE6738"/>
    <w:rPr>
      <w:sz w:val="20"/>
      <w:szCs w:val="20"/>
    </w:rPr>
  </w:style>
  <w:style w:type="paragraph" w:styleId="CommentSubject">
    <w:name w:val="annotation subject"/>
    <w:basedOn w:val="CommentText"/>
    <w:next w:val="CommentText"/>
    <w:semiHidden/>
    <w:rsid w:val="00CE6738"/>
    <w:rPr>
      <w:b/>
      <w:bCs/>
    </w:rPr>
  </w:style>
  <w:style w:type="paragraph" w:styleId="BalloonText">
    <w:name w:val="Balloon Text"/>
    <w:basedOn w:val="Normal"/>
    <w:semiHidden/>
    <w:rsid w:val="00CE6738"/>
    <w:rPr>
      <w:rFonts w:ascii="Tahoma" w:hAnsi="Tahoma" w:cs="Tahoma"/>
      <w:sz w:val="16"/>
      <w:szCs w:val="16"/>
    </w:rPr>
  </w:style>
  <w:style w:type="character" w:styleId="PageNumber">
    <w:name w:val="page number"/>
    <w:basedOn w:val="DefaultParagraphFont"/>
    <w:rsid w:val="00771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4C"/>
    <w:rPr>
      <w:sz w:val="24"/>
      <w:szCs w:val="24"/>
    </w:rPr>
  </w:style>
  <w:style w:type="paragraph" w:styleId="Heading3">
    <w:name w:val="heading 3"/>
    <w:basedOn w:val="Normal"/>
    <w:next w:val="Normal"/>
    <w:qFormat/>
    <w:rsid w:val="0065304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jc w:val="center"/>
      <w:outlineLvl w:val="2"/>
    </w:pPr>
    <w:rPr>
      <w:rFonts w:ascii="Courier" w:hAnsi="Courier" w:cs="Courier"/>
      <w:b/>
      <w:bCs/>
      <w:kern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3411"/>
    <w:pPr>
      <w:tabs>
        <w:tab w:val="center" w:pos="4320"/>
        <w:tab w:val="right" w:pos="8640"/>
      </w:tabs>
    </w:pPr>
  </w:style>
  <w:style w:type="paragraph" w:styleId="Footer">
    <w:name w:val="footer"/>
    <w:basedOn w:val="Normal"/>
    <w:rsid w:val="00823411"/>
    <w:pPr>
      <w:tabs>
        <w:tab w:val="center" w:pos="4320"/>
        <w:tab w:val="right" w:pos="8640"/>
      </w:tabs>
    </w:pPr>
  </w:style>
  <w:style w:type="paragraph" w:customStyle="1" w:styleId="NormalDarkRed">
    <w:name w:val="Normal + Dark Red"/>
    <w:aliases w:val="Left:  0&quot;,Hanging:  0.25&quot;,Line spacing:  At least 13.2 pt"/>
    <w:basedOn w:val="Normal"/>
    <w:rsid w:val="000E124C"/>
    <w:pPr>
      <w:widowControl w:val="0"/>
      <w:spacing w:line="264" w:lineRule="atLeast"/>
      <w:ind w:left="360" w:hanging="360"/>
    </w:pPr>
    <w:rPr>
      <w:color w:val="800000"/>
    </w:rPr>
  </w:style>
  <w:style w:type="paragraph" w:customStyle="1" w:styleId="Normal11pt">
    <w:name w:val="Normal + 11 pt"/>
    <w:aliases w:val="Dark Red"/>
    <w:basedOn w:val="Normal"/>
    <w:rsid w:val="0057581A"/>
    <w:pPr>
      <w:widowControl w:val="0"/>
      <w:spacing w:line="264" w:lineRule="atLeast"/>
      <w:ind w:left="360" w:hanging="360"/>
    </w:pPr>
    <w:rPr>
      <w:color w:val="800000"/>
      <w:sz w:val="22"/>
    </w:rPr>
  </w:style>
  <w:style w:type="character" w:styleId="CommentReference">
    <w:name w:val="annotation reference"/>
    <w:basedOn w:val="DefaultParagraphFont"/>
    <w:semiHidden/>
    <w:rsid w:val="00CE6738"/>
    <w:rPr>
      <w:sz w:val="16"/>
      <w:szCs w:val="16"/>
    </w:rPr>
  </w:style>
  <w:style w:type="paragraph" w:styleId="CommentText">
    <w:name w:val="annotation text"/>
    <w:basedOn w:val="Normal"/>
    <w:semiHidden/>
    <w:rsid w:val="00CE6738"/>
    <w:rPr>
      <w:sz w:val="20"/>
      <w:szCs w:val="20"/>
    </w:rPr>
  </w:style>
  <w:style w:type="paragraph" w:styleId="CommentSubject">
    <w:name w:val="annotation subject"/>
    <w:basedOn w:val="CommentText"/>
    <w:next w:val="CommentText"/>
    <w:semiHidden/>
    <w:rsid w:val="00CE6738"/>
    <w:rPr>
      <w:b/>
      <w:bCs/>
    </w:rPr>
  </w:style>
  <w:style w:type="paragraph" w:styleId="BalloonText">
    <w:name w:val="Balloon Text"/>
    <w:basedOn w:val="Normal"/>
    <w:semiHidden/>
    <w:rsid w:val="00CE6738"/>
    <w:rPr>
      <w:rFonts w:ascii="Tahoma" w:hAnsi="Tahoma" w:cs="Tahoma"/>
      <w:sz w:val="16"/>
      <w:szCs w:val="16"/>
    </w:rPr>
  </w:style>
  <w:style w:type="character" w:styleId="PageNumber">
    <w:name w:val="page number"/>
    <w:basedOn w:val="DefaultParagraphFont"/>
    <w:rsid w:val="0077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5888">
      <w:bodyDiv w:val="1"/>
      <w:marLeft w:val="0"/>
      <w:marRight w:val="0"/>
      <w:marTop w:val="0"/>
      <w:marBottom w:val="0"/>
      <w:divBdr>
        <w:top w:val="none" w:sz="0" w:space="0" w:color="auto"/>
        <w:left w:val="none" w:sz="0" w:space="0" w:color="auto"/>
        <w:bottom w:val="none" w:sz="0" w:space="0" w:color="auto"/>
        <w:right w:val="none" w:sz="0" w:space="0" w:color="auto"/>
      </w:divBdr>
    </w:div>
    <w:div w:id="17848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Work Sheet: 630cp </vt:lpstr>
    </vt:vector>
  </TitlesOfParts>
  <Company>CDOT</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Sheet: 630cp</dc:title>
  <dc:creator>Kumarma</dc:creator>
  <cp:lastModifiedBy>Dinardo, Thomas</cp:lastModifiedBy>
  <cp:revision>2</cp:revision>
  <cp:lastPrinted>2010-01-11T19:01:00Z</cp:lastPrinted>
  <dcterms:created xsi:type="dcterms:W3CDTF">2013-04-25T14:49:00Z</dcterms:created>
  <dcterms:modified xsi:type="dcterms:W3CDTF">2013-04-25T14:49:00Z</dcterms:modified>
</cp:coreProperties>
</file>