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E7" w:rsidRDefault="00E131E7" w:rsidP="005A202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REVISION OF SECTION </w:t>
      </w:r>
      <w:r w:rsidR="00E476DD">
        <w:rPr>
          <w:b/>
          <w:bCs/>
          <w:sz w:val="22"/>
        </w:rPr>
        <w:t>627</w:t>
      </w:r>
    </w:p>
    <w:p w:rsidR="00E131E7" w:rsidRDefault="00F2619E" w:rsidP="005A202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RESEARCH PROJECT </w:t>
      </w:r>
      <w:bookmarkStart w:id="0" w:name="_GoBack"/>
      <w:bookmarkEnd w:id="0"/>
      <w:proofErr w:type="gramStart"/>
      <w:r w:rsidR="00E476DD">
        <w:rPr>
          <w:b/>
          <w:bCs/>
          <w:sz w:val="22"/>
        </w:rPr>
        <w:t>PAVEMENT  MARKING</w:t>
      </w:r>
      <w:proofErr w:type="gramEnd"/>
    </w:p>
    <w:p w:rsidR="00E131E7" w:rsidRDefault="00E131E7" w:rsidP="005A202D">
      <w:pPr>
        <w:rPr>
          <w:sz w:val="22"/>
        </w:rPr>
      </w:pPr>
    </w:p>
    <w:p w:rsidR="00E131E7" w:rsidRPr="00F526CA" w:rsidRDefault="00E131E7" w:rsidP="005A202D">
      <w:pPr>
        <w:rPr>
          <w:b/>
          <w:bCs/>
          <w:sz w:val="22"/>
        </w:rPr>
      </w:pPr>
      <w:r w:rsidRPr="00F526CA">
        <w:rPr>
          <w:b/>
          <w:bCs/>
          <w:sz w:val="22"/>
        </w:rPr>
        <w:t>Section 6</w:t>
      </w:r>
      <w:r w:rsidR="00E476DD">
        <w:rPr>
          <w:b/>
          <w:bCs/>
          <w:sz w:val="22"/>
        </w:rPr>
        <w:t>27</w:t>
      </w:r>
      <w:r w:rsidRPr="00F526CA">
        <w:rPr>
          <w:b/>
          <w:bCs/>
          <w:sz w:val="22"/>
        </w:rPr>
        <w:t xml:space="preserve"> of the Standard Specifications is hereby revised for this project as follows:</w:t>
      </w:r>
    </w:p>
    <w:p w:rsidR="00E131E7" w:rsidRDefault="00E131E7" w:rsidP="005A202D">
      <w:pPr>
        <w:rPr>
          <w:sz w:val="22"/>
        </w:rPr>
      </w:pPr>
    </w:p>
    <w:p w:rsidR="00E131E7" w:rsidRPr="005A202D" w:rsidRDefault="00E131E7" w:rsidP="005A202D">
      <w:pPr>
        <w:rPr>
          <w:b/>
          <w:sz w:val="22"/>
        </w:rPr>
      </w:pPr>
      <w:r w:rsidRPr="005A202D">
        <w:rPr>
          <w:b/>
          <w:sz w:val="22"/>
        </w:rPr>
        <w:t>Subsection 6</w:t>
      </w:r>
      <w:r w:rsidR="00E476DD" w:rsidRPr="005A202D">
        <w:rPr>
          <w:b/>
          <w:sz w:val="22"/>
        </w:rPr>
        <w:t>27</w:t>
      </w:r>
      <w:r w:rsidR="000468C0" w:rsidRPr="005A202D">
        <w:rPr>
          <w:b/>
          <w:sz w:val="22"/>
        </w:rPr>
        <w:t>.</w:t>
      </w:r>
      <w:r w:rsidR="005A202D">
        <w:rPr>
          <w:b/>
          <w:sz w:val="22"/>
        </w:rPr>
        <w:t>07</w:t>
      </w:r>
      <w:r w:rsidRPr="005A202D">
        <w:rPr>
          <w:b/>
          <w:sz w:val="22"/>
        </w:rPr>
        <w:t xml:space="preserve"> shall </w:t>
      </w:r>
      <w:r w:rsidR="00EC6F4E" w:rsidRPr="005A202D">
        <w:rPr>
          <w:b/>
          <w:sz w:val="22"/>
        </w:rPr>
        <w:t xml:space="preserve">include the </w:t>
      </w:r>
      <w:r w:rsidRPr="005A202D">
        <w:rPr>
          <w:b/>
          <w:sz w:val="22"/>
        </w:rPr>
        <w:t>follow</w:t>
      </w:r>
      <w:r w:rsidR="00EC6F4E" w:rsidRPr="005A202D">
        <w:rPr>
          <w:b/>
          <w:sz w:val="22"/>
        </w:rPr>
        <w:t>ing</w:t>
      </w:r>
      <w:r w:rsidRPr="005A202D">
        <w:rPr>
          <w:b/>
          <w:sz w:val="22"/>
        </w:rPr>
        <w:t>:</w:t>
      </w:r>
    </w:p>
    <w:p w:rsidR="00E131E7" w:rsidRDefault="00E131E7" w:rsidP="005A202D">
      <w:pPr>
        <w:rPr>
          <w:sz w:val="22"/>
        </w:rPr>
      </w:pPr>
    </w:p>
    <w:p w:rsidR="005C43F9" w:rsidRPr="005C43F9" w:rsidRDefault="000468C0" w:rsidP="005A202D">
      <w:r>
        <w:rPr>
          <w:b/>
        </w:rPr>
        <w:t>627.</w:t>
      </w:r>
      <w:r w:rsidR="005A202D">
        <w:rPr>
          <w:b/>
        </w:rPr>
        <w:t xml:space="preserve">07 </w:t>
      </w:r>
      <w:r w:rsidRPr="005A202D">
        <w:rPr>
          <w:b/>
          <w:i/>
        </w:rPr>
        <w:t>Research Project Pavement Markings.</w:t>
      </w:r>
      <w:r>
        <w:rPr>
          <w:b/>
        </w:rPr>
        <w:t xml:space="preserve">  </w:t>
      </w:r>
      <w:proofErr w:type="gramStart"/>
      <w:r w:rsidRPr="000468C0">
        <w:t>Research  project</w:t>
      </w:r>
      <w:proofErr w:type="gramEnd"/>
      <w:r w:rsidRPr="000468C0">
        <w:t xml:space="preserve"> pavement marking shall</w:t>
      </w:r>
      <w:r>
        <w:t xml:space="preserve"> be installed </w:t>
      </w:r>
      <w:r w:rsidR="005C43F9">
        <w:t xml:space="preserve">per manufactures recommendations.  </w:t>
      </w:r>
      <w:proofErr w:type="spellStart"/>
      <w:smartTag w:uri="urn:schemas-microsoft-com:office:smarttags" w:element="City">
        <w:r w:rsidR="005C43F9">
          <w:t>Tyre</w:t>
        </w:r>
      </w:smartTag>
      <w:r w:rsidR="005C43F9">
        <w:t>grip</w:t>
      </w:r>
      <w:proofErr w:type="spellEnd"/>
      <w:r w:rsidR="005C43F9">
        <w:t xml:space="preserve">, multipurpose high-friction surfacing by </w:t>
      </w:r>
      <w:proofErr w:type="spellStart"/>
      <w:r w:rsidR="005C43F9">
        <w:t>Prismo</w:t>
      </w:r>
      <w:proofErr w:type="spellEnd"/>
      <w:r w:rsidR="005C43F9">
        <w:t xml:space="preserve"> </w:t>
      </w:r>
      <w:smartTag w:uri="urn:schemas-microsoft-com:office:smarttags" w:element="place">
        <w:smartTag w:uri="urn:schemas-microsoft-com:office:smarttags" w:element="country-region">
          <w:r w:rsidR="005C43F9">
            <w:t>USA</w:t>
          </w:r>
        </w:smartTag>
      </w:smartTag>
      <w:r w:rsidR="005C43F9">
        <w:t>, Inc shall be used for installation where shown on the plans.</w:t>
      </w:r>
      <w:r w:rsidR="008166D7">
        <w:t xml:space="preserve">  Product to be used shall be approved for high vehicle traffic volumes (</w:t>
      </w:r>
      <w:r w:rsidR="003D240F">
        <w:t xml:space="preserve">Annual </w:t>
      </w:r>
      <w:r w:rsidR="008166D7">
        <w:t>A</w:t>
      </w:r>
      <w:r w:rsidR="003D240F">
        <w:t>verage Daily Traffic</w:t>
      </w:r>
      <w:r w:rsidR="008166D7">
        <w:t xml:space="preserve"> greater than </w:t>
      </w:r>
      <w:r w:rsidR="003D240F">
        <w:t>50</w:t>
      </w:r>
      <w:r w:rsidR="008166D7">
        <w:t xml:space="preserve">,000) and severe weather durability. </w:t>
      </w:r>
      <w:r w:rsidR="007B13A2">
        <w:t xml:space="preserve"> Marking Colors shall be as designated in the plans and/or approved by the Engineer.</w:t>
      </w:r>
      <w:r w:rsidR="003D240F">
        <w:t xml:space="preserve">  </w:t>
      </w:r>
    </w:p>
    <w:p w:rsidR="00E90EAC" w:rsidRDefault="00E90EAC" w:rsidP="005A202D"/>
    <w:p w:rsidR="00EC6F4E" w:rsidRPr="00EC6F4E" w:rsidRDefault="00EC6F4E" w:rsidP="005A202D">
      <w:pPr>
        <w:ind w:left="720" w:hanging="720"/>
        <w:rPr>
          <w:b/>
        </w:rPr>
      </w:pPr>
      <w:r>
        <w:rPr>
          <w:b/>
        </w:rPr>
        <w:t>Subsection 627.12</w:t>
      </w:r>
      <w:r w:rsidRPr="00EC6F4E">
        <w:rPr>
          <w:b/>
        </w:rPr>
        <w:t xml:space="preserve"> shall include the following:</w:t>
      </w:r>
    </w:p>
    <w:p w:rsidR="00EC6F4E" w:rsidRDefault="00EC6F4E" w:rsidP="005A202D">
      <w:pPr>
        <w:ind w:left="720" w:hanging="720"/>
      </w:pPr>
    </w:p>
    <w:p w:rsidR="00E90EAC" w:rsidRDefault="00E90EAC" w:rsidP="005A202D">
      <w:r>
        <w:t xml:space="preserve">High friction surfacing will not be measured but rather inspected for completed installation of the material. </w:t>
      </w:r>
    </w:p>
    <w:p w:rsidR="00E90EAC" w:rsidRDefault="00E90EAC" w:rsidP="005A202D"/>
    <w:p w:rsidR="00E90EAC" w:rsidRPr="00EC6F4E" w:rsidRDefault="00E90EAC" w:rsidP="005A202D">
      <w:pPr>
        <w:ind w:left="720" w:hanging="720"/>
        <w:rPr>
          <w:b/>
        </w:rPr>
      </w:pPr>
      <w:r>
        <w:rPr>
          <w:b/>
        </w:rPr>
        <w:t>Subsection 627.13</w:t>
      </w:r>
      <w:r w:rsidRPr="00EC6F4E">
        <w:rPr>
          <w:b/>
        </w:rPr>
        <w:t xml:space="preserve"> shall include the following:</w:t>
      </w:r>
    </w:p>
    <w:p w:rsidR="00E131E7" w:rsidRDefault="00E131E7" w:rsidP="005A202D">
      <w:pPr>
        <w:rPr>
          <w:sz w:val="22"/>
        </w:rPr>
      </w:pPr>
    </w:p>
    <w:p w:rsidR="00E131E7" w:rsidRDefault="00E131E7" w:rsidP="005A202D">
      <w:pPr>
        <w:rPr>
          <w:sz w:val="22"/>
        </w:rPr>
      </w:pPr>
      <w:r>
        <w:rPr>
          <w:b/>
          <w:sz w:val="22"/>
          <w:u w:val="single"/>
        </w:rPr>
        <w:t>Pay Item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u w:val="single"/>
        </w:rPr>
        <w:t>Pay Unit</w:t>
      </w:r>
    </w:p>
    <w:p w:rsidR="00E131E7" w:rsidRDefault="00E90EAC" w:rsidP="005A202D">
      <w:pPr>
        <w:rPr>
          <w:sz w:val="22"/>
        </w:rPr>
      </w:pPr>
      <w:r>
        <w:rPr>
          <w:sz w:val="22"/>
        </w:rPr>
        <w:t xml:space="preserve">Research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Project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Pa</w:t>
          </w:r>
        </w:smartTag>
      </w:smartTag>
      <w:r>
        <w:rPr>
          <w:sz w:val="22"/>
        </w:rPr>
        <w:t>vement Marking</w:t>
      </w:r>
      <w:r>
        <w:rPr>
          <w:sz w:val="22"/>
        </w:rPr>
        <w:tab/>
      </w:r>
      <w:r>
        <w:rPr>
          <w:sz w:val="22"/>
        </w:rPr>
        <w:tab/>
        <w:t>Lump Sum</w:t>
      </w:r>
    </w:p>
    <w:p w:rsidR="00E131E7" w:rsidRDefault="00E131E7" w:rsidP="005A202D">
      <w:pPr>
        <w:rPr>
          <w:sz w:val="22"/>
        </w:rPr>
      </w:pPr>
    </w:p>
    <w:p w:rsidR="00E131E7" w:rsidRDefault="00E131E7" w:rsidP="005A202D">
      <w:pPr>
        <w:rPr>
          <w:sz w:val="22"/>
        </w:rPr>
      </w:pPr>
      <w:r>
        <w:rPr>
          <w:sz w:val="22"/>
        </w:rPr>
        <w:t>Payment will be full compensation for all work necessary to complete this item</w:t>
      </w:r>
      <w:r w:rsidR="003D240F">
        <w:rPr>
          <w:sz w:val="22"/>
        </w:rPr>
        <w:t xml:space="preserve"> including coordination</w:t>
      </w:r>
      <w:r>
        <w:rPr>
          <w:sz w:val="22"/>
        </w:rPr>
        <w:t>.</w:t>
      </w:r>
    </w:p>
    <w:sectPr w:rsidR="00E131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76" w:rsidRDefault="005A2E76">
      <w:r>
        <w:separator/>
      </w:r>
    </w:p>
  </w:endnote>
  <w:endnote w:type="continuationSeparator" w:id="0">
    <w:p w:rsidR="005A2E76" w:rsidRDefault="005A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76" w:rsidRDefault="005A2E76">
      <w:r>
        <w:separator/>
      </w:r>
    </w:p>
  </w:footnote>
  <w:footnote w:type="continuationSeparator" w:id="0">
    <w:p w:rsidR="005A2E76" w:rsidRDefault="005A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2" w:rsidRDefault="007B1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20E"/>
    <w:multiLevelType w:val="hybridMultilevel"/>
    <w:tmpl w:val="26E6B2CE"/>
    <w:lvl w:ilvl="0" w:tplc="E722AD2A">
      <w:start w:val="1"/>
      <w:numFmt w:val="lowerLetter"/>
      <w:lvlText w:val="(%1) 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3E48B284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1">
    <w:nsid w:val="1D7958F2"/>
    <w:multiLevelType w:val="hybridMultilevel"/>
    <w:tmpl w:val="030A0BDE"/>
    <w:lvl w:ilvl="0" w:tplc="323804AA">
      <w:start w:val="14"/>
      <w:numFmt w:val="lowerLetter"/>
      <w:lvlText w:val="(%1) 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2">
    <w:nsid w:val="24B4371E"/>
    <w:multiLevelType w:val="hybridMultilevel"/>
    <w:tmpl w:val="4BE02F74"/>
    <w:lvl w:ilvl="0" w:tplc="40EE65C8">
      <w:start w:val="1"/>
      <w:numFmt w:val="lowerLetter"/>
      <w:lvlText w:val="(%1) "/>
      <w:lvlJc w:val="left"/>
      <w:pPr>
        <w:tabs>
          <w:tab w:val="num" w:pos="1195"/>
        </w:tabs>
        <w:ind w:left="835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C5C45"/>
    <w:multiLevelType w:val="hybridMultilevel"/>
    <w:tmpl w:val="26DABCC8"/>
    <w:lvl w:ilvl="0" w:tplc="BB88F1FA">
      <w:start w:val="5"/>
      <w:numFmt w:val="lowerLetter"/>
      <w:lvlText w:val="(%1) 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4">
    <w:nsid w:val="52EA29F6"/>
    <w:multiLevelType w:val="hybridMultilevel"/>
    <w:tmpl w:val="D82462B6"/>
    <w:lvl w:ilvl="0" w:tplc="4F027EF4">
      <w:start w:val="1"/>
      <w:numFmt w:val="lowerLetter"/>
      <w:lvlText w:val="(%1) "/>
      <w:lvlJc w:val="left"/>
      <w:pPr>
        <w:tabs>
          <w:tab w:val="num" w:pos="1915"/>
        </w:tabs>
        <w:ind w:left="1555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3AE1328"/>
    <w:multiLevelType w:val="hybridMultilevel"/>
    <w:tmpl w:val="80302542"/>
    <w:lvl w:ilvl="0" w:tplc="3E48B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800B32"/>
    <w:multiLevelType w:val="hybridMultilevel"/>
    <w:tmpl w:val="7E3C393E"/>
    <w:lvl w:ilvl="0" w:tplc="B650C0CA">
      <w:start w:val="1"/>
      <w:numFmt w:val="lowerLetter"/>
      <w:lvlText w:val="(%1) 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B650C0CA">
      <w:start w:val="1"/>
      <w:numFmt w:val="lowerLetter"/>
      <w:lvlText w:val="(%2) "/>
      <w:lvlJc w:val="left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E7"/>
    <w:rsid w:val="000468C0"/>
    <w:rsid w:val="003D240F"/>
    <w:rsid w:val="004A716A"/>
    <w:rsid w:val="005A202D"/>
    <w:rsid w:val="005A2E76"/>
    <w:rsid w:val="005C43F9"/>
    <w:rsid w:val="006A6752"/>
    <w:rsid w:val="007B13A2"/>
    <w:rsid w:val="008166D7"/>
    <w:rsid w:val="00B03E7D"/>
    <w:rsid w:val="00B15CEA"/>
    <w:rsid w:val="00C45FED"/>
    <w:rsid w:val="00E131E7"/>
    <w:rsid w:val="00E476DD"/>
    <w:rsid w:val="00E90EAC"/>
    <w:rsid w:val="00EC131E"/>
    <w:rsid w:val="00EC6F4E"/>
    <w:rsid w:val="00F2619E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605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right="-101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">
    <w:name w:val="Body Text"/>
    <w:basedOn w:val="Normal"/>
    <w:pPr>
      <w:widowControl w:val="0"/>
      <w:tabs>
        <w:tab w:val="left" w:pos="5850"/>
      </w:tabs>
    </w:pPr>
    <w:rPr>
      <w:snapToGrid w:val="0"/>
      <w:sz w:val="22"/>
      <w:szCs w:val="20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C6F4E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605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right="-101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">
    <w:name w:val="Body Text"/>
    <w:basedOn w:val="Normal"/>
    <w:pPr>
      <w:widowControl w:val="0"/>
      <w:tabs>
        <w:tab w:val="left" w:pos="5850"/>
      </w:tabs>
    </w:pPr>
    <w:rPr>
      <w:snapToGrid w:val="0"/>
      <w:sz w:val="22"/>
      <w:szCs w:val="20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C6F4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SECTION 614</vt:lpstr>
    </vt:vector>
  </TitlesOfParts>
  <Company>CDOT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SECTION 614</dc:title>
  <dc:creator>Bruce Naylor</dc:creator>
  <cp:lastModifiedBy>Dinardo, Thomas</cp:lastModifiedBy>
  <cp:revision>3</cp:revision>
  <dcterms:created xsi:type="dcterms:W3CDTF">2012-02-13T22:37:00Z</dcterms:created>
  <dcterms:modified xsi:type="dcterms:W3CDTF">2012-04-18T17:26:00Z</dcterms:modified>
</cp:coreProperties>
</file>