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A5" w:rsidRDefault="00E24BA5">
      <w:bookmarkStart w:id="0" w:name="_GoBack"/>
      <w:bookmarkEnd w:id="0"/>
    </w:p>
    <w:p w:rsidR="00E24BA5" w:rsidRDefault="00E24BA5"/>
    <w:p w:rsidR="00E24BA5" w:rsidRDefault="00E24BA5"/>
    <w:p w:rsidR="00E24BA5" w:rsidRDefault="00E24BA5"/>
    <w:p w:rsidR="00E24BA5" w:rsidRDefault="00E24BA5"/>
    <w:p w:rsidR="00E24BA5" w:rsidRDefault="00E24BA5"/>
    <w:p w:rsidR="00E24BA5" w:rsidRDefault="00E24BA5"/>
    <w:p w:rsidR="00E24BA5" w:rsidRDefault="00E24BA5"/>
    <w:p w:rsidR="00E24BA5" w:rsidRDefault="00E24BA5"/>
    <w:p w:rsidR="00E24BA5" w:rsidRDefault="00E24BA5"/>
    <w:p w:rsidR="00E24BA5" w:rsidRDefault="00E24BA5"/>
    <w:p w:rsidR="00EC64C8" w:rsidRDefault="00E24BA5" w:rsidP="00E24BA5">
      <w:pPr>
        <w:pStyle w:val="Title"/>
        <w:jc w:val="center"/>
      </w:pPr>
      <w:r>
        <w:rPr>
          <w:noProof/>
        </w:rPr>
        <mc:AlternateContent>
          <mc:Choice Requires="wpg">
            <w:drawing>
              <wp:anchor distT="0" distB="0" distL="114300" distR="114300" simplePos="0" relativeHeight="251659264" behindDoc="0" locked="0" layoutInCell="1" allowOverlap="1" wp14:anchorId="4D8A6012" wp14:editId="50947F7C">
                <wp:simplePos x="0" y="0"/>
                <wp:positionH relativeFrom="page">
                  <wp:posOffset>205740</wp:posOffset>
                </wp:positionH>
                <wp:positionV relativeFrom="page">
                  <wp:posOffset>365760</wp:posOffset>
                </wp:positionV>
                <wp:extent cx="7315200" cy="1783080"/>
                <wp:effectExtent l="0" t="0" r="1270" b="7620"/>
                <wp:wrapNone/>
                <wp:docPr id="149" name="Group 149"/>
                <wp:cNvGraphicFramePr/>
                <a:graphic xmlns:a="http://schemas.openxmlformats.org/drawingml/2006/main">
                  <a:graphicData uri="http://schemas.microsoft.com/office/word/2010/wordprocessingGroup">
                    <wpg:wgp>
                      <wpg:cNvGrpSpPr/>
                      <wpg:grpSpPr>
                        <a:xfrm>
                          <a:off x="0" y="0"/>
                          <a:ext cx="7315200" cy="178308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54C0BD20" id="Group 149" o:spid="_x0000_s1026" style="position:absolute;margin-left:16.2pt;margin-top:28.8pt;width:8in;height:140.4pt;z-index:251659264;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t>CDOT Mitigation pool fund</w:t>
      </w:r>
    </w:p>
    <w:p w:rsidR="00E24BA5" w:rsidRDefault="00E24BA5" w:rsidP="00E24BA5">
      <w:pPr>
        <w:pStyle w:val="Subtitle"/>
        <w:jc w:val="center"/>
      </w:pPr>
      <w:r>
        <w:t>2019 Application &amp; Guidance for CDOT Projects</w:t>
      </w:r>
    </w:p>
    <w:p w:rsidR="00E24BA5" w:rsidRDefault="00E24BA5" w:rsidP="00E24BA5"/>
    <w:p w:rsidR="00E24BA5" w:rsidRDefault="00E24BA5" w:rsidP="00E24BA5"/>
    <w:p w:rsidR="00E24BA5" w:rsidRDefault="00E24BA5" w:rsidP="00E24BA5"/>
    <w:p w:rsidR="00E24BA5" w:rsidRDefault="00E24BA5" w:rsidP="00E24BA5"/>
    <w:p w:rsidR="00E24BA5" w:rsidRDefault="00E24BA5" w:rsidP="00E24BA5"/>
    <w:p w:rsidR="00E24BA5" w:rsidRDefault="00E24BA5" w:rsidP="00E24BA5"/>
    <w:p w:rsidR="00E24BA5" w:rsidRDefault="00E24BA5" w:rsidP="00E24BA5"/>
    <w:p w:rsidR="00E24BA5" w:rsidRDefault="00E24BA5" w:rsidP="00E24BA5"/>
    <w:p w:rsidR="00E24BA5" w:rsidRDefault="00E24BA5" w:rsidP="00E24BA5"/>
    <w:p w:rsidR="00081680" w:rsidRDefault="00081680" w:rsidP="00E24BA5"/>
    <w:p w:rsidR="00081680" w:rsidRDefault="00081680" w:rsidP="00E24BA5"/>
    <w:p w:rsidR="00E24BA5" w:rsidRDefault="00081680" w:rsidP="00081680">
      <w:pPr>
        <w:spacing w:before="0" w:after="0"/>
      </w:pPr>
      <w:r>
        <w:t xml:space="preserve">Rachel Hansgen </w:t>
      </w:r>
      <w:r>
        <w:sym w:font="Symbol" w:char="F07C"/>
      </w:r>
      <w:r>
        <w:t xml:space="preserve"> Permanent Water Quality &amp; Mitigation Pool Fund Manager</w:t>
      </w:r>
    </w:p>
    <w:p w:rsidR="00E24BA5" w:rsidRDefault="00B26C46" w:rsidP="00081680">
      <w:pPr>
        <w:spacing w:before="0" w:after="0"/>
      </w:pPr>
      <w:hyperlink r:id="rId10" w:history="1">
        <w:r w:rsidR="00081680" w:rsidRPr="003331F6">
          <w:rPr>
            <w:rStyle w:val="Hyperlink"/>
          </w:rPr>
          <w:t>Rachel.Hansgen@state.co.us</w:t>
        </w:r>
      </w:hyperlink>
      <w:r w:rsidR="00081680">
        <w:t xml:space="preserve"> </w:t>
      </w:r>
      <w:r w:rsidR="00081680">
        <w:sym w:font="Symbol" w:char="F07C"/>
      </w:r>
      <w:r w:rsidR="00081680">
        <w:t xml:space="preserve"> 303.757.9975</w:t>
      </w:r>
    </w:p>
    <w:sdt>
      <w:sdtPr>
        <w:rPr>
          <w:caps w:val="0"/>
          <w:color w:val="auto"/>
          <w:spacing w:val="0"/>
          <w:sz w:val="20"/>
          <w:szCs w:val="20"/>
        </w:rPr>
        <w:id w:val="-1981371974"/>
        <w:docPartObj>
          <w:docPartGallery w:val="Table of Contents"/>
          <w:docPartUnique/>
        </w:docPartObj>
      </w:sdtPr>
      <w:sdtEndPr>
        <w:rPr>
          <w:b/>
          <w:bCs/>
          <w:noProof/>
        </w:rPr>
      </w:sdtEndPr>
      <w:sdtContent>
        <w:p w:rsidR="002D645E" w:rsidRDefault="002D645E">
          <w:pPr>
            <w:pStyle w:val="TOCHeading"/>
          </w:pPr>
          <w:r>
            <w:t>Contents</w:t>
          </w:r>
        </w:p>
        <w:p w:rsidR="00FC3776" w:rsidRDefault="002D645E">
          <w:pPr>
            <w:pStyle w:val="TOC2"/>
            <w:tabs>
              <w:tab w:val="right" w:leader="dot" w:pos="9350"/>
            </w:tabs>
            <w:rPr>
              <w:noProof/>
              <w:sz w:val="22"/>
              <w:szCs w:val="22"/>
            </w:rPr>
          </w:pPr>
          <w:r>
            <w:rPr>
              <w:b/>
              <w:bCs/>
              <w:noProof/>
            </w:rPr>
            <w:fldChar w:fldCharType="begin"/>
          </w:r>
          <w:r>
            <w:rPr>
              <w:b/>
              <w:bCs/>
              <w:noProof/>
            </w:rPr>
            <w:instrText xml:space="preserve"> TOC \o "1-3" \h \z \u </w:instrText>
          </w:r>
          <w:r>
            <w:rPr>
              <w:b/>
              <w:bCs/>
              <w:noProof/>
            </w:rPr>
            <w:fldChar w:fldCharType="separate"/>
          </w:r>
          <w:hyperlink w:anchor="_Toc5799944" w:history="1">
            <w:r w:rsidR="00FC3776" w:rsidRPr="00FD3B1D">
              <w:rPr>
                <w:rStyle w:val="Hyperlink"/>
                <w:noProof/>
              </w:rPr>
              <w:t>Purpose of this Document</w:t>
            </w:r>
            <w:r w:rsidR="00FC3776">
              <w:rPr>
                <w:noProof/>
                <w:webHidden/>
              </w:rPr>
              <w:tab/>
            </w:r>
            <w:r w:rsidR="00FC3776">
              <w:rPr>
                <w:noProof/>
                <w:webHidden/>
              </w:rPr>
              <w:fldChar w:fldCharType="begin"/>
            </w:r>
            <w:r w:rsidR="00FC3776">
              <w:rPr>
                <w:noProof/>
                <w:webHidden/>
              </w:rPr>
              <w:instrText xml:space="preserve"> PAGEREF _Toc5799944 \h </w:instrText>
            </w:r>
            <w:r w:rsidR="00FC3776">
              <w:rPr>
                <w:noProof/>
                <w:webHidden/>
              </w:rPr>
            </w:r>
            <w:r w:rsidR="00FC3776">
              <w:rPr>
                <w:noProof/>
                <w:webHidden/>
              </w:rPr>
              <w:fldChar w:fldCharType="separate"/>
            </w:r>
            <w:r w:rsidR="00FC3776">
              <w:rPr>
                <w:noProof/>
                <w:webHidden/>
              </w:rPr>
              <w:t>3</w:t>
            </w:r>
            <w:r w:rsidR="00FC3776">
              <w:rPr>
                <w:noProof/>
                <w:webHidden/>
              </w:rPr>
              <w:fldChar w:fldCharType="end"/>
            </w:r>
          </w:hyperlink>
        </w:p>
        <w:p w:rsidR="00FC3776" w:rsidRDefault="00B26C46">
          <w:pPr>
            <w:pStyle w:val="TOC2"/>
            <w:tabs>
              <w:tab w:val="right" w:leader="dot" w:pos="9350"/>
            </w:tabs>
            <w:rPr>
              <w:noProof/>
              <w:sz w:val="22"/>
              <w:szCs w:val="22"/>
            </w:rPr>
          </w:pPr>
          <w:hyperlink w:anchor="_Toc5799945" w:history="1">
            <w:r w:rsidR="00FC3776" w:rsidRPr="00FD3B1D">
              <w:rPr>
                <w:rStyle w:val="Hyperlink"/>
                <w:noProof/>
              </w:rPr>
              <w:t>Part I – Mitigation Pool Fund Overview</w:t>
            </w:r>
            <w:r w:rsidR="00FC3776">
              <w:rPr>
                <w:noProof/>
                <w:webHidden/>
              </w:rPr>
              <w:tab/>
            </w:r>
            <w:r w:rsidR="00FC3776">
              <w:rPr>
                <w:noProof/>
                <w:webHidden/>
              </w:rPr>
              <w:fldChar w:fldCharType="begin"/>
            </w:r>
            <w:r w:rsidR="00FC3776">
              <w:rPr>
                <w:noProof/>
                <w:webHidden/>
              </w:rPr>
              <w:instrText xml:space="preserve"> PAGEREF _Toc5799945 \h </w:instrText>
            </w:r>
            <w:r w:rsidR="00FC3776">
              <w:rPr>
                <w:noProof/>
                <w:webHidden/>
              </w:rPr>
            </w:r>
            <w:r w:rsidR="00FC3776">
              <w:rPr>
                <w:noProof/>
                <w:webHidden/>
              </w:rPr>
              <w:fldChar w:fldCharType="separate"/>
            </w:r>
            <w:r w:rsidR="00FC3776">
              <w:rPr>
                <w:noProof/>
                <w:webHidden/>
              </w:rPr>
              <w:t>3</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46" w:history="1">
            <w:r w:rsidR="00FC3776" w:rsidRPr="00FD3B1D">
              <w:rPr>
                <w:rStyle w:val="Hyperlink"/>
                <w:rFonts w:eastAsia="Trebuchet MS"/>
                <w:noProof/>
              </w:rPr>
              <w:t>Available Funding</w:t>
            </w:r>
            <w:r w:rsidR="00FC3776">
              <w:rPr>
                <w:noProof/>
                <w:webHidden/>
              </w:rPr>
              <w:tab/>
            </w:r>
            <w:r w:rsidR="00FC3776">
              <w:rPr>
                <w:noProof/>
                <w:webHidden/>
              </w:rPr>
              <w:fldChar w:fldCharType="begin"/>
            </w:r>
            <w:r w:rsidR="00FC3776">
              <w:rPr>
                <w:noProof/>
                <w:webHidden/>
              </w:rPr>
              <w:instrText xml:space="preserve"> PAGEREF _Toc5799946 \h </w:instrText>
            </w:r>
            <w:r w:rsidR="00FC3776">
              <w:rPr>
                <w:noProof/>
                <w:webHidden/>
              </w:rPr>
            </w:r>
            <w:r w:rsidR="00FC3776">
              <w:rPr>
                <w:noProof/>
                <w:webHidden/>
              </w:rPr>
              <w:fldChar w:fldCharType="separate"/>
            </w:r>
            <w:r w:rsidR="00FC3776">
              <w:rPr>
                <w:noProof/>
                <w:webHidden/>
              </w:rPr>
              <w:t>3</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47" w:history="1">
            <w:r w:rsidR="00FC3776" w:rsidRPr="00FD3B1D">
              <w:rPr>
                <w:rStyle w:val="Hyperlink"/>
                <w:noProof/>
              </w:rPr>
              <w:t>Selection Process &amp; Schedule</w:t>
            </w:r>
            <w:r w:rsidR="00FC3776">
              <w:rPr>
                <w:noProof/>
                <w:webHidden/>
              </w:rPr>
              <w:tab/>
            </w:r>
            <w:r w:rsidR="00FC3776">
              <w:rPr>
                <w:noProof/>
                <w:webHidden/>
              </w:rPr>
              <w:fldChar w:fldCharType="begin"/>
            </w:r>
            <w:r w:rsidR="00FC3776">
              <w:rPr>
                <w:noProof/>
                <w:webHidden/>
              </w:rPr>
              <w:instrText xml:space="preserve"> PAGEREF _Toc5799947 \h </w:instrText>
            </w:r>
            <w:r w:rsidR="00FC3776">
              <w:rPr>
                <w:noProof/>
                <w:webHidden/>
              </w:rPr>
            </w:r>
            <w:r w:rsidR="00FC3776">
              <w:rPr>
                <w:noProof/>
                <w:webHidden/>
              </w:rPr>
              <w:fldChar w:fldCharType="separate"/>
            </w:r>
            <w:r w:rsidR="00FC3776">
              <w:rPr>
                <w:noProof/>
                <w:webHidden/>
              </w:rPr>
              <w:t>3</w:t>
            </w:r>
            <w:r w:rsidR="00FC3776">
              <w:rPr>
                <w:noProof/>
                <w:webHidden/>
              </w:rPr>
              <w:fldChar w:fldCharType="end"/>
            </w:r>
          </w:hyperlink>
        </w:p>
        <w:p w:rsidR="00FC3776" w:rsidRDefault="00B26C46">
          <w:pPr>
            <w:pStyle w:val="TOC2"/>
            <w:tabs>
              <w:tab w:val="right" w:leader="dot" w:pos="9350"/>
            </w:tabs>
            <w:rPr>
              <w:noProof/>
              <w:sz w:val="22"/>
              <w:szCs w:val="22"/>
            </w:rPr>
          </w:pPr>
          <w:hyperlink w:anchor="_Toc5799948" w:history="1">
            <w:r w:rsidR="00FC3776" w:rsidRPr="00FD3B1D">
              <w:rPr>
                <w:rStyle w:val="Hyperlink"/>
                <w:noProof/>
              </w:rPr>
              <w:t>Part II – Eligibility Overview</w:t>
            </w:r>
            <w:r w:rsidR="00FC3776">
              <w:rPr>
                <w:noProof/>
                <w:webHidden/>
              </w:rPr>
              <w:tab/>
            </w:r>
            <w:r w:rsidR="00FC3776">
              <w:rPr>
                <w:noProof/>
                <w:webHidden/>
              </w:rPr>
              <w:fldChar w:fldCharType="begin"/>
            </w:r>
            <w:r w:rsidR="00FC3776">
              <w:rPr>
                <w:noProof/>
                <w:webHidden/>
              </w:rPr>
              <w:instrText xml:space="preserve"> PAGEREF _Toc5799948 \h </w:instrText>
            </w:r>
            <w:r w:rsidR="00FC3776">
              <w:rPr>
                <w:noProof/>
                <w:webHidden/>
              </w:rPr>
            </w:r>
            <w:r w:rsidR="00FC3776">
              <w:rPr>
                <w:noProof/>
                <w:webHidden/>
              </w:rPr>
              <w:fldChar w:fldCharType="separate"/>
            </w:r>
            <w:r w:rsidR="00FC3776">
              <w:rPr>
                <w:noProof/>
                <w:webHidden/>
              </w:rPr>
              <w:t>4</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49" w:history="1">
            <w:r w:rsidR="00FC3776" w:rsidRPr="00FD3B1D">
              <w:rPr>
                <w:rStyle w:val="Hyperlink"/>
                <w:noProof/>
              </w:rPr>
              <w:t>Treats CDOT MS4 Area</w:t>
            </w:r>
            <w:r w:rsidR="00FC3776">
              <w:rPr>
                <w:noProof/>
                <w:webHidden/>
              </w:rPr>
              <w:tab/>
            </w:r>
            <w:r w:rsidR="00FC3776">
              <w:rPr>
                <w:noProof/>
                <w:webHidden/>
              </w:rPr>
              <w:fldChar w:fldCharType="begin"/>
            </w:r>
            <w:r w:rsidR="00FC3776">
              <w:rPr>
                <w:noProof/>
                <w:webHidden/>
              </w:rPr>
              <w:instrText xml:space="preserve"> PAGEREF _Toc5799949 \h </w:instrText>
            </w:r>
            <w:r w:rsidR="00FC3776">
              <w:rPr>
                <w:noProof/>
                <w:webHidden/>
              </w:rPr>
            </w:r>
            <w:r w:rsidR="00FC3776">
              <w:rPr>
                <w:noProof/>
                <w:webHidden/>
              </w:rPr>
              <w:fldChar w:fldCharType="separate"/>
            </w:r>
            <w:r w:rsidR="00FC3776">
              <w:rPr>
                <w:noProof/>
                <w:webHidden/>
              </w:rPr>
              <w:t>4</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50" w:history="1">
            <w:r w:rsidR="00FC3776" w:rsidRPr="00FD3B1D">
              <w:rPr>
                <w:rStyle w:val="Hyperlink"/>
                <w:noProof/>
              </w:rPr>
              <w:t>Meet CDOT Design Standards &amp; CDOT Drainage Design Requirements</w:t>
            </w:r>
            <w:r w:rsidR="00FC3776">
              <w:rPr>
                <w:noProof/>
                <w:webHidden/>
              </w:rPr>
              <w:tab/>
            </w:r>
            <w:r w:rsidR="00FC3776">
              <w:rPr>
                <w:noProof/>
                <w:webHidden/>
              </w:rPr>
              <w:fldChar w:fldCharType="begin"/>
            </w:r>
            <w:r w:rsidR="00FC3776">
              <w:rPr>
                <w:noProof/>
                <w:webHidden/>
              </w:rPr>
              <w:instrText xml:space="preserve"> PAGEREF _Toc5799950 \h </w:instrText>
            </w:r>
            <w:r w:rsidR="00FC3776">
              <w:rPr>
                <w:noProof/>
                <w:webHidden/>
              </w:rPr>
            </w:r>
            <w:r w:rsidR="00FC3776">
              <w:rPr>
                <w:noProof/>
                <w:webHidden/>
              </w:rPr>
              <w:fldChar w:fldCharType="separate"/>
            </w:r>
            <w:r w:rsidR="00FC3776">
              <w:rPr>
                <w:noProof/>
                <w:webHidden/>
              </w:rPr>
              <w:t>4</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51" w:history="1">
            <w:r w:rsidR="00FC3776" w:rsidRPr="00FD3B1D">
              <w:rPr>
                <w:rStyle w:val="Hyperlink"/>
                <w:iCs/>
                <w:noProof/>
              </w:rPr>
              <w:t>Allowable Activities</w:t>
            </w:r>
            <w:r w:rsidR="00FC3776">
              <w:rPr>
                <w:noProof/>
                <w:webHidden/>
              </w:rPr>
              <w:tab/>
            </w:r>
            <w:r w:rsidR="00FC3776">
              <w:rPr>
                <w:noProof/>
                <w:webHidden/>
              </w:rPr>
              <w:fldChar w:fldCharType="begin"/>
            </w:r>
            <w:r w:rsidR="00FC3776">
              <w:rPr>
                <w:noProof/>
                <w:webHidden/>
              </w:rPr>
              <w:instrText xml:space="preserve"> PAGEREF _Toc5799951 \h </w:instrText>
            </w:r>
            <w:r w:rsidR="00FC3776">
              <w:rPr>
                <w:noProof/>
                <w:webHidden/>
              </w:rPr>
            </w:r>
            <w:r w:rsidR="00FC3776">
              <w:rPr>
                <w:noProof/>
                <w:webHidden/>
              </w:rPr>
              <w:fldChar w:fldCharType="separate"/>
            </w:r>
            <w:r w:rsidR="00FC3776">
              <w:rPr>
                <w:noProof/>
                <w:webHidden/>
              </w:rPr>
              <w:t>5</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52" w:history="1">
            <w:r w:rsidR="00FC3776" w:rsidRPr="00FD3B1D">
              <w:rPr>
                <w:rStyle w:val="Hyperlink"/>
                <w:noProof/>
              </w:rPr>
              <w:t>Eligible Projects</w:t>
            </w:r>
            <w:r w:rsidR="00FC3776">
              <w:rPr>
                <w:noProof/>
                <w:webHidden/>
              </w:rPr>
              <w:tab/>
            </w:r>
            <w:r w:rsidR="00FC3776">
              <w:rPr>
                <w:noProof/>
                <w:webHidden/>
              </w:rPr>
              <w:fldChar w:fldCharType="begin"/>
            </w:r>
            <w:r w:rsidR="00FC3776">
              <w:rPr>
                <w:noProof/>
                <w:webHidden/>
              </w:rPr>
              <w:instrText xml:space="preserve"> PAGEREF _Toc5799952 \h </w:instrText>
            </w:r>
            <w:r w:rsidR="00FC3776">
              <w:rPr>
                <w:noProof/>
                <w:webHidden/>
              </w:rPr>
            </w:r>
            <w:r w:rsidR="00FC3776">
              <w:rPr>
                <w:noProof/>
                <w:webHidden/>
              </w:rPr>
              <w:fldChar w:fldCharType="separate"/>
            </w:r>
            <w:r w:rsidR="00FC3776">
              <w:rPr>
                <w:noProof/>
                <w:webHidden/>
              </w:rPr>
              <w:t>5</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53" w:history="1">
            <w:r w:rsidR="00FC3776" w:rsidRPr="00FD3B1D">
              <w:rPr>
                <w:rStyle w:val="Hyperlink"/>
                <w:noProof/>
              </w:rPr>
              <w:t>Eligible Applicants</w:t>
            </w:r>
            <w:r w:rsidR="00FC3776">
              <w:rPr>
                <w:noProof/>
                <w:webHidden/>
              </w:rPr>
              <w:tab/>
            </w:r>
            <w:r w:rsidR="00FC3776">
              <w:rPr>
                <w:noProof/>
                <w:webHidden/>
              </w:rPr>
              <w:fldChar w:fldCharType="begin"/>
            </w:r>
            <w:r w:rsidR="00FC3776">
              <w:rPr>
                <w:noProof/>
                <w:webHidden/>
              </w:rPr>
              <w:instrText xml:space="preserve"> PAGEREF _Toc5799953 \h </w:instrText>
            </w:r>
            <w:r w:rsidR="00FC3776">
              <w:rPr>
                <w:noProof/>
                <w:webHidden/>
              </w:rPr>
            </w:r>
            <w:r w:rsidR="00FC3776">
              <w:rPr>
                <w:noProof/>
                <w:webHidden/>
              </w:rPr>
              <w:fldChar w:fldCharType="separate"/>
            </w:r>
            <w:r w:rsidR="00FC3776">
              <w:rPr>
                <w:noProof/>
                <w:webHidden/>
              </w:rPr>
              <w:t>5</w:t>
            </w:r>
            <w:r w:rsidR="00FC3776">
              <w:rPr>
                <w:noProof/>
                <w:webHidden/>
              </w:rPr>
              <w:fldChar w:fldCharType="end"/>
            </w:r>
          </w:hyperlink>
        </w:p>
        <w:p w:rsidR="00FC3776" w:rsidRDefault="00B26C46">
          <w:pPr>
            <w:pStyle w:val="TOC2"/>
            <w:tabs>
              <w:tab w:val="right" w:leader="dot" w:pos="9350"/>
            </w:tabs>
            <w:rPr>
              <w:noProof/>
              <w:sz w:val="22"/>
              <w:szCs w:val="22"/>
            </w:rPr>
          </w:pPr>
          <w:hyperlink w:anchor="_Toc5799954" w:history="1">
            <w:r w:rsidR="00FC3776" w:rsidRPr="00FD3B1D">
              <w:rPr>
                <w:rStyle w:val="Hyperlink"/>
                <w:noProof/>
              </w:rPr>
              <w:t>Part III – Project Selection</w:t>
            </w:r>
            <w:r w:rsidR="00FC3776">
              <w:rPr>
                <w:noProof/>
                <w:webHidden/>
              </w:rPr>
              <w:tab/>
            </w:r>
            <w:r w:rsidR="00FC3776">
              <w:rPr>
                <w:noProof/>
                <w:webHidden/>
              </w:rPr>
              <w:fldChar w:fldCharType="begin"/>
            </w:r>
            <w:r w:rsidR="00FC3776">
              <w:rPr>
                <w:noProof/>
                <w:webHidden/>
              </w:rPr>
              <w:instrText xml:space="preserve"> PAGEREF _Toc5799954 \h </w:instrText>
            </w:r>
            <w:r w:rsidR="00FC3776">
              <w:rPr>
                <w:noProof/>
                <w:webHidden/>
              </w:rPr>
            </w:r>
            <w:r w:rsidR="00FC3776">
              <w:rPr>
                <w:noProof/>
                <w:webHidden/>
              </w:rPr>
              <w:fldChar w:fldCharType="separate"/>
            </w:r>
            <w:r w:rsidR="00FC3776">
              <w:rPr>
                <w:noProof/>
                <w:webHidden/>
              </w:rPr>
              <w:t>6</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55" w:history="1">
            <w:r w:rsidR="00FC3776" w:rsidRPr="00FD3B1D">
              <w:rPr>
                <w:rStyle w:val="Hyperlink"/>
                <w:noProof/>
              </w:rPr>
              <w:t>Step 1 – Minimum Criteria</w:t>
            </w:r>
            <w:r w:rsidR="00FC3776">
              <w:rPr>
                <w:noProof/>
                <w:webHidden/>
              </w:rPr>
              <w:tab/>
            </w:r>
            <w:r w:rsidR="00FC3776">
              <w:rPr>
                <w:noProof/>
                <w:webHidden/>
              </w:rPr>
              <w:fldChar w:fldCharType="begin"/>
            </w:r>
            <w:r w:rsidR="00FC3776">
              <w:rPr>
                <w:noProof/>
                <w:webHidden/>
              </w:rPr>
              <w:instrText xml:space="preserve"> PAGEREF _Toc5799955 \h </w:instrText>
            </w:r>
            <w:r w:rsidR="00FC3776">
              <w:rPr>
                <w:noProof/>
                <w:webHidden/>
              </w:rPr>
            </w:r>
            <w:r w:rsidR="00FC3776">
              <w:rPr>
                <w:noProof/>
                <w:webHidden/>
              </w:rPr>
              <w:fldChar w:fldCharType="separate"/>
            </w:r>
            <w:r w:rsidR="00FC3776">
              <w:rPr>
                <w:noProof/>
                <w:webHidden/>
              </w:rPr>
              <w:t>6</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56" w:history="1">
            <w:r w:rsidR="00FC3776" w:rsidRPr="00FD3B1D">
              <w:rPr>
                <w:rStyle w:val="Hyperlink"/>
                <w:noProof/>
              </w:rPr>
              <w:t>Step 2 – Evaluation Criteria</w:t>
            </w:r>
            <w:r w:rsidR="00FC3776">
              <w:rPr>
                <w:noProof/>
                <w:webHidden/>
              </w:rPr>
              <w:tab/>
            </w:r>
            <w:r w:rsidR="00FC3776">
              <w:rPr>
                <w:noProof/>
                <w:webHidden/>
              </w:rPr>
              <w:fldChar w:fldCharType="begin"/>
            </w:r>
            <w:r w:rsidR="00FC3776">
              <w:rPr>
                <w:noProof/>
                <w:webHidden/>
              </w:rPr>
              <w:instrText xml:space="preserve"> PAGEREF _Toc5799956 \h </w:instrText>
            </w:r>
            <w:r w:rsidR="00FC3776">
              <w:rPr>
                <w:noProof/>
                <w:webHidden/>
              </w:rPr>
            </w:r>
            <w:r w:rsidR="00FC3776">
              <w:rPr>
                <w:noProof/>
                <w:webHidden/>
              </w:rPr>
              <w:fldChar w:fldCharType="separate"/>
            </w:r>
            <w:r w:rsidR="00FC3776">
              <w:rPr>
                <w:noProof/>
                <w:webHidden/>
              </w:rPr>
              <w:t>6</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57" w:history="1">
            <w:r w:rsidR="00FC3776" w:rsidRPr="00FD3B1D">
              <w:rPr>
                <w:rStyle w:val="Hyperlink"/>
                <w:noProof/>
              </w:rPr>
              <w:t>Step 3 – Readiness &amp; Geographic Diversity</w:t>
            </w:r>
            <w:r w:rsidR="00FC3776">
              <w:rPr>
                <w:noProof/>
                <w:webHidden/>
              </w:rPr>
              <w:tab/>
            </w:r>
            <w:r w:rsidR="00FC3776">
              <w:rPr>
                <w:noProof/>
                <w:webHidden/>
              </w:rPr>
              <w:fldChar w:fldCharType="begin"/>
            </w:r>
            <w:r w:rsidR="00FC3776">
              <w:rPr>
                <w:noProof/>
                <w:webHidden/>
              </w:rPr>
              <w:instrText xml:space="preserve"> PAGEREF _Toc5799957 \h </w:instrText>
            </w:r>
            <w:r w:rsidR="00FC3776">
              <w:rPr>
                <w:noProof/>
                <w:webHidden/>
              </w:rPr>
            </w:r>
            <w:r w:rsidR="00FC3776">
              <w:rPr>
                <w:noProof/>
                <w:webHidden/>
              </w:rPr>
              <w:fldChar w:fldCharType="separate"/>
            </w:r>
            <w:r w:rsidR="00FC3776">
              <w:rPr>
                <w:noProof/>
                <w:webHidden/>
              </w:rPr>
              <w:t>6</w:t>
            </w:r>
            <w:r w:rsidR="00FC3776">
              <w:rPr>
                <w:noProof/>
                <w:webHidden/>
              </w:rPr>
              <w:fldChar w:fldCharType="end"/>
            </w:r>
          </w:hyperlink>
        </w:p>
        <w:p w:rsidR="00FC3776" w:rsidRDefault="00B26C46">
          <w:pPr>
            <w:pStyle w:val="TOC2"/>
            <w:tabs>
              <w:tab w:val="right" w:leader="dot" w:pos="9350"/>
            </w:tabs>
            <w:rPr>
              <w:noProof/>
              <w:sz w:val="22"/>
              <w:szCs w:val="22"/>
            </w:rPr>
          </w:pPr>
          <w:hyperlink w:anchor="_Toc5799958" w:history="1">
            <w:r w:rsidR="00FC3776" w:rsidRPr="00FD3B1D">
              <w:rPr>
                <w:rStyle w:val="Hyperlink"/>
                <w:noProof/>
              </w:rPr>
              <w:t>Part IV – Application Guidance</w:t>
            </w:r>
            <w:r w:rsidR="00FC3776">
              <w:rPr>
                <w:noProof/>
                <w:webHidden/>
              </w:rPr>
              <w:tab/>
            </w:r>
            <w:r w:rsidR="00FC3776">
              <w:rPr>
                <w:noProof/>
                <w:webHidden/>
              </w:rPr>
              <w:fldChar w:fldCharType="begin"/>
            </w:r>
            <w:r w:rsidR="00FC3776">
              <w:rPr>
                <w:noProof/>
                <w:webHidden/>
              </w:rPr>
              <w:instrText xml:space="preserve"> PAGEREF _Toc5799958 \h </w:instrText>
            </w:r>
            <w:r w:rsidR="00FC3776">
              <w:rPr>
                <w:noProof/>
                <w:webHidden/>
              </w:rPr>
            </w:r>
            <w:r w:rsidR="00FC3776">
              <w:rPr>
                <w:noProof/>
                <w:webHidden/>
              </w:rPr>
              <w:fldChar w:fldCharType="separate"/>
            </w:r>
            <w:r w:rsidR="00FC3776">
              <w:rPr>
                <w:noProof/>
                <w:webHidden/>
              </w:rPr>
              <w:t>6</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59" w:history="1">
            <w:r w:rsidR="00FC3776" w:rsidRPr="00FD3B1D">
              <w:rPr>
                <w:rStyle w:val="Hyperlink"/>
                <w:noProof/>
              </w:rPr>
              <w:t>CDOT Applications Must Include</w:t>
            </w:r>
            <w:r w:rsidR="00FC3776">
              <w:rPr>
                <w:noProof/>
                <w:webHidden/>
              </w:rPr>
              <w:tab/>
            </w:r>
            <w:r w:rsidR="00FC3776">
              <w:rPr>
                <w:noProof/>
                <w:webHidden/>
              </w:rPr>
              <w:fldChar w:fldCharType="begin"/>
            </w:r>
            <w:r w:rsidR="00FC3776">
              <w:rPr>
                <w:noProof/>
                <w:webHidden/>
              </w:rPr>
              <w:instrText xml:space="preserve"> PAGEREF _Toc5799959 \h </w:instrText>
            </w:r>
            <w:r w:rsidR="00FC3776">
              <w:rPr>
                <w:noProof/>
                <w:webHidden/>
              </w:rPr>
            </w:r>
            <w:r w:rsidR="00FC3776">
              <w:rPr>
                <w:noProof/>
                <w:webHidden/>
              </w:rPr>
              <w:fldChar w:fldCharType="separate"/>
            </w:r>
            <w:r w:rsidR="00FC3776">
              <w:rPr>
                <w:noProof/>
                <w:webHidden/>
              </w:rPr>
              <w:t>6</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60" w:history="1">
            <w:r w:rsidR="00FC3776" w:rsidRPr="00FD3B1D">
              <w:rPr>
                <w:rStyle w:val="Hyperlink"/>
                <w:noProof/>
              </w:rPr>
              <w:t>Guidelines for Application Submission</w:t>
            </w:r>
            <w:r w:rsidR="00FC3776">
              <w:rPr>
                <w:noProof/>
                <w:webHidden/>
              </w:rPr>
              <w:tab/>
            </w:r>
            <w:r w:rsidR="00FC3776">
              <w:rPr>
                <w:noProof/>
                <w:webHidden/>
              </w:rPr>
              <w:fldChar w:fldCharType="begin"/>
            </w:r>
            <w:r w:rsidR="00FC3776">
              <w:rPr>
                <w:noProof/>
                <w:webHidden/>
              </w:rPr>
              <w:instrText xml:space="preserve"> PAGEREF _Toc5799960 \h </w:instrText>
            </w:r>
            <w:r w:rsidR="00FC3776">
              <w:rPr>
                <w:noProof/>
                <w:webHidden/>
              </w:rPr>
            </w:r>
            <w:r w:rsidR="00FC3776">
              <w:rPr>
                <w:noProof/>
                <w:webHidden/>
              </w:rPr>
              <w:fldChar w:fldCharType="separate"/>
            </w:r>
            <w:r w:rsidR="00FC3776">
              <w:rPr>
                <w:noProof/>
                <w:webHidden/>
              </w:rPr>
              <w:t>7</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61" w:history="1">
            <w:r w:rsidR="00FC3776" w:rsidRPr="00FD3B1D">
              <w:rPr>
                <w:rStyle w:val="Hyperlink"/>
                <w:noProof/>
              </w:rPr>
              <w:t>Maps &amp; Aerial Photos</w:t>
            </w:r>
            <w:r w:rsidR="00FC3776">
              <w:rPr>
                <w:noProof/>
                <w:webHidden/>
              </w:rPr>
              <w:tab/>
            </w:r>
            <w:r w:rsidR="00FC3776">
              <w:rPr>
                <w:noProof/>
                <w:webHidden/>
              </w:rPr>
              <w:fldChar w:fldCharType="begin"/>
            </w:r>
            <w:r w:rsidR="00FC3776">
              <w:rPr>
                <w:noProof/>
                <w:webHidden/>
              </w:rPr>
              <w:instrText xml:space="preserve"> PAGEREF _Toc5799961 \h </w:instrText>
            </w:r>
            <w:r w:rsidR="00FC3776">
              <w:rPr>
                <w:noProof/>
                <w:webHidden/>
              </w:rPr>
            </w:r>
            <w:r w:rsidR="00FC3776">
              <w:rPr>
                <w:noProof/>
                <w:webHidden/>
              </w:rPr>
              <w:fldChar w:fldCharType="separate"/>
            </w:r>
            <w:r w:rsidR="00FC3776">
              <w:rPr>
                <w:noProof/>
                <w:webHidden/>
              </w:rPr>
              <w:t>7</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62" w:history="1">
            <w:r w:rsidR="00FC3776" w:rsidRPr="00FD3B1D">
              <w:rPr>
                <w:rStyle w:val="Hyperlink"/>
                <w:noProof/>
              </w:rPr>
              <w:t>Treatment Area &amp; Cost Estimate Tables</w:t>
            </w:r>
            <w:r w:rsidR="00FC3776">
              <w:rPr>
                <w:noProof/>
                <w:webHidden/>
              </w:rPr>
              <w:tab/>
            </w:r>
            <w:r w:rsidR="00FC3776">
              <w:rPr>
                <w:noProof/>
                <w:webHidden/>
              </w:rPr>
              <w:fldChar w:fldCharType="begin"/>
            </w:r>
            <w:r w:rsidR="00FC3776">
              <w:rPr>
                <w:noProof/>
                <w:webHidden/>
              </w:rPr>
              <w:instrText xml:space="preserve"> PAGEREF _Toc5799962 \h </w:instrText>
            </w:r>
            <w:r w:rsidR="00FC3776">
              <w:rPr>
                <w:noProof/>
                <w:webHidden/>
              </w:rPr>
            </w:r>
            <w:r w:rsidR="00FC3776">
              <w:rPr>
                <w:noProof/>
                <w:webHidden/>
              </w:rPr>
              <w:fldChar w:fldCharType="separate"/>
            </w:r>
            <w:r w:rsidR="00FC3776">
              <w:rPr>
                <w:noProof/>
                <w:webHidden/>
              </w:rPr>
              <w:t>7</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63" w:history="1">
            <w:r w:rsidR="00FC3776" w:rsidRPr="00FD3B1D">
              <w:rPr>
                <w:rStyle w:val="Hyperlink"/>
                <w:noProof/>
              </w:rPr>
              <w:t>Deliverables for All Awarded Projects</w:t>
            </w:r>
            <w:r w:rsidR="00FC3776">
              <w:rPr>
                <w:noProof/>
                <w:webHidden/>
              </w:rPr>
              <w:tab/>
            </w:r>
            <w:r w:rsidR="00FC3776">
              <w:rPr>
                <w:noProof/>
                <w:webHidden/>
              </w:rPr>
              <w:fldChar w:fldCharType="begin"/>
            </w:r>
            <w:r w:rsidR="00FC3776">
              <w:rPr>
                <w:noProof/>
                <w:webHidden/>
              </w:rPr>
              <w:instrText xml:space="preserve"> PAGEREF _Toc5799963 \h </w:instrText>
            </w:r>
            <w:r w:rsidR="00FC3776">
              <w:rPr>
                <w:noProof/>
                <w:webHidden/>
              </w:rPr>
            </w:r>
            <w:r w:rsidR="00FC3776">
              <w:rPr>
                <w:noProof/>
                <w:webHidden/>
              </w:rPr>
              <w:fldChar w:fldCharType="separate"/>
            </w:r>
            <w:r w:rsidR="00FC3776">
              <w:rPr>
                <w:noProof/>
                <w:webHidden/>
              </w:rPr>
              <w:t>8</w:t>
            </w:r>
            <w:r w:rsidR="00FC3776">
              <w:rPr>
                <w:noProof/>
                <w:webHidden/>
              </w:rPr>
              <w:fldChar w:fldCharType="end"/>
            </w:r>
          </w:hyperlink>
        </w:p>
        <w:p w:rsidR="00FC3776" w:rsidRDefault="00B26C46">
          <w:pPr>
            <w:pStyle w:val="TOC2"/>
            <w:tabs>
              <w:tab w:val="right" w:leader="dot" w:pos="9350"/>
            </w:tabs>
            <w:rPr>
              <w:noProof/>
              <w:sz w:val="22"/>
              <w:szCs w:val="22"/>
            </w:rPr>
          </w:pPr>
          <w:hyperlink w:anchor="_Toc5799964" w:history="1">
            <w:r w:rsidR="00FC3776" w:rsidRPr="00FD3B1D">
              <w:rPr>
                <w:rStyle w:val="Hyperlink"/>
                <w:noProof/>
              </w:rPr>
              <w:t>Appendix A – CDOT Mitigation Pool Fund Application</w:t>
            </w:r>
            <w:r w:rsidR="00FC3776">
              <w:rPr>
                <w:noProof/>
                <w:webHidden/>
              </w:rPr>
              <w:tab/>
            </w:r>
            <w:r w:rsidR="00FC3776">
              <w:rPr>
                <w:noProof/>
                <w:webHidden/>
              </w:rPr>
              <w:fldChar w:fldCharType="begin"/>
            </w:r>
            <w:r w:rsidR="00FC3776">
              <w:rPr>
                <w:noProof/>
                <w:webHidden/>
              </w:rPr>
              <w:instrText xml:space="preserve"> PAGEREF _Toc5799964 \h </w:instrText>
            </w:r>
            <w:r w:rsidR="00FC3776">
              <w:rPr>
                <w:noProof/>
                <w:webHidden/>
              </w:rPr>
            </w:r>
            <w:r w:rsidR="00FC3776">
              <w:rPr>
                <w:noProof/>
                <w:webHidden/>
              </w:rPr>
              <w:fldChar w:fldCharType="separate"/>
            </w:r>
            <w:r w:rsidR="00FC3776">
              <w:rPr>
                <w:noProof/>
                <w:webHidden/>
              </w:rPr>
              <w:t>9</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65" w:history="1">
            <w:r w:rsidR="00FC3776" w:rsidRPr="00FD3B1D">
              <w:rPr>
                <w:rStyle w:val="Hyperlink"/>
                <w:noProof/>
              </w:rPr>
              <w:t>Checklist of Application Requirements</w:t>
            </w:r>
            <w:r w:rsidR="00FC3776">
              <w:rPr>
                <w:noProof/>
                <w:webHidden/>
              </w:rPr>
              <w:tab/>
            </w:r>
            <w:r w:rsidR="00FC3776">
              <w:rPr>
                <w:noProof/>
                <w:webHidden/>
              </w:rPr>
              <w:fldChar w:fldCharType="begin"/>
            </w:r>
            <w:r w:rsidR="00FC3776">
              <w:rPr>
                <w:noProof/>
                <w:webHidden/>
              </w:rPr>
              <w:instrText xml:space="preserve"> PAGEREF _Toc5799965 \h </w:instrText>
            </w:r>
            <w:r w:rsidR="00FC3776">
              <w:rPr>
                <w:noProof/>
                <w:webHidden/>
              </w:rPr>
            </w:r>
            <w:r w:rsidR="00FC3776">
              <w:rPr>
                <w:noProof/>
                <w:webHidden/>
              </w:rPr>
              <w:fldChar w:fldCharType="separate"/>
            </w:r>
            <w:r w:rsidR="00FC3776">
              <w:rPr>
                <w:noProof/>
                <w:webHidden/>
              </w:rPr>
              <w:t>9</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66" w:history="1">
            <w:r w:rsidR="00FC3776" w:rsidRPr="00FD3B1D">
              <w:rPr>
                <w:rStyle w:val="Hyperlink"/>
                <w:noProof/>
              </w:rPr>
              <w:t>Applicant Information</w:t>
            </w:r>
            <w:r w:rsidR="00FC3776">
              <w:rPr>
                <w:noProof/>
                <w:webHidden/>
              </w:rPr>
              <w:tab/>
            </w:r>
            <w:r w:rsidR="00FC3776">
              <w:rPr>
                <w:noProof/>
                <w:webHidden/>
              </w:rPr>
              <w:fldChar w:fldCharType="begin"/>
            </w:r>
            <w:r w:rsidR="00FC3776">
              <w:rPr>
                <w:noProof/>
                <w:webHidden/>
              </w:rPr>
              <w:instrText xml:space="preserve"> PAGEREF _Toc5799966 \h </w:instrText>
            </w:r>
            <w:r w:rsidR="00FC3776">
              <w:rPr>
                <w:noProof/>
                <w:webHidden/>
              </w:rPr>
            </w:r>
            <w:r w:rsidR="00FC3776">
              <w:rPr>
                <w:noProof/>
                <w:webHidden/>
              </w:rPr>
              <w:fldChar w:fldCharType="separate"/>
            </w:r>
            <w:r w:rsidR="00FC3776">
              <w:rPr>
                <w:noProof/>
                <w:webHidden/>
              </w:rPr>
              <w:t>9</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67" w:history="1">
            <w:r w:rsidR="00FC3776" w:rsidRPr="00FD3B1D">
              <w:rPr>
                <w:rStyle w:val="Hyperlink"/>
                <w:noProof/>
              </w:rPr>
              <w:t>Project Criteria</w:t>
            </w:r>
            <w:r w:rsidR="00FC3776">
              <w:rPr>
                <w:noProof/>
                <w:webHidden/>
              </w:rPr>
              <w:tab/>
            </w:r>
            <w:r w:rsidR="00FC3776">
              <w:rPr>
                <w:noProof/>
                <w:webHidden/>
              </w:rPr>
              <w:fldChar w:fldCharType="begin"/>
            </w:r>
            <w:r w:rsidR="00FC3776">
              <w:rPr>
                <w:noProof/>
                <w:webHidden/>
              </w:rPr>
              <w:instrText xml:space="preserve"> PAGEREF _Toc5799967 \h </w:instrText>
            </w:r>
            <w:r w:rsidR="00FC3776">
              <w:rPr>
                <w:noProof/>
                <w:webHidden/>
              </w:rPr>
            </w:r>
            <w:r w:rsidR="00FC3776">
              <w:rPr>
                <w:noProof/>
                <w:webHidden/>
              </w:rPr>
              <w:fldChar w:fldCharType="separate"/>
            </w:r>
            <w:r w:rsidR="00FC3776">
              <w:rPr>
                <w:noProof/>
                <w:webHidden/>
              </w:rPr>
              <w:t>11</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68" w:history="1">
            <w:r w:rsidR="00FC3776" w:rsidRPr="00FD3B1D">
              <w:rPr>
                <w:rStyle w:val="Hyperlink"/>
                <w:noProof/>
              </w:rPr>
              <w:t>Evaluation Criteria</w:t>
            </w:r>
            <w:r w:rsidR="00FC3776">
              <w:rPr>
                <w:noProof/>
                <w:webHidden/>
              </w:rPr>
              <w:tab/>
            </w:r>
            <w:r w:rsidR="00FC3776">
              <w:rPr>
                <w:noProof/>
                <w:webHidden/>
              </w:rPr>
              <w:fldChar w:fldCharType="begin"/>
            </w:r>
            <w:r w:rsidR="00FC3776">
              <w:rPr>
                <w:noProof/>
                <w:webHidden/>
              </w:rPr>
              <w:instrText xml:space="preserve"> PAGEREF _Toc5799968 \h </w:instrText>
            </w:r>
            <w:r w:rsidR="00FC3776">
              <w:rPr>
                <w:noProof/>
                <w:webHidden/>
              </w:rPr>
            </w:r>
            <w:r w:rsidR="00FC3776">
              <w:rPr>
                <w:noProof/>
                <w:webHidden/>
              </w:rPr>
              <w:fldChar w:fldCharType="separate"/>
            </w:r>
            <w:r w:rsidR="00FC3776">
              <w:rPr>
                <w:noProof/>
                <w:webHidden/>
              </w:rPr>
              <w:t>14</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69" w:history="1">
            <w:r w:rsidR="00FC3776" w:rsidRPr="00FD3B1D">
              <w:rPr>
                <w:rStyle w:val="Hyperlink"/>
                <w:noProof/>
              </w:rPr>
              <w:t>Maps &amp; Tables</w:t>
            </w:r>
            <w:r w:rsidR="00FC3776">
              <w:rPr>
                <w:noProof/>
                <w:webHidden/>
              </w:rPr>
              <w:tab/>
            </w:r>
            <w:r w:rsidR="00FC3776">
              <w:rPr>
                <w:noProof/>
                <w:webHidden/>
              </w:rPr>
              <w:fldChar w:fldCharType="begin"/>
            </w:r>
            <w:r w:rsidR="00FC3776">
              <w:rPr>
                <w:noProof/>
                <w:webHidden/>
              </w:rPr>
              <w:instrText xml:space="preserve"> PAGEREF _Toc5799969 \h </w:instrText>
            </w:r>
            <w:r w:rsidR="00FC3776">
              <w:rPr>
                <w:noProof/>
                <w:webHidden/>
              </w:rPr>
            </w:r>
            <w:r w:rsidR="00FC3776">
              <w:rPr>
                <w:noProof/>
                <w:webHidden/>
              </w:rPr>
              <w:fldChar w:fldCharType="separate"/>
            </w:r>
            <w:r w:rsidR="00FC3776">
              <w:rPr>
                <w:noProof/>
                <w:webHidden/>
              </w:rPr>
              <w:t>15</w:t>
            </w:r>
            <w:r w:rsidR="00FC3776">
              <w:rPr>
                <w:noProof/>
                <w:webHidden/>
              </w:rPr>
              <w:fldChar w:fldCharType="end"/>
            </w:r>
          </w:hyperlink>
        </w:p>
        <w:p w:rsidR="00FC3776" w:rsidRDefault="00B26C46">
          <w:pPr>
            <w:pStyle w:val="TOC3"/>
            <w:tabs>
              <w:tab w:val="right" w:leader="dot" w:pos="9350"/>
            </w:tabs>
            <w:rPr>
              <w:noProof/>
              <w:sz w:val="22"/>
              <w:szCs w:val="22"/>
            </w:rPr>
          </w:pPr>
          <w:hyperlink w:anchor="_Toc5799970" w:history="1">
            <w:r w:rsidR="00FC3776" w:rsidRPr="00FD3B1D">
              <w:rPr>
                <w:rStyle w:val="Hyperlink"/>
                <w:noProof/>
              </w:rPr>
              <w:t>Signature</w:t>
            </w:r>
            <w:r w:rsidR="00FC3776">
              <w:rPr>
                <w:noProof/>
                <w:webHidden/>
              </w:rPr>
              <w:tab/>
            </w:r>
            <w:r w:rsidR="00FC3776">
              <w:rPr>
                <w:noProof/>
                <w:webHidden/>
              </w:rPr>
              <w:fldChar w:fldCharType="begin"/>
            </w:r>
            <w:r w:rsidR="00FC3776">
              <w:rPr>
                <w:noProof/>
                <w:webHidden/>
              </w:rPr>
              <w:instrText xml:space="preserve"> PAGEREF _Toc5799970 \h </w:instrText>
            </w:r>
            <w:r w:rsidR="00FC3776">
              <w:rPr>
                <w:noProof/>
                <w:webHidden/>
              </w:rPr>
            </w:r>
            <w:r w:rsidR="00FC3776">
              <w:rPr>
                <w:noProof/>
                <w:webHidden/>
              </w:rPr>
              <w:fldChar w:fldCharType="separate"/>
            </w:r>
            <w:r w:rsidR="00FC3776">
              <w:rPr>
                <w:noProof/>
                <w:webHidden/>
              </w:rPr>
              <w:t>15</w:t>
            </w:r>
            <w:r w:rsidR="00FC3776">
              <w:rPr>
                <w:noProof/>
                <w:webHidden/>
              </w:rPr>
              <w:fldChar w:fldCharType="end"/>
            </w:r>
          </w:hyperlink>
        </w:p>
        <w:p w:rsidR="00FC3776" w:rsidRDefault="00B26C46">
          <w:pPr>
            <w:pStyle w:val="TOC2"/>
            <w:tabs>
              <w:tab w:val="right" w:leader="dot" w:pos="9350"/>
            </w:tabs>
            <w:rPr>
              <w:noProof/>
              <w:sz w:val="22"/>
              <w:szCs w:val="22"/>
            </w:rPr>
          </w:pPr>
          <w:hyperlink w:anchor="_Toc5799971" w:history="1">
            <w:r w:rsidR="00FC3776" w:rsidRPr="00FD3B1D">
              <w:rPr>
                <w:rStyle w:val="Hyperlink"/>
                <w:noProof/>
              </w:rPr>
              <w:t>Appendix B – CDOT Mitigation Pool Evaluation Criteria</w:t>
            </w:r>
            <w:r w:rsidR="00FC3776">
              <w:rPr>
                <w:noProof/>
                <w:webHidden/>
              </w:rPr>
              <w:tab/>
            </w:r>
            <w:r w:rsidR="00FC3776">
              <w:rPr>
                <w:noProof/>
                <w:webHidden/>
              </w:rPr>
              <w:fldChar w:fldCharType="begin"/>
            </w:r>
            <w:r w:rsidR="00FC3776">
              <w:rPr>
                <w:noProof/>
                <w:webHidden/>
              </w:rPr>
              <w:instrText xml:space="preserve"> PAGEREF _Toc5799971 \h </w:instrText>
            </w:r>
            <w:r w:rsidR="00FC3776">
              <w:rPr>
                <w:noProof/>
                <w:webHidden/>
              </w:rPr>
            </w:r>
            <w:r w:rsidR="00FC3776">
              <w:rPr>
                <w:noProof/>
                <w:webHidden/>
              </w:rPr>
              <w:fldChar w:fldCharType="separate"/>
            </w:r>
            <w:r w:rsidR="00FC3776">
              <w:rPr>
                <w:noProof/>
                <w:webHidden/>
              </w:rPr>
              <w:t>16</w:t>
            </w:r>
            <w:r w:rsidR="00FC3776">
              <w:rPr>
                <w:noProof/>
                <w:webHidden/>
              </w:rPr>
              <w:fldChar w:fldCharType="end"/>
            </w:r>
          </w:hyperlink>
        </w:p>
        <w:p w:rsidR="002D645E" w:rsidRDefault="002D645E">
          <w:r>
            <w:rPr>
              <w:b/>
              <w:bCs/>
              <w:noProof/>
            </w:rPr>
            <w:fldChar w:fldCharType="end"/>
          </w:r>
        </w:p>
      </w:sdtContent>
    </w:sdt>
    <w:p w:rsidR="00E24BA5" w:rsidRDefault="00E24BA5" w:rsidP="00E24BA5"/>
    <w:p w:rsidR="00F01347" w:rsidRDefault="00F01347" w:rsidP="00E24BA5"/>
    <w:p w:rsidR="00F01347" w:rsidRDefault="00F01347" w:rsidP="00E24BA5"/>
    <w:p w:rsidR="00F01347" w:rsidRDefault="00F01347" w:rsidP="002D645E">
      <w:pPr>
        <w:pStyle w:val="Heading2"/>
      </w:pPr>
      <w:bookmarkStart w:id="1" w:name="_Toc5799944"/>
      <w:r>
        <w:lastRenderedPageBreak/>
        <w:t>Purpose of this Document</w:t>
      </w:r>
      <w:bookmarkEnd w:id="1"/>
    </w:p>
    <w:p w:rsidR="00E36F49" w:rsidRDefault="00F01347" w:rsidP="00E24BA5">
      <w:r>
        <w:t xml:space="preserve">This document provides guidance on completing an application for CDOT projects seeking Permanent Water Quality funding through CDOT’s Mitigation Pool Fund.  </w:t>
      </w:r>
    </w:p>
    <w:p w:rsidR="00F01347" w:rsidRDefault="00F01347" w:rsidP="00E24BA5">
      <w:r>
        <w:t xml:space="preserve">Please visit the Permanent Water Quality </w:t>
      </w:r>
      <w:r w:rsidR="002D645E">
        <w:t xml:space="preserve"> website at </w:t>
      </w:r>
      <w:hyperlink r:id="rId11" w:history="1">
        <w:r w:rsidR="002D645E">
          <w:rPr>
            <w:rStyle w:val="Hyperlink"/>
          </w:rPr>
          <w:t>https://www.codot.gov/programs/environmental/water-quality/stormwater-programs/pwq-permanent-water-quality/permanent-water-quality</w:t>
        </w:r>
      </w:hyperlink>
      <w:r w:rsidR="002D645E">
        <w:t xml:space="preserve"> for additional resources and information.</w:t>
      </w:r>
    </w:p>
    <w:p w:rsidR="002D645E" w:rsidRDefault="002D645E" w:rsidP="002D645E">
      <w:pPr>
        <w:pStyle w:val="Heading2"/>
      </w:pPr>
      <w:bookmarkStart w:id="2" w:name="_Toc5799945"/>
      <w:r>
        <w:t>Part I – Mitigation Pool Fund Overview</w:t>
      </w:r>
      <w:bookmarkEnd w:id="2"/>
    </w:p>
    <w:p w:rsidR="004B19B5" w:rsidRDefault="004B19B5" w:rsidP="004B19B5">
      <w:pPr>
        <w:spacing w:before="0" w:after="5" w:line="248" w:lineRule="auto"/>
        <w:ind w:right="420"/>
        <w:contextualSpacing/>
        <w:rPr>
          <w:rFonts w:eastAsia="Trebuchet MS" w:cstheme="minorHAnsi"/>
          <w:color w:val="000000"/>
          <w:sz w:val="22"/>
          <w:szCs w:val="22"/>
        </w:rPr>
      </w:pPr>
      <w:r>
        <w:rPr>
          <w:rFonts w:eastAsia="Trebuchet MS" w:cstheme="minorHAnsi"/>
          <w:color w:val="000000"/>
          <w:sz w:val="22"/>
          <w:szCs w:val="22"/>
        </w:rPr>
        <w:t>The primary goal of the Mitigation Pool Fund is to achieve treatment of stormwater runoff for all of CDOT MS4 area by strategically constructing regional Permanent Water Quality (PWQ) Control Measures (CM).</w:t>
      </w:r>
    </w:p>
    <w:p w:rsidR="004B19B5" w:rsidRDefault="004B19B5" w:rsidP="004046C1">
      <w:pPr>
        <w:spacing w:before="0" w:after="5" w:line="248" w:lineRule="auto"/>
        <w:ind w:right="2"/>
        <w:rPr>
          <w:rFonts w:eastAsia="Trebuchet MS" w:cstheme="minorHAnsi"/>
          <w:color w:val="000000"/>
          <w:sz w:val="22"/>
          <w:szCs w:val="22"/>
        </w:rPr>
      </w:pPr>
    </w:p>
    <w:p w:rsidR="002D645E" w:rsidRPr="002D645E" w:rsidRDefault="004B19B5" w:rsidP="004046C1">
      <w:pPr>
        <w:spacing w:before="0" w:after="5" w:line="248" w:lineRule="auto"/>
        <w:ind w:right="2"/>
        <w:rPr>
          <w:rFonts w:eastAsia="Trebuchet MS" w:cstheme="minorHAnsi"/>
          <w:color w:val="000000"/>
          <w:sz w:val="22"/>
          <w:szCs w:val="22"/>
        </w:rPr>
      </w:pPr>
      <w:r>
        <w:rPr>
          <w:rFonts w:eastAsia="Trebuchet MS" w:cstheme="minorHAnsi"/>
          <w:color w:val="000000"/>
          <w:sz w:val="22"/>
          <w:szCs w:val="22"/>
        </w:rPr>
        <w:t>Another</w:t>
      </w:r>
      <w:r w:rsidR="004046C1">
        <w:rPr>
          <w:rFonts w:eastAsia="Trebuchet MS" w:cstheme="minorHAnsi"/>
          <w:color w:val="000000"/>
          <w:sz w:val="22"/>
          <w:szCs w:val="22"/>
        </w:rPr>
        <w:t xml:space="preserve"> goal of the Mitigation Pool Fund is to distribute funds across CDOT Regions according to geographic diversity and the amount of CDOT roadway lane miles in the</w:t>
      </w:r>
      <w:r w:rsidR="002D645E" w:rsidRPr="002D645E">
        <w:rPr>
          <w:rFonts w:eastAsia="Trebuchet MS" w:cstheme="minorHAnsi"/>
          <w:color w:val="000000"/>
          <w:sz w:val="22"/>
          <w:szCs w:val="22"/>
        </w:rPr>
        <w:t xml:space="preserve"> CDOT Municipal Separate Storm Sewer System (MS4) </w:t>
      </w:r>
      <w:r w:rsidR="004046C1">
        <w:rPr>
          <w:rFonts w:eastAsia="Trebuchet MS" w:cstheme="minorHAnsi"/>
          <w:color w:val="000000"/>
          <w:sz w:val="22"/>
          <w:szCs w:val="22"/>
        </w:rPr>
        <w:t xml:space="preserve">area.  Per CDOT’s MS4 </w:t>
      </w:r>
      <w:r w:rsidR="002D645E" w:rsidRPr="002D645E">
        <w:rPr>
          <w:rFonts w:eastAsia="Trebuchet MS" w:cstheme="minorHAnsi"/>
          <w:color w:val="000000"/>
          <w:sz w:val="22"/>
          <w:szCs w:val="22"/>
        </w:rPr>
        <w:t>Permit (COS000005)</w:t>
      </w:r>
      <w:r w:rsidR="002D645E">
        <w:rPr>
          <w:rFonts w:eastAsia="Trebuchet MS" w:cstheme="minorHAnsi"/>
          <w:color w:val="000000"/>
          <w:sz w:val="22"/>
          <w:szCs w:val="22"/>
        </w:rPr>
        <w:t>, CDOT must</w:t>
      </w:r>
      <w:r w:rsidR="002D645E" w:rsidRPr="002D645E">
        <w:rPr>
          <w:rFonts w:eastAsia="Trebuchet MS" w:cstheme="minorHAnsi"/>
          <w:color w:val="000000"/>
          <w:sz w:val="22"/>
          <w:szCs w:val="22"/>
        </w:rPr>
        <w:t>:</w:t>
      </w:r>
    </w:p>
    <w:p w:rsidR="002D645E" w:rsidRPr="002D645E" w:rsidRDefault="002D645E" w:rsidP="002D645E">
      <w:pPr>
        <w:numPr>
          <w:ilvl w:val="0"/>
          <w:numId w:val="1"/>
        </w:numPr>
        <w:spacing w:before="0" w:after="5" w:line="248" w:lineRule="auto"/>
        <w:ind w:right="420"/>
        <w:contextualSpacing/>
        <w:rPr>
          <w:rFonts w:eastAsia="Trebuchet MS" w:cstheme="minorHAnsi"/>
          <w:color w:val="000000"/>
          <w:sz w:val="22"/>
          <w:szCs w:val="22"/>
        </w:rPr>
      </w:pPr>
      <w:r>
        <w:rPr>
          <w:rFonts w:eastAsia="Trebuchet MS" w:cstheme="minorHAnsi"/>
          <w:color w:val="000000"/>
          <w:sz w:val="22"/>
          <w:szCs w:val="22"/>
        </w:rPr>
        <w:t>I</w:t>
      </w:r>
      <w:r w:rsidRPr="002D645E">
        <w:rPr>
          <w:rFonts w:eastAsia="Trebuchet MS" w:cstheme="minorHAnsi"/>
          <w:color w:val="000000"/>
          <w:sz w:val="22"/>
          <w:szCs w:val="22"/>
        </w:rPr>
        <w:t>mpl</w:t>
      </w:r>
      <w:r w:rsidR="004B19B5">
        <w:rPr>
          <w:rFonts w:eastAsia="Trebuchet MS" w:cstheme="minorHAnsi"/>
          <w:color w:val="000000"/>
          <w:sz w:val="22"/>
          <w:szCs w:val="22"/>
        </w:rPr>
        <w:t>ement a PWQ</w:t>
      </w:r>
      <w:r w:rsidRPr="002D645E">
        <w:rPr>
          <w:rFonts w:eastAsia="Trebuchet MS" w:cstheme="minorHAnsi"/>
          <w:color w:val="000000"/>
          <w:sz w:val="22"/>
          <w:szCs w:val="22"/>
        </w:rPr>
        <w:t xml:space="preserve"> Program</w:t>
      </w:r>
      <w:r>
        <w:rPr>
          <w:rFonts w:eastAsia="Trebuchet MS" w:cstheme="minorHAnsi"/>
          <w:color w:val="000000"/>
          <w:sz w:val="22"/>
          <w:szCs w:val="22"/>
        </w:rPr>
        <w:t>.</w:t>
      </w:r>
      <w:r w:rsidRPr="002D645E">
        <w:rPr>
          <w:rFonts w:eastAsia="Trebuchet MS" w:cstheme="minorHAnsi"/>
          <w:color w:val="000000"/>
          <w:sz w:val="22"/>
          <w:szCs w:val="22"/>
        </w:rPr>
        <w:t xml:space="preserve">  </w:t>
      </w:r>
    </w:p>
    <w:p w:rsidR="002D645E" w:rsidRPr="002D645E" w:rsidRDefault="002D645E" w:rsidP="002D645E">
      <w:pPr>
        <w:numPr>
          <w:ilvl w:val="0"/>
          <w:numId w:val="1"/>
        </w:numPr>
        <w:spacing w:before="0" w:after="5" w:line="248" w:lineRule="auto"/>
        <w:ind w:right="420"/>
        <w:contextualSpacing/>
        <w:rPr>
          <w:rFonts w:eastAsia="Trebuchet MS" w:cstheme="minorHAnsi"/>
          <w:color w:val="000000"/>
          <w:sz w:val="22"/>
          <w:szCs w:val="22"/>
        </w:rPr>
      </w:pPr>
      <w:r>
        <w:rPr>
          <w:rFonts w:eastAsia="Trebuchet MS" w:cstheme="minorHAnsi"/>
          <w:color w:val="000000"/>
          <w:sz w:val="22"/>
          <w:szCs w:val="22"/>
        </w:rPr>
        <w:t>Contribute</w:t>
      </w:r>
      <w:r w:rsidRPr="002D645E">
        <w:rPr>
          <w:rFonts w:eastAsia="Trebuchet MS" w:cstheme="minorHAnsi"/>
          <w:color w:val="000000"/>
          <w:sz w:val="22"/>
          <w:szCs w:val="22"/>
        </w:rPr>
        <w:t xml:space="preserve"> $6.5 million annually to the PWQ Miti</w:t>
      </w:r>
      <w:r>
        <w:rPr>
          <w:rFonts w:eastAsia="Trebuchet MS" w:cstheme="minorHAnsi"/>
          <w:color w:val="000000"/>
          <w:sz w:val="22"/>
          <w:szCs w:val="22"/>
        </w:rPr>
        <w:t>gation Pool Fund (MPF) and distribute</w:t>
      </w:r>
      <w:r w:rsidRPr="002D645E">
        <w:rPr>
          <w:rFonts w:eastAsia="Trebuchet MS" w:cstheme="minorHAnsi"/>
          <w:color w:val="000000"/>
          <w:sz w:val="22"/>
          <w:szCs w:val="22"/>
        </w:rPr>
        <w:t xml:space="preserve"> </w:t>
      </w:r>
      <w:r w:rsidR="00363400">
        <w:rPr>
          <w:rFonts w:eastAsia="Trebuchet MS" w:cstheme="minorHAnsi"/>
          <w:color w:val="000000"/>
          <w:sz w:val="22"/>
          <w:szCs w:val="22"/>
        </w:rPr>
        <w:t>funds to eligible projects for Design, Right of Way (ROW) Acquisition, Environmental Clearances and C</w:t>
      </w:r>
      <w:r w:rsidRPr="002D645E">
        <w:rPr>
          <w:rFonts w:eastAsia="Trebuchet MS" w:cstheme="minorHAnsi"/>
          <w:color w:val="000000"/>
          <w:sz w:val="22"/>
          <w:szCs w:val="22"/>
        </w:rPr>
        <w:t xml:space="preserve">onstruction (no funding for maintenance) of </w:t>
      </w:r>
      <w:r w:rsidR="00363400">
        <w:rPr>
          <w:rFonts w:eastAsia="Trebuchet MS" w:cstheme="minorHAnsi"/>
          <w:color w:val="000000"/>
          <w:sz w:val="22"/>
          <w:szCs w:val="22"/>
        </w:rPr>
        <w:t>PWQ CM</w:t>
      </w:r>
      <w:r w:rsidRPr="002D645E">
        <w:rPr>
          <w:rFonts w:eastAsia="Trebuchet MS" w:cstheme="minorHAnsi"/>
          <w:color w:val="000000"/>
          <w:sz w:val="22"/>
          <w:szCs w:val="22"/>
        </w:rPr>
        <w:t xml:space="preserve"> treating CDOT’s MS4 Area. </w:t>
      </w:r>
    </w:p>
    <w:p w:rsidR="002D645E" w:rsidRPr="002D645E" w:rsidRDefault="002D645E" w:rsidP="002D645E">
      <w:pPr>
        <w:numPr>
          <w:ilvl w:val="0"/>
          <w:numId w:val="1"/>
        </w:numPr>
        <w:spacing w:before="0" w:after="5" w:line="248" w:lineRule="auto"/>
        <w:ind w:right="420"/>
        <w:contextualSpacing/>
        <w:rPr>
          <w:rFonts w:eastAsia="Trebuchet MS" w:cstheme="minorHAnsi"/>
          <w:color w:val="000000"/>
          <w:sz w:val="22"/>
          <w:szCs w:val="22"/>
        </w:rPr>
      </w:pPr>
      <w:r>
        <w:rPr>
          <w:rFonts w:eastAsia="Trebuchet MS" w:cstheme="minorHAnsi"/>
          <w:color w:val="000000"/>
          <w:sz w:val="22"/>
          <w:szCs w:val="22"/>
        </w:rPr>
        <w:t xml:space="preserve">Ensure </w:t>
      </w:r>
      <w:r w:rsidR="004B19B5">
        <w:rPr>
          <w:rFonts w:eastAsia="Trebuchet MS" w:cstheme="minorHAnsi"/>
          <w:color w:val="000000"/>
          <w:sz w:val="22"/>
          <w:szCs w:val="22"/>
        </w:rPr>
        <w:t>PWQ CM</w:t>
      </w:r>
      <w:r w:rsidRPr="002D645E">
        <w:rPr>
          <w:rFonts w:eastAsia="Trebuchet MS" w:cstheme="minorHAnsi"/>
          <w:color w:val="000000"/>
          <w:sz w:val="22"/>
          <w:szCs w:val="22"/>
        </w:rPr>
        <w:t xml:space="preserve"> meet the required design standards for stormwater treatment/mitigation. </w:t>
      </w:r>
    </w:p>
    <w:p w:rsidR="002D645E" w:rsidRDefault="002D645E" w:rsidP="002D645E">
      <w:pPr>
        <w:numPr>
          <w:ilvl w:val="0"/>
          <w:numId w:val="1"/>
        </w:numPr>
        <w:spacing w:before="0" w:after="5" w:line="248" w:lineRule="auto"/>
        <w:ind w:right="420"/>
        <w:contextualSpacing/>
        <w:rPr>
          <w:rFonts w:eastAsia="Trebuchet MS" w:cstheme="minorHAnsi"/>
          <w:color w:val="000000"/>
          <w:sz w:val="22"/>
          <w:szCs w:val="22"/>
        </w:rPr>
      </w:pPr>
      <w:r>
        <w:rPr>
          <w:rFonts w:eastAsia="Trebuchet MS" w:cstheme="minorHAnsi"/>
          <w:color w:val="000000"/>
          <w:sz w:val="22"/>
          <w:szCs w:val="22"/>
        </w:rPr>
        <w:t>Ensure projects receiving MPF money</w:t>
      </w:r>
      <w:r w:rsidRPr="002D645E">
        <w:rPr>
          <w:rFonts w:eastAsia="Trebuchet MS" w:cstheme="minorHAnsi"/>
          <w:color w:val="000000"/>
          <w:sz w:val="22"/>
          <w:szCs w:val="22"/>
        </w:rPr>
        <w:t xml:space="preserve"> meet federal requirements unless exempted. </w:t>
      </w:r>
    </w:p>
    <w:p w:rsidR="00432772" w:rsidRPr="006E0C65" w:rsidRDefault="00432772" w:rsidP="002D645E">
      <w:pPr>
        <w:numPr>
          <w:ilvl w:val="0"/>
          <w:numId w:val="1"/>
        </w:numPr>
        <w:spacing w:before="0" w:after="5" w:line="248" w:lineRule="auto"/>
        <w:ind w:right="420"/>
        <w:contextualSpacing/>
        <w:rPr>
          <w:rFonts w:eastAsia="Trebuchet MS" w:cstheme="minorHAnsi"/>
          <w:i/>
          <w:color w:val="FF0000"/>
          <w:sz w:val="22"/>
          <w:szCs w:val="22"/>
        </w:rPr>
      </w:pPr>
      <w:r w:rsidRPr="006E0C65">
        <w:rPr>
          <w:rFonts w:eastAsia="Trebuchet MS" w:cstheme="minorHAnsi"/>
          <w:i/>
          <w:color w:val="FF0000"/>
          <w:sz w:val="22"/>
          <w:szCs w:val="22"/>
        </w:rPr>
        <w:t>Ensure funds are expended (not budgeted, allocated or encumbered) within 3 years of award.</w:t>
      </w:r>
    </w:p>
    <w:p w:rsidR="00363400" w:rsidRDefault="00363400" w:rsidP="00363400">
      <w:pPr>
        <w:pStyle w:val="Heading3"/>
        <w:rPr>
          <w:rFonts w:eastAsia="Trebuchet MS"/>
        </w:rPr>
      </w:pPr>
      <w:bookmarkStart w:id="3" w:name="_Toc5799946"/>
      <w:r>
        <w:rPr>
          <w:rFonts w:eastAsia="Trebuchet MS"/>
        </w:rPr>
        <w:t>Available Funding</w:t>
      </w:r>
      <w:bookmarkEnd w:id="3"/>
    </w:p>
    <w:p w:rsidR="004046C1" w:rsidRDefault="004046C1" w:rsidP="004046C1">
      <w:pPr>
        <w:pStyle w:val="ListParagraph"/>
        <w:numPr>
          <w:ilvl w:val="0"/>
          <w:numId w:val="2"/>
        </w:numPr>
      </w:pPr>
      <w:r>
        <w:t xml:space="preserve">Each fiscal year, the Mitigation Pool Fund receives $6.5 million approved by the Transportation Commission.  </w:t>
      </w:r>
    </w:p>
    <w:p w:rsidR="00363400" w:rsidRDefault="004046C1" w:rsidP="004046C1">
      <w:pPr>
        <w:pStyle w:val="ListParagraph"/>
        <w:numPr>
          <w:ilvl w:val="0"/>
          <w:numId w:val="2"/>
        </w:numPr>
      </w:pPr>
      <w:r>
        <w:t>The amount of funding available is contingent on previous years’ allocations.</w:t>
      </w:r>
    </w:p>
    <w:p w:rsidR="004046C1" w:rsidRDefault="004046C1" w:rsidP="004046C1">
      <w:pPr>
        <w:pStyle w:val="ListParagraph"/>
        <w:numPr>
          <w:ilvl w:val="0"/>
          <w:numId w:val="2"/>
        </w:numPr>
      </w:pPr>
      <w:r>
        <w:t>CDOT transportation projects that require installing PWQ CM take priority over all other projects.</w:t>
      </w:r>
    </w:p>
    <w:p w:rsidR="004046C1" w:rsidRDefault="004046C1" w:rsidP="004046C1">
      <w:pPr>
        <w:pStyle w:val="ListParagraph"/>
        <w:numPr>
          <w:ilvl w:val="0"/>
          <w:numId w:val="2"/>
        </w:numPr>
      </w:pPr>
      <w:r>
        <w:t xml:space="preserve"> </w:t>
      </w:r>
      <w:r w:rsidR="00F63CFC">
        <w:t>Most approved projects will receive Federal funds, which require Federal documentation and reporting requirements.</w:t>
      </w:r>
    </w:p>
    <w:p w:rsidR="00F63CFC" w:rsidRPr="00F63CFC" w:rsidRDefault="00F63CFC" w:rsidP="004046C1">
      <w:pPr>
        <w:pStyle w:val="ListParagraph"/>
        <w:numPr>
          <w:ilvl w:val="0"/>
          <w:numId w:val="2"/>
        </w:numPr>
      </w:pPr>
      <w:r w:rsidRPr="00F63CFC">
        <w:rPr>
          <w:rFonts w:eastAsia="Trebuchet MS" w:cstheme="minorHAnsi"/>
          <w:color w:val="000000"/>
          <w:sz w:val="22"/>
          <w:szCs w:val="22"/>
        </w:rPr>
        <w:t xml:space="preserve">If a proposed project is not constructed according to the project schedule, the funds set aside for that project, or spent on design and ROW, may have to be reimbursed to the Mitigation Pool Fund (see </w:t>
      </w:r>
      <w:hyperlink r:id="rId12" w:history="1">
        <w:r w:rsidRPr="00F63CFC">
          <w:rPr>
            <w:rFonts w:eastAsia="Trebuchet MS" w:cstheme="minorHAnsi"/>
            <w:color w:val="0000FF"/>
            <w:sz w:val="22"/>
            <w:szCs w:val="22"/>
            <w:u w:val="single"/>
          </w:rPr>
          <w:t>Super Circular</w:t>
        </w:r>
      </w:hyperlink>
      <w:r w:rsidRPr="00F63CFC">
        <w:rPr>
          <w:rFonts w:eastAsia="Trebuchet MS" w:cstheme="minorHAnsi"/>
          <w:color w:val="3C9446"/>
          <w:sz w:val="22"/>
          <w:szCs w:val="22"/>
        </w:rPr>
        <w:t xml:space="preserve"> </w:t>
      </w:r>
      <w:r w:rsidRPr="00F63CFC">
        <w:rPr>
          <w:rFonts w:eastAsia="Trebuchet MS" w:cstheme="minorHAnsi"/>
          <w:color w:val="000000"/>
          <w:sz w:val="22"/>
          <w:szCs w:val="22"/>
        </w:rPr>
        <w:t>Sections 200.309, 200.338, 200.343 (d), 200.77).</w:t>
      </w:r>
    </w:p>
    <w:p w:rsidR="00F63CFC" w:rsidRDefault="00F63CFC" w:rsidP="00F63CFC">
      <w:pPr>
        <w:pStyle w:val="Heading3"/>
      </w:pPr>
      <w:bookmarkStart w:id="4" w:name="_Toc5799947"/>
      <w:r>
        <w:t>Selection Process &amp; Schedule</w:t>
      </w:r>
      <w:bookmarkEnd w:id="4"/>
    </w:p>
    <w:p w:rsidR="00F63CFC" w:rsidRDefault="00F63CFC" w:rsidP="00F63CFC">
      <w:pPr>
        <w:pStyle w:val="ListParagraph"/>
        <w:numPr>
          <w:ilvl w:val="0"/>
          <w:numId w:val="3"/>
        </w:numPr>
      </w:pPr>
      <w:r>
        <w:t xml:space="preserve">Submit CDOT applications with subject line “CDOT Application for MPF” to </w:t>
      </w:r>
      <w:hyperlink r:id="rId13" w:history="1">
        <w:r w:rsidRPr="003331F6">
          <w:rPr>
            <w:rStyle w:val="Hyperlink"/>
          </w:rPr>
          <w:t>dot_pwq@state.co.us</w:t>
        </w:r>
      </w:hyperlink>
      <w:r>
        <w:t xml:space="preserve"> at any time.</w:t>
      </w:r>
    </w:p>
    <w:p w:rsidR="00F63CFC" w:rsidRDefault="00F63CFC" w:rsidP="00F63CFC">
      <w:pPr>
        <w:pStyle w:val="ListParagraph"/>
        <w:numPr>
          <w:ilvl w:val="0"/>
          <w:numId w:val="3"/>
        </w:numPr>
      </w:pPr>
      <w:r>
        <w:t>CDOT applications are reviewed on an ongoing basis – more funds are typically available at the beginning of each fiscal year.  Depending on the number of submissions and the complexity of the projects, review and award notification may take from 1-4 months.</w:t>
      </w:r>
    </w:p>
    <w:p w:rsidR="00F63CFC" w:rsidRDefault="00F63CFC" w:rsidP="00F63CFC">
      <w:pPr>
        <w:pStyle w:val="ListParagraph"/>
        <w:numPr>
          <w:ilvl w:val="0"/>
          <w:numId w:val="3"/>
        </w:numPr>
      </w:pPr>
      <w:r>
        <w:lastRenderedPageBreak/>
        <w:t>CDOT applications are reviewed by HQ PWQ staff.</w:t>
      </w:r>
    </w:p>
    <w:p w:rsidR="00F63CFC" w:rsidRDefault="00F63CFC" w:rsidP="00F63CFC">
      <w:pPr>
        <w:pStyle w:val="ListParagraph"/>
        <w:numPr>
          <w:ilvl w:val="0"/>
          <w:numId w:val="3"/>
        </w:numPr>
      </w:pPr>
      <w:r>
        <w:t xml:space="preserve">CDOT projects with total project budgets over $100 million dollars may be reviewed by the Mitigation Pool Committee (MPC) in addition to HQ PWQ staff.  The MPC is comprised of CDOT staff from numerous </w:t>
      </w:r>
      <w:r w:rsidR="00F44641">
        <w:t>specialties including Engineering, Maintenance, Water Quality and Environmental Planning.</w:t>
      </w:r>
    </w:p>
    <w:p w:rsidR="00F44641" w:rsidRDefault="00F44641" w:rsidP="00F44641">
      <w:pPr>
        <w:pStyle w:val="ListParagraph"/>
      </w:pPr>
    </w:p>
    <w:p w:rsidR="00F44641" w:rsidRDefault="00F44641" w:rsidP="00F44641">
      <w:pPr>
        <w:pStyle w:val="Heading2"/>
      </w:pPr>
      <w:bookmarkStart w:id="5" w:name="_Toc5799948"/>
      <w:r>
        <w:t xml:space="preserve">Part II </w:t>
      </w:r>
      <w:r w:rsidR="00804F2A">
        <w:t>–</w:t>
      </w:r>
      <w:r>
        <w:t xml:space="preserve"> Eligib</w:t>
      </w:r>
      <w:r w:rsidR="00804F2A">
        <w:t>ility Overview</w:t>
      </w:r>
      <w:bookmarkEnd w:id="5"/>
    </w:p>
    <w:p w:rsidR="00F44641" w:rsidRDefault="00C800F6" w:rsidP="00C800F6">
      <w:pPr>
        <w:pStyle w:val="Heading3"/>
      </w:pPr>
      <w:bookmarkStart w:id="6" w:name="_Toc5799949"/>
      <w:r>
        <w:t>Treats CDOT MS4 Area</w:t>
      </w:r>
      <w:bookmarkEnd w:id="6"/>
    </w:p>
    <w:p w:rsidR="00C800F6" w:rsidRDefault="00534F81" w:rsidP="00C800F6">
      <w:pPr>
        <w:pStyle w:val="ListParagraph"/>
        <w:numPr>
          <w:ilvl w:val="0"/>
          <w:numId w:val="4"/>
        </w:numPr>
      </w:pPr>
      <w:r>
        <w:t>E</w:t>
      </w:r>
      <w:r w:rsidR="00C800F6">
        <w:t xml:space="preserve">ligible Transportation, Facility and Property Management projects must </w:t>
      </w:r>
      <w:r>
        <w:t>treat stormwater runoff from CDOT’s MS4 area.</w:t>
      </w:r>
    </w:p>
    <w:p w:rsidR="002D645E" w:rsidRPr="00534F81" w:rsidRDefault="00534F81" w:rsidP="00852903">
      <w:pPr>
        <w:pStyle w:val="ListParagraph"/>
        <w:numPr>
          <w:ilvl w:val="0"/>
          <w:numId w:val="4"/>
        </w:numPr>
      </w:pPr>
      <w:r>
        <w:t xml:space="preserve">To determine if the stormwater treatment/mitigation control measure is inside of or treats CDOT MS4, visit </w:t>
      </w:r>
      <w:hyperlink r:id="rId14">
        <w:r w:rsidRPr="00534F81">
          <w:rPr>
            <w:rFonts w:cstheme="minorHAnsi"/>
            <w:color w:val="0000FF"/>
            <w:u w:val="single" w:color="0563C1"/>
          </w:rPr>
          <w:t>OTIS Map</w:t>
        </w:r>
      </w:hyperlink>
      <w:r w:rsidRPr="00534F81">
        <w:rPr>
          <w:rFonts w:cstheme="minorHAnsi"/>
        </w:rPr>
        <w:t xml:space="preserve">.  </w:t>
      </w:r>
    </w:p>
    <w:p w:rsidR="00534F81" w:rsidRDefault="00EC6082" w:rsidP="00534F81">
      <w:pPr>
        <w:pStyle w:val="Heading3"/>
      </w:pPr>
      <w:bookmarkStart w:id="7" w:name="_Toc5799950"/>
      <w:r>
        <w:t>Meet</w:t>
      </w:r>
      <w:r w:rsidR="00534F81">
        <w:t xml:space="preserve"> CDOT Design Standards &amp; CDOT Drainage Design Requirements</w:t>
      </w:r>
      <w:bookmarkEnd w:id="7"/>
    </w:p>
    <w:p w:rsidR="00534F81" w:rsidRDefault="00656262" w:rsidP="00534F81">
      <w:r>
        <w:t xml:space="preserve">The proposed control measures must follow permitted design standards, be designed in accordance with the CDOT Drainage Design Manual, and meet good engineering, hydrologic, and pollution control practices.  The </w:t>
      </w:r>
      <w:r w:rsidR="00972BCF">
        <w:t>three Design Standards are:</w:t>
      </w:r>
    </w:p>
    <w:p w:rsidR="00972BCF" w:rsidRDefault="00972BCF" w:rsidP="00972BCF">
      <w:pPr>
        <w:pStyle w:val="ListParagraph"/>
        <w:numPr>
          <w:ilvl w:val="0"/>
          <w:numId w:val="5"/>
        </w:numPr>
      </w:pPr>
      <w:r w:rsidRPr="00972BCF">
        <w:rPr>
          <w:b/>
        </w:rPr>
        <w:t>WQCV Standard</w:t>
      </w:r>
      <w:r>
        <w:t xml:space="preserve">: The control measure is designed to provide treatment and/or infiltration of the WQCV for all of the area draining to the control measure. The design drain time of the WQCV shall be a minimum of 12 hours. Evaluation of the minimum drain time shall be based on the pollutant removal mechanism and functionality of the control measure implemented. Consideration of drain time shall include maintaining vegetation necessary for operation of the control measure. </w:t>
      </w:r>
    </w:p>
    <w:p w:rsidR="00972BCF" w:rsidRDefault="00972BCF" w:rsidP="00972BCF">
      <w:pPr>
        <w:pStyle w:val="ListParagraph"/>
      </w:pPr>
    </w:p>
    <w:p w:rsidR="00972BCF" w:rsidRDefault="00972BCF" w:rsidP="00852903">
      <w:pPr>
        <w:pStyle w:val="ListParagraph"/>
        <w:numPr>
          <w:ilvl w:val="0"/>
          <w:numId w:val="5"/>
        </w:numPr>
      </w:pPr>
      <w:r w:rsidRPr="00972BCF">
        <w:rPr>
          <w:b/>
        </w:rPr>
        <w:t>Runoff Reduction Standard</w:t>
      </w:r>
      <w:r>
        <w:t xml:space="preserve">: The control measure is designed to evaporate, transpire, evapotranspire, or infiltrate into the ground where site geology permits a quantity of water equal or greater than 60% of what the calculated WQCV would be if all impervious area for the control measure for the drainage area discharged without infiltration. This base design standard can be met through practices such as green infrastructure. “Green infrastructure” generally refers to control measures that use or mimic natural processes to evaporate, transpire, evapotranspire, infiltrate or reuse stormwater on the site where it is generated. Green infrastructure can be used in place of or in addition to low impact development principles. </w:t>
      </w:r>
    </w:p>
    <w:p w:rsidR="00972BCF" w:rsidRDefault="00972BCF" w:rsidP="00972BCF">
      <w:pPr>
        <w:pStyle w:val="ListParagraph"/>
      </w:pPr>
    </w:p>
    <w:p w:rsidR="00972BCF" w:rsidRDefault="00972BCF" w:rsidP="00852903">
      <w:pPr>
        <w:pStyle w:val="ListParagraph"/>
        <w:numPr>
          <w:ilvl w:val="0"/>
          <w:numId w:val="5"/>
        </w:numPr>
      </w:pPr>
      <w:r w:rsidRPr="00972BCF">
        <w:rPr>
          <w:b/>
        </w:rPr>
        <w:t>Pollutant Removal Standard</w:t>
      </w:r>
      <w:r>
        <w:t>: The control measure is designed to treat at a minimum the 2-year, 1-hour peak runoff flow. The control measure shall be designed to treat to an expected median effluent concentration for total suspended solids (TSS) of 30 mg/L from the drainage area.</w:t>
      </w:r>
    </w:p>
    <w:p w:rsidR="00EC6082" w:rsidRDefault="00EC6082" w:rsidP="00EC6082">
      <w:pPr>
        <w:rPr>
          <w:rStyle w:val="SubtleEmphasis"/>
        </w:rPr>
      </w:pPr>
      <w:r w:rsidRPr="00EC6082">
        <w:rPr>
          <w:rStyle w:val="SubtleEmphasis"/>
        </w:rPr>
        <w:t>Online resources for Design Standards a</w:t>
      </w:r>
      <w:r>
        <w:rPr>
          <w:rStyle w:val="SubtleEmphasis"/>
        </w:rPr>
        <w:t>nd Drainage Design Requirements</w:t>
      </w:r>
    </w:p>
    <w:p w:rsidR="00EC6082" w:rsidRPr="00EC6082" w:rsidRDefault="00EC6082" w:rsidP="00EC6082">
      <w:pPr>
        <w:rPr>
          <w:rStyle w:val="Hyperlink"/>
          <w:iCs/>
        </w:rPr>
      </w:pPr>
      <w:r>
        <w:rPr>
          <w:iCs/>
          <w:color w:val="1F4D78" w:themeColor="accent1" w:themeShade="7F"/>
          <w:u w:val="single"/>
        </w:rPr>
        <w:fldChar w:fldCharType="begin"/>
      </w:r>
      <w:r>
        <w:rPr>
          <w:iCs/>
          <w:color w:val="1F4D78" w:themeColor="accent1" w:themeShade="7F"/>
          <w:u w:val="single"/>
        </w:rPr>
        <w:instrText>HYPERLINK "https://www.codot.gov/programs/environmental/water-quality/documents/permanent-water-quality-program/2017-3-1-pwq-section-of-ddm-final-v1.pdf"</w:instrText>
      </w:r>
      <w:r>
        <w:rPr>
          <w:iCs/>
          <w:color w:val="1F4D78" w:themeColor="accent1" w:themeShade="7F"/>
          <w:u w:val="single"/>
        </w:rPr>
        <w:fldChar w:fldCharType="separate"/>
      </w:r>
      <w:r w:rsidRPr="00EC6082">
        <w:rPr>
          <w:rStyle w:val="Hyperlink"/>
          <w:iCs/>
        </w:rPr>
        <w:t>CDOT Drainage Design Manual PWQ Section</w:t>
      </w:r>
    </w:p>
    <w:p w:rsidR="00EC6082" w:rsidRDefault="00EC6082" w:rsidP="00EC6082">
      <w:pPr>
        <w:rPr>
          <w:iCs/>
          <w:color w:val="1F4D78" w:themeColor="accent1" w:themeShade="7F"/>
          <w:u w:val="single"/>
        </w:rPr>
      </w:pPr>
      <w:r>
        <w:rPr>
          <w:iCs/>
          <w:color w:val="1F4D78" w:themeColor="accent1" w:themeShade="7F"/>
          <w:u w:val="single"/>
        </w:rPr>
        <w:fldChar w:fldCharType="end"/>
      </w:r>
      <w:hyperlink r:id="rId15" w:history="1">
        <w:r w:rsidRPr="00EC6082">
          <w:rPr>
            <w:rStyle w:val="Hyperlink"/>
            <w:iCs/>
          </w:rPr>
          <w:t>CDOT PWQ Program Manual (Section 5 - Design Standards and Other Design Requirements)</w:t>
        </w:r>
      </w:hyperlink>
    </w:p>
    <w:p w:rsidR="00FF050C" w:rsidRDefault="00FF050C" w:rsidP="00EC6082">
      <w:pPr>
        <w:rPr>
          <w:iCs/>
          <w:color w:val="1F4D78" w:themeColor="accent1" w:themeShade="7F"/>
          <w:u w:val="single"/>
        </w:rPr>
      </w:pPr>
    </w:p>
    <w:p w:rsidR="00EC6082" w:rsidRDefault="00EC6082" w:rsidP="00EC6082">
      <w:pPr>
        <w:pStyle w:val="Heading3"/>
        <w:rPr>
          <w:rStyle w:val="SubtleEmphasis"/>
          <w:i w:val="0"/>
        </w:rPr>
      </w:pPr>
      <w:bookmarkStart w:id="8" w:name="_Toc5799951"/>
      <w:r>
        <w:rPr>
          <w:rStyle w:val="SubtleEmphasis"/>
          <w:i w:val="0"/>
        </w:rPr>
        <w:lastRenderedPageBreak/>
        <w:t>Allowable Activities</w:t>
      </w:r>
      <w:bookmarkEnd w:id="8"/>
    </w:p>
    <w:p w:rsidR="00EC6082" w:rsidRDefault="00EC6082" w:rsidP="00EC6082">
      <w:r>
        <w:t>A project can include activities that are not eligible for Mitigation Pool funding; any ineligible activities must be paid for with other resources</w:t>
      </w:r>
      <w:r w:rsidR="002A44F8">
        <w:t>.  Projects partnering with Local Agencies must complete an IGA prior to conducting allowable activities.</w:t>
      </w:r>
    </w:p>
    <w:p w:rsidR="00EC6082" w:rsidRDefault="00EC6082" w:rsidP="00EC6082">
      <w:r w:rsidRPr="002A44F8">
        <w:rPr>
          <w:b/>
        </w:rPr>
        <w:t>Mitigation Pool funds CAN be used for</w:t>
      </w:r>
      <w:r>
        <w:t>:</w:t>
      </w:r>
    </w:p>
    <w:p w:rsidR="00EC6082" w:rsidRDefault="00EC6082" w:rsidP="00EC6082">
      <w:pPr>
        <w:pStyle w:val="ListParagraph"/>
        <w:numPr>
          <w:ilvl w:val="0"/>
          <w:numId w:val="6"/>
        </w:numPr>
      </w:pPr>
      <w:r>
        <w:t>Design of control Measures</w:t>
      </w:r>
    </w:p>
    <w:p w:rsidR="00EC6082" w:rsidRDefault="002A44F8" w:rsidP="00EC6082">
      <w:pPr>
        <w:pStyle w:val="ListParagraph"/>
        <w:numPr>
          <w:ilvl w:val="0"/>
          <w:numId w:val="6"/>
        </w:numPr>
      </w:pPr>
      <w:r>
        <w:t>Acquisition of required Right of Way (ROW) in accordance with the Uniform Act for control measures</w:t>
      </w:r>
    </w:p>
    <w:p w:rsidR="002A44F8" w:rsidRDefault="002A44F8" w:rsidP="00EC6082">
      <w:pPr>
        <w:pStyle w:val="ListParagraph"/>
        <w:numPr>
          <w:ilvl w:val="0"/>
          <w:numId w:val="6"/>
        </w:numPr>
      </w:pPr>
      <w:r>
        <w:t>Environmental clearances</w:t>
      </w:r>
    </w:p>
    <w:p w:rsidR="002A44F8" w:rsidRDefault="002A44F8" w:rsidP="00EC6082">
      <w:pPr>
        <w:pStyle w:val="ListParagraph"/>
        <w:numPr>
          <w:ilvl w:val="0"/>
          <w:numId w:val="6"/>
        </w:numPr>
      </w:pPr>
      <w:r>
        <w:t>Construction of control measures</w:t>
      </w:r>
    </w:p>
    <w:p w:rsidR="002A44F8" w:rsidRDefault="002A44F8" w:rsidP="002A44F8">
      <w:pPr>
        <w:rPr>
          <w:b/>
        </w:rPr>
      </w:pPr>
      <w:r w:rsidRPr="002A44F8">
        <w:rPr>
          <w:b/>
        </w:rPr>
        <w:t>Mitigation Pool funds CANNOT be used for:</w:t>
      </w:r>
    </w:p>
    <w:p w:rsidR="002A44F8" w:rsidRDefault="002A44F8" w:rsidP="002A44F8">
      <w:pPr>
        <w:pStyle w:val="ListParagraph"/>
        <w:numPr>
          <w:ilvl w:val="0"/>
          <w:numId w:val="7"/>
        </w:numPr>
      </w:pPr>
      <w:r>
        <w:t xml:space="preserve">Modifications or upgrades to existing control measures </w:t>
      </w:r>
      <w:r w:rsidRPr="002A44F8">
        <w:rPr>
          <w:i/>
        </w:rPr>
        <w:t>unless</w:t>
      </w:r>
      <w:r w:rsidRPr="002A44F8">
        <w:t xml:space="preserve"> </w:t>
      </w:r>
      <w:r>
        <w:t>volume treated increases</w:t>
      </w:r>
    </w:p>
    <w:p w:rsidR="002A44F8" w:rsidRDefault="002A44F8" w:rsidP="002A44F8">
      <w:pPr>
        <w:pStyle w:val="ListParagraph"/>
        <w:numPr>
          <w:ilvl w:val="0"/>
          <w:numId w:val="7"/>
        </w:numPr>
      </w:pPr>
      <w:r>
        <w:t>Activities completed prior to IGA (if partnering with a Local Agency)</w:t>
      </w:r>
    </w:p>
    <w:p w:rsidR="002A44F8" w:rsidRDefault="002A44F8" w:rsidP="002A44F8">
      <w:pPr>
        <w:pStyle w:val="ListParagraph"/>
        <w:numPr>
          <w:ilvl w:val="0"/>
          <w:numId w:val="7"/>
        </w:numPr>
      </w:pPr>
      <w:r>
        <w:t>Maintenance of existing or new control measures</w:t>
      </w:r>
    </w:p>
    <w:p w:rsidR="002A44F8" w:rsidRDefault="002A44F8" w:rsidP="002A44F8">
      <w:pPr>
        <w:pStyle w:val="ListParagraph"/>
        <w:numPr>
          <w:ilvl w:val="0"/>
          <w:numId w:val="7"/>
        </w:numPr>
      </w:pPr>
      <w:r>
        <w:t>Flood detention</w:t>
      </w:r>
    </w:p>
    <w:p w:rsidR="002A44F8" w:rsidRDefault="002A44F8" w:rsidP="002A44F8">
      <w:pPr>
        <w:pStyle w:val="ListParagraph"/>
        <w:numPr>
          <w:ilvl w:val="0"/>
          <w:numId w:val="7"/>
        </w:numPr>
      </w:pPr>
      <w:r>
        <w:t>Enhancements such as benches, additional landscaping beyond stabilization, recreational paths, etc.</w:t>
      </w:r>
    </w:p>
    <w:p w:rsidR="002A44F8" w:rsidRDefault="002A44F8" w:rsidP="002A44F8">
      <w:pPr>
        <w:pStyle w:val="ListParagraph"/>
        <w:numPr>
          <w:ilvl w:val="0"/>
          <w:numId w:val="7"/>
        </w:numPr>
      </w:pPr>
      <w:r>
        <w:t>Watershed Plans or Sediment Control Action Plans</w:t>
      </w:r>
    </w:p>
    <w:p w:rsidR="00EF2594" w:rsidRDefault="00EF2594" w:rsidP="00EF2594">
      <w:pPr>
        <w:pStyle w:val="Heading3"/>
      </w:pPr>
      <w:bookmarkStart w:id="9" w:name="_Toc5799952"/>
      <w:r>
        <w:t>Eligible Projects</w:t>
      </w:r>
      <w:bookmarkEnd w:id="9"/>
    </w:p>
    <w:p w:rsidR="00EF2594" w:rsidRDefault="00EF2594" w:rsidP="00EF2594">
      <w:r>
        <w:t>Mitigation Pool funds are prioritized for CDOT Transportation proj</w:t>
      </w:r>
      <w:r w:rsidR="001033B3">
        <w:t xml:space="preserve">ects that meet MS4 Permanent Water Quality Program requirements.  </w:t>
      </w:r>
      <w:r w:rsidR="00211DC5">
        <w:t xml:space="preserve">Every CDOT </w:t>
      </w:r>
      <w:r w:rsidR="00425BA8">
        <w:t xml:space="preserve">project applying for Mitigation Pool funds </w:t>
      </w:r>
      <w:r w:rsidR="00211DC5">
        <w:t xml:space="preserve">must complete a </w:t>
      </w:r>
      <w:hyperlink r:id="rId16" w:history="1">
        <w:r w:rsidR="00211DC5" w:rsidRPr="00425BA8">
          <w:rPr>
            <w:rStyle w:val="Hyperlink"/>
          </w:rPr>
          <w:t>PWQ Evaluation &amp; Tracking Form</w:t>
        </w:r>
      </w:hyperlink>
      <w:r w:rsidR="00211DC5">
        <w:t xml:space="preserve">.  </w:t>
      </w:r>
      <w:r w:rsidR="001033B3">
        <w:t>Eligible CDOT projects</w:t>
      </w:r>
      <w:r w:rsidR="00707BB6">
        <w:t xml:space="preserve"> are categorized as</w:t>
      </w:r>
      <w:r w:rsidR="00211DC5">
        <w:t>:</w:t>
      </w:r>
    </w:p>
    <w:p w:rsidR="00707BB6" w:rsidRDefault="00211DC5" w:rsidP="00707BB6">
      <w:pPr>
        <w:pStyle w:val="ListParagraph"/>
        <w:numPr>
          <w:ilvl w:val="0"/>
          <w:numId w:val="8"/>
        </w:numPr>
      </w:pPr>
      <w:r w:rsidRPr="00425BA8">
        <w:rPr>
          <w:b/>
        </w:rPr>
        <w:t>PWQ Required</w:t>
      </w:r>
      <w:r>
        <w:t xml:space="preserve"> – project meets all MS4 permit </w:t>
      </w:r>
      <w:r w:rsidR="00425BA8">
        <w:t>requirements to install</w:t>
      </w:r>
      <w:r>
        <w:t xml:space="preserve"> PWQ</w:t>
      </w:r>
    </w:p>
    <w:p w:rsidR="00211DC5" w:rsidRDefault="00211DC5" w:rsidP="00707BB6">
      <w:pPr>
        <w:pStyle w:val="ListParagraph"/>
        <w:numPr>
          <w:ilvl w:val="0"/>
          <w:numId w:val="8"/>
        </w:numPr>
      </w:pPr>
      <w:r w:rsidRPr="00425BA8">
        <w:rPr>
          <w:b/>
        </w:rPr>
        <w:t>PWQ Required Plus</w:t>
      </w:r>
      <w:r>
        <w:t xml:space="preserve"> – project meets all MS4 permit requirements to i</w:t>
      </w:r>
      <w:r w:rsidR="00425BA8">
        <w:t>nstall</w:t>
      </w:r>
      <w:r>
        <w:t xml:space="preserve"> PWQ and treats additional area</w:t>
      </w:r>
    </w:p>
    <w:p w:rsidR="00211DC5" w:rsidRDefault="00211DC5" w:rsidP="00707BB6">
      <w:pPr>
        <w:pStyle w:val="ListParagraph"/>
        <w:numPr>
          <w:ilvl w:val="0"/>
          <w:numId w:val="8"/>
        </w:numPr>
      </w:pPr>
      <w:r w:rsidRPr="00425BA8">
        <w:rPr>
          <w:b/>
        </w:rPr>
        <w:t>PWQ Not Required Plus</w:t>
      </w:r>
      <w:r>
        <w:t xml:space="preserve"> – project does not require PWQ per MS4 permit, but </w:t>
      </w:r>
      <w:r w:rsidR="00425BA8">
        <w:t>elects to install PWQ CM</w:t>
      </w:r>
    </w:p>
    <w:p w:rsidR="00425BA8" w:rsidRDefault="00425BA8" w:rsidP="00707BB6">
      <w:pPr>
        <w:pStyle w:val="ListParagraph"/>
        <w:numPr>
          <w:ilvl w:val="0"/>
          <w:numId w:val="8"/>
        </w:numPr>
      </w:pPr>
      <w:r w:rsidRPr="00425BA8">
        <w:rPr>
          <w:b/>
        </w:rPr>
        <w:t>Water Quality Only</w:t>
      </w:r>
      <w:r>
        <w:t xml:space="preserve"> – project that installs PWQ CM to treat a portion of CDOT MS4 area even though the project is not part of a Transportation Project. </w:t>
      </w:r>
      <w:r w:rsidR="00EB6D8F">
        <w:t>e.g.</w:t>
      </w:r>
      <w:r>
        <w:t xml:space="preserve"> – CM installed in a facility or Property Management projects.</w:t>
      </w:r>
    </w:p>
    <w:p w:rsidR="001D14CD" w:rsidRDefault="001D14CD" w:rsidP="001D14CD">
      <w:pPr>
        <w:pStyle w:val="Heading3"/>
      </w:pPr>
      <w:bookmarkStart w:id="10" w:name="_Toc5799953"/>
      <w:r>
        <w:t>Eligible Applicants</w:t>
      </w:r>
      <w:bookmarkEnd w:id="10"/>
    </w:p>
    <w:p w:rsidR="001D14CD" w:rsidRDefault="001D14CD" w:rsidP="001D14CD">
      <w:pPr>
        <w:pStyle w:val="ListParagraph"/>
        <w:numPr>
          <w:ilvl w:val="0"/>
          <w:numId w:val="9"/>
        </w:numPr>
      </w:pPr>
      <w:r>
        <w:t xml:space="preserve">CDOT </w:t>
      </w:r>
    </w:p>
    <w:p w:rsidR="001D14CD" w:rsidRDefault="001D14CD" w:rsidP="001D14CD">
      <w:pPr>
        <w:pStyle w:val="ListParagraph"/>
        <w:numPr>
          <w:ilvl w:val="0"/>
          <w:numId w:val="9"/>
        </w:numPr>
      </w:pPr>
      <w:r>
        <w:t>Tribal Governments</w:t>
      </w:r>
    </w:p>
    <w:p w:rsidR="001D14CD" w:rsidRDefault="001D14CD" w:rsidP="001D14CD">
      <w:pPr>
        <w:pStyle w:val="ListParagraph"/>
        <w:numPr>
          <w:ilvl w:val="0"/>
          <w:numId w:val="9"/>
        </w:numPr>
      </w:pPr>
      <w:r>
        <w:t>Local Agencies</w:t>
      </w:r>
    </w:p>
    <w:p w:rsidR="001D14CD" w:rsidRDefault="001D14CD" w:rsidP="001D14CD">
      <w:pPr>
        <w:pStyle w:val="ListParagraph"/>
        <w:numPr>
          <w:ilvl w:val="0"/>
          <w:numId w:val="9"/>
        </w:numPr>
      </w:pPr>
      <w:r>
        <w:t>Watershed Groups</w:t>
      </w:r>
    </w:p>
    <w:p w:rsidR="001D14CD" w:rsidRDefault="001D14CD" w:rsidP="001D14CD">
      <w:pPr>
        <w:pStyle w:val="ListParagraph"/>
        <w:numPr>
          <w:ilvl w:val="0"/>
          <w:numId w:val="9"/>
        </w:numPr>
      </w:pPr>
      <w:r>
        <w:t>Non-profit Organizations</w:t>
      </w:r>
    </w:p>
    <w:p w:rsidR="001D14CD" w:rsidRDefault="001D14CD" w:rsidP="001D14CD">
      <w:pPr>
        <w:rPr>
          <w:rFonts w:cstheme="minorHAnsi"/>
        </w:rPr>
      </w:pPr>
      <w:r>
        <w:t xml:space="preserve">For non-CDOT projects, a governmental agency must sponsor the applicant in order to </w:t>
      </w:r>
      <w:r w:rsidRPr="004C0D84">
        <w:rPr>
          <w:rFonts w:cstheme="minorHAnsi"/>
        </w:rPr>
        <w:t xml:space="preserve">enter into an IGA with CDOT. Applications must describe the partnership agreement, including who will serve as the lead organization and project manager, governmental fiduciary sponsor and any other roles. The lead organization must be prepared to take full responsibility for carrying out the proposed project.  </w:t>
      </w:r>
    </w:p>
    <w:p w:rsidR="00804F2A" w:rsidRDefault="00804F2A" w:rsidP="00804F2A">
      <w:pPr>
        <w:pStyle w:val="Heading2"/>
      </w:pPr>
      <w:bookmarkStart w:id="11" w:name="_Toc5799954"/>
      <w:r>
        <w:lastRenderedPageBreak/>
        <w:t>Part III – Project Selection</w:t>
      </w:r>
      <w:bookmarkEnd w:id="11"/>
    </w:p>
    <w:p w:rsidR="00804F2A" w:rsidRDefault="00384021" w:rsidP="00804F2A">
      <w:r>
        <w:t>The CDOT Mitigation Pool Fund/Mitigation Pool Committee uses a three step evaluation to award projects.</w:t>
      </w:r>
    </w:p>
    <w:p w:rsidR="00384021" w:rsidRDefault="00384021" w:rsidP="00384021">
      <w:pPr>
        <w:pStyle w:val="Heading3"/>
      </w:pPr>
      <w:bookmarkStart w:id="12" w:name="_Toc5799955"/>
      <w:r>
        <w:t>Step 1 – Minimum Criteria</w:t>
      </w:r>
      <w:bookmarkEnd w:id="12"/>
    </w:p>
    <w:p w:rsidR="00384021" w:rsidRDefault="00384021" w:rsidP="00384021">
      <w:pPr>
        <w:pStyle w:val="ListParagraph"/>
        <w:numPr>
          <w:ilvl w:val="0"/>
          <w:numId w:val="10"/>
        </w:numPr>
      </w:pPr>
      <w:r>
        <w:t>The scope of the PWQ CM meets the requirements of CDOT’s MS4 permit and the PWQ Program</w:t>
      </w:r>
    </w:p>
    <w:p w:rsidR="00384021" w:rsidRDefault="00384021" w:rsidP="00384021">
      <w:pPr>
        <w:pStyle w:val="ListParagraph"/>
        <w:numPr>
          <w:ilvl w:val="0"/>
          <w:numId w:val="10"/>
        </w:numPr>
      </w:pPr>
      <w:r>
        <w:t>Consistent with long-term plan for water quality treatment and land use</w:t>
      </w:r>
    </w:p>
    <w:p w:rsidR="00384021" w:rsidRPr="004F7FBE" w:rsidRDefault="00384021" w:rsidP="00384021">
      <w:pPr>
        <w:pStyle w:val="ListParagraph"/>
        <w:numPr>
          <w:ilvl w:val="0"/>
          <w:numId w:val="10"/>
        </w:numPr>
        <w:rPr>
          <w:color w:val="FF0000"/>
        </w:rPr>
      </w:pPr>
      <w:r w:rsidRPr="004F7FBE">
        <w:rPr>
          <w:color w:val="FF0000"/>
        </w:rPr>
        <w:t>Project readiness</w:t>
      </w:r>
      <w:r w:rsidR="00BF3D09" w:rsidRPr="004F7FBE">
        <w:rPr>
          <w:color w:val="FF0000"/>
        </w:rPr>
        <w:t xml:space="preserve"> – is the project timeline realistic for expending funds within three years of approval?</w:t>
      </w:r>
    </w:p>
    <w:p w:rsidR="00384021" w:rsidRDefault="00384021" w:rsidP="00384021">
      <w:pPr>
        <w:pStyle w:val="Heading3"/>
      </w:pPr>
      <w:bookmarkStart w:id="13" w:name="_Toc5799956"/>
      <w:r>
        <w:t>Step 2 – Evaluation Criteria</w:t>
      </w:r>
      <w:bookmarkEnd w:id="13"/>
    </w:p>
    <w:p w:rsidR="00384021" w:rsidRDefault="00384021" w:rsidP="00384021">
      <w:r>
        <w:t>Projects are also evaluated and ranked according to the following evaluation criteria</w:t>
      </w:r>
      <w:r w:rsidRPr="00551BD7">
        <w:t>.  See Appendix B for the CDOT Mitigation Pool Evaluation Matrix.</w:t>
      </w:r>
    </w:p>
    <w:p w:rsidR="00384021" w:rsidRDefault="00384021" w:rsidP="00384021">
      <w:pPr>
        <w:pStyle w:val="ListParagraph"/>
        <w:numPr>
          <w:ilvl w:val="0"/>
          <w:numId w:val="11"/>
        </w:numPr>
      </w:pPr>
      <w:r>
        <w:t>A – Overall quality of proposed project</w:t>
      </w:r>
    </w:p>
    <w:p w:rsidR="00384021" w:rsidRDefault="00384021" w:rsidP="00384021">
      <w:pPr>
        <w:pStyle w:val="ListParagraph"/>
        <w:numPr>
          <w:ilvl w:val="0"/>
          <w:numId w:val="11"/>
        </w:numPr>
      </w:pPr>
      <w:r>
        <w:t>B – Maintenance responsibility</w:t>
      </w:r>
    </w:p>
    <w:p w:rsidR="00384021" w:rsidRDefault="00384021" w:rsidP="00384021">
      <w:pPr>
        <w:pStyle w:val="ListParagraph"/>
        <w:numPr>
          <w:ilvl w:val="0"/>
          <w:numId w:val="11"/>
        </w:numPr>
      </w:pPr>
      <w:r>
        <w:t>C – Overall quality of maintenance plan</w:t>
      </w:r>
    </w:p>
    <w:p w:rsidR="00384021" w:rsidRDefault="00384021" w:rsidP="00384021">
      <w:pPr>
        <w:pStyle w:val="ListParagraph"/>
        <w:numPr>
          <w:ilvl w:val="0"/>
          <w:numId w:val="11"/>
        </w:numPr>
      </w:pPr>
      <w:r>
        <w:t>D – Significant portion of project treats CDOT MS4 area</w:t>
      </w:r>
    </w:p>
    <w:p w:rsidR="00384021" w:rsidRDefault="00384021" w:rsidP="00384021">
      <w:pPr>
        <w:pStyle w:val="ListParagraph"/>
        <w:numPr>
          <w:ilvl w:val="0"/>
          <w:numId w:val="11"/>
        </w:numPr>
      </w:pPr>
      <w:r>
        <w:t>E – CDOT cost effectiveness</w:t>
      </w:r>
    </w:p>
    <w:p w:rsidR="00384021" w:rsidRDefault="00384021" w:rsidP="00384021">
      <w:pPr>
        <w:pStyle w:val="ListParagraph"/>
        <w:numPr>
          <w:ilvl w:val="0"/>
          <w:numId w:val="11"/>
        </w:numPr>
      </w:pPr>
      <w:r>
        <w:t>F – Water quality benefit</w:t>
      </w:r>
    </w:p>
    <w:p w:rsidR="00384021" w:rsidRDefault="00384021" w:rsidP="00384021">
      <w:pPr>
        <w:pStyle w:val="ListParagraph"/>
        <w:numPr>
          <w:ilvl w:val="0"/>
          <w:numId w:val="11"/>
        </w:numPr>
      </w:pPr>
      <w:r>
        <w:t>G – Matching resources</w:t>
      </w:r>
    </w:p>
    <w:p w:rsidR="00384021" w:rsidRDefault="00384021" w:rsidP="00384021">
      <w:pPr>
        <w:pStyle w:val="ListParagraph"/>
        <w:numPr>
          <w:ilvl w:val="0"/>
          <w:numId w:val="11"/>
        </w:numPr>
      </w:pPr>
      <w:r>
        <w:t>H – Partnerships</w:t>
      </w:r>
    </w:p>
    <w:p w:rsidR="00384021" w:rsidRDefault="00384021" w:rsidP="00384021">
      <w:pPr>
        <w:pStyle w:val="ListParagraph"/>
        <w:numPr>
          <w:ilvl w:val="0"/>
          <w:numId w:val="11"/>
        </w:numPr>
      </w:pPr>
      <w:r>
        <w:t>I – Local watershed priority</w:t>
      </w:r>
    </w:p>
    <w:p w:rsidR="00384021" w:rsidRDefault="00384021" w:rsidP="00384021">
      <w:pPr>
        <w:pStyle w:val="ListParagraph"/>
        <w:numPr>
          <w:ilvl w:val="0"/>
          <w:numId w:val="11"/>
        </w:numPr>
      </w:pPr>
      <w:r>
        <w:t>J – Comprehensive design/innovation/additional benefits to the environment or community</w:t>
      </w:r>
    </w:p>
    <w:p w:rsidR="00384021" w:rsidRDefault="00384021" w:rsidP="00384021">
      <w:pPr>
        <w:pStyle w:val="Heading3"/>
      </w:pPr>
      <w:bookmarkStart w:id="14" w:name="_Toc5799957"/>
      <w:r>
        <w:t>Step 3 – Readiness &amp; Geographic Diversity</w:t>
      </w:r>
      <w:bookmarkEnd w:id="14"/>
    </w:p>
    <w:p w:rsidR="00384021" w:rsidRDefault="00384021" w:rsidP="00384021">
      <w:r>
        <w:t>Higher scoring projects will:</w:t>
      </w:r>
    </w:p>
    <w:p w:rsidR="00D82E61" w:rsidRDefault="00D82E61" w:rsidP="00D82E61">
      <w:pPr>
        <w:pStyle w:val="ListParagraph"/>
        <w:numPr>
          <w:ilvl w:val="0"/>
          <w:numId w:val="12"/>
        </w:numPr>
      </w:pPr>
      <w:r w:rsidRPr="00D82E61">
        <w:rPr>
          <w:b/>
        </w:rPr>
        <w:t>Demonstrate ability to expend funds within 3 years of approval.</w:t>
      </w:r>
      <w:r>
        <w:t xml:space="preserve">  The MPF is evaluated by the Water Quality Control Division at CDPHE by </w:t>
      </w:r>
      <w:r w:rsidRPr="00D82E61">
        <w:rPr>
          <w:i/>
        </w:rPr>
        <w:t>expenditure of funds only</w:t>
      </w:r>
      <w:r>
        <w:t xml:space="preserve">.  The MS4 permit section 1.E.2.a.iv.A.2. </w:t>
      </w:r>
      <w:r w:rsidR="00E36F49">
        <w:t>requires CDOT to</w:t>
      </w:r>
      <w:r>
        <w:t>, “ensure that at least 80% of the pool shall be spent on a 3-year rolling average”.</w:t>
      </w:r>
      <w:r w:rsidR="00E36F49">
        <w:t xml:space="preserve">  Application submissions should include a detailed project schedule that clearly indicates ability to expend funds within three years of approval.</w:t>
      </w:r>
    </w:p>
    <w:p w:rsidR="00D82E61" w:rsidRDefault="00D82E61" w:rsidP="00D82E61">
      <w:pPr>
        <w:pStyle w:val="ListParagraph"/>
        <w:numPr>
          <w:ilvl w:val="0"/>
          <w:numId w:val="12"/>
        </w:numPr>
      </w:pPr>
      <w:r>
        <w:rPr>
          <w:b/>
        </w:rPr>
        <w:t>Have completed ROW acquisition.</w:t>
      </w:r>
      <w:r>
        <w:t xml:space="preserve"> </w:t>
      </w:r>
      <w:r w:rsidR="00E36F49">
        <w:t xml:space="preserve"> This process can take more time than is permitted by the 3-year rolling average expenditure requirement.</w:t>
      </w:r>
    </w:p>
    <w:p w:rsidR="00E36F49" w:rsidRDefault="00E36F49" w:rsidP="00D82E61">
      <w:pPr>
        <w:pStyle w:val="ListParagraph"/>
        <w:numPr>
          <w:ilvl w:val="0"/>
          <w:numId w:val="12"/>
        </w:numPr>
      </w:pPr>
      <w:r>
        <w:rPr>
          <w:b/>
        </w:rPr>
        <w:t>P</w:t>
      </w:r>
      <w:r w:rsidRPr="00E36F49">
        <w:rPr>
          <w:b/>
        </w:rPr>
        <w:t>romote stormwater runoff throughout CDOT MS4 area</w:t>
      </w:r>
      <w:r>
        <w:t>. All CDOT Regions are encouraged to apply.</w:t>
      </w:r>
    </w:p>
    <w:p w:rsidR="00E36F49" w:rsidRDefault="00E36F49" w:rsidP="00E36F49">
      <w:pPr>
        <w:pStyle w:val="Heading2"/>
      </w:pPr>
      <w:bookmarkStart w:id="15" w:name="_Toc5799958"/>
      <w:r>
        <w:t>Part IV – Application Guidance</w:t>
      </w:r>
      <w:bookmarkEnd w:id="15"/>
    </w:p>
    <w:p w:rsidR="00E36F49" w:rsidRDefault="002577FE" w:rsidP="002577FE">
      <w:pPr>
        <w:pStyle w:val="Heading3"/>
      </w:pPr>
      <w:bookmarkStart w:id="16" w:name="_Toc5799959"/>
      <w:r>
        <w:t>CDOT Applications Must I</w:t>
      </w:r>
      <w:r w:rsidR="00B066C2">
        <w:t>nclude</w:t>
      </w:r>
      <w:bookmarkEnd w:id="16"/>
    </w:p>
    <w:p w:rsidR="00B066C2" w:rsidRDefault="00B066C2" w:rsidP="00B066C2">
      <w:pPr>
        <w:pStyle w:val="ListParagraph"/>
        <w:numPr>
          <w:ilvl w:val="0"/>
          <w:numId w:val="13"/>
        </w:numPr>
      </w:pPr>
      <w:r>
        <w:t>Completed application form</w:t>
      </w:r>
    </w:p>
    <w:p w:rsidR="00B066C2" w:rsidRDefault="00B066C2" w:rsidP="00B066C2">
      <w:pPr>
        <w:pStyle w:val="ListParagraph"/>
        <w:numPr>
          <w:ilvl w:val="0"/>
          <w:numId w:val="13"/>
        </w:numPr>
      </w:pPr>
      <w:r>
        <w:t>Attached map and/or location and aerial photos showing the PWQ project</w:t>
      </w:r>
    </w:p>
    <w:p w:rsidR="00B066C2" w:rsidRDefault="00B066C2" w:rsidP="00B066C2">
      <w:pPr>
        <w:pStyle w:val="ListParagraph"/>
        <w:numPr>
          <w:ilvl w:val="0"/>
          <w:numId w:val="13"/>
        </w:numPr>
      </w:pPr>
      <w:r>
        <w:t>Attached Treatment Area Table (Table 1a)</w:t>
      </w:r>
    </w:p>
    <w:p w:rsidR="00B066C2" w:rsidRDefault="00B066C2" w:rsidP="00B066C2">
      <w:pPr>
        <w:pStyle w:val="ListParagraph"/>
        <w:numPr>
          <w:ilvl w:val="0"/>
          <w:numId w:val="13"/>
        </w:numPr>
      </w:pPr>
      <w:r>
        <w:t>Attached Cost Estimate (Table 1b)</w:t>
      </w:r>
    </w:p>
    <w:p w:rsidR="002577FE" w:rsidRDefault="002577FE" w:rsidP="002577FE">
      <w:pPr>
        <w:pStyle w:val="Heading3"/>
      </w:pPr>
      <w:bookmarkStart w:id="17" w:name="_Toc5799960"/>
      <w:r>
        <w:lastRenderedPageBreak/>
        <w:t>Guidelines for Application Submission</w:t>
      </w:r>
      <w:bookmarkEnd w:id="17"/>
    </w:p>
    <w:p w:rsidR="002577FE" w:rsidRDefault="002577FE" w:rsidP="002577FE">
      <w:pPr>
        <w:pStyle w:val="ListParagraph"/>
        <w:numPr>
          <w:ilvl w:val="0"/>
          <w:numId w:val="14"/>
        </w:numPr>
      </w:pPr>
      <w:r>
        <w:t xml:space="preserve">One </w:t>
      </w:r>
      <w:r w:rsidR="00C13007">
        <w:t xml:space="preserve">typed </w:t>
      </w:r>
      <w:r>
        <w:t xml:space="preserve">application </w:t>
      </w:r>
      <w:r w:rsidR="00C13007">
        <w:t xml:space="preserve">in its original format </w:t>
      </w:r>
      <w:r>
        <w:t>per project</w:t>
      </w:r>
    </w:p>
    <w:p w:rsidR="002577FE" w:rsidRDefault="002577FE" w:rsidP="002577FE">
      <w:pPr>
        <w:pStyle w:val="ListParagraph"/>
        <w:numPr>
          <w:ilvl w:val="0"/>
          <w:numId w:val="14"/>
        </w:numPr>
      </w:pPr>
      <w:r>
        <w:t>15-page limit for narrative sections</w:t>
      </w:r>
    </w:p>
    <w:p w:rsidR="002577FE" w:rsidRDefault="002577FE" w:rsidP="002577FE">
      <w:pPr>
        <w:pStyle w:val="ListParagraph"/>
        <w:numPr>
          <w:ilvl w:val="0"/>
          <w:numId w:val="14"/>
        </w:numPr>
      </w:pPr>
      <w:r>
        <w:t>Font size at least 11 point</w:t>
      </w:r>
    </w:p>
    <w:p w:rsidR="002577FE" w:rsidRDefault="002577FE" w:rsidP="002577FE">
      <w:pPr>
        <w:pStyle w:val="ListParagraph"/>
        <w:numPr>
          <w:ilvl w:val="0"/>
          <w:numId w:val="14"/>
        </w:numPr>
      </w:pPr>
      <w:r>
        <w:t>Margins at least 0.75 inches</w:t>
      </w:r>
    </w:p>
    <w:p w:rsidR="002577FE" w:rsidRDefault="002577FE" w:rsidP="002577FE">
      <w:pPr>
        <w:pStyle w:val="ListParagraph"/>
        <w:numPr>
          <w:ilvl w:val="0"/>
          <w:numId w:val="14"/>
        </w:numPr>
      </w:pPr>
      <w:r>
        <w:t xml:space="preserve">Narrative descriptions must respond to </w:t>
      </w:r>
      <w:r w:rsidR="00C13007">
        <w:t>details requested in the evaluation sections</w:t>
      </w:r>
    </w:p>
    <w:p w:rsidR="00C13007" w:rsidRDefault="00C13007" w:rsidP="002577FE">
      <w:pPr>
        <w:pStyle w:val="ListParagraph"/>
        <w:numPr>
          <w:ilvl w:val="0"/>
          <w:numId w:val="14"/>
        </w:numPr>
      </w:pPr>
      <w:r>
        <w:t>Clearly describe and reference attachments and appendices</w:t>
      </w:r>
    </w:p>
    <w:p w:rsidR="00C13007" w:rsidRDefault="005518F2" w:rsidP="00C13007">
      <w:pPr>
        <w:pStyle w:val="Heading3"/>
      </w:pPr>
      <w:bookmarkStart w:id="18" w:name="_Toc5799961"/>
      <w:r>
        <w:t xml:space="preserve">Maps </w:t>
      </w:r>
      <w:r w:rsidR="00F0568E">
        <w:t>&amp;</w:t>
      </w:r>
      <w:r>
        <w:t xml:space="preserve"> Aerial Photos</w:t>
      </w:r>
      <w:bookmarkEnd w:id="18"/>
    </w:p>
    <w:p w:rsidR="005518F2" w:rsidRDefault="005518F2" w:rsidP="005518F2">
      <w:r>
        <w:t>These items must be shown on the map and/or aerial photos:</w:t>
      </w:r>
    </w:p>
    <w:p w:rsidR="005518F2" w:rsidRDefault="005518F2" w:rsidP="005518F2">
      <w:pPr>
        <w:pStyle w:val="ListParagraph"/>
        <w:numPr>
          <w:ilvl w:val="0"/>
          <w:numId w:val="15"/>
        </w:numPr>
      </w:pPr>
      <w:r>
        <w:t>Features of each PWQ CM listed in the Treatment Area Table, except for percentages</w:t>
      </w:r>
    </w:p>
    <w:p w:rsidR="005518F2" w:rsidRDefault="005518F2" w:rsidP="005518F2">
      <w:pPr>
        <w:pStyle w:val="ListParagraph"/>
        <w:numPr>
          <w:ilvl w:val="0"/>
          <w:numId w:val="15"/>
        </w:numPr>
      </w:pPr>
      <w:r>
        <w:t>CDOT’s MS4 boundary and all other MS4 boundaries</w:t>
      </w:r>
    </w:p>
    <w:p w:rsidR="005518F2" w:rsidRDefault="005518F2" w:rsidP="005518F2">
      <w:pPr>
        <w:pStyle w:val="ListParagraph"/>
        <w:numPr>
          <w:ilvl w:val="0"/>
          <w:numId w:val="15"/>
        </w:numPr>
      </w:pPr>
      <w:r>
        <w:t>Approximate location, type, size and shape of PWQ CM</w:t>
      </w:r>
    </w:p>
    <w:p w:rsidR="005518F2" w:rsidRDefault="005518F2" w:rsidP="005518F2">
      <w:pPr>
        <w:pStyle w:val="ListParagraph"/>
        <w:numPr>
          <w:ilvl w:val="0"/>
          <w:numId w:val="15"/>
        </w:numPr>
      </w:pPr>
      <w:r>
        <w:t>Drainage basin delineation – ensure location of PWQ CM is befo</w:t>
      </w:r>
      <w:r w:rsidR="00A07724">
        <w:t>re entering Waters of the State</w:t>
      </w:r>
    </w:p>
    <w:p w:rsidR="00A07724" w:rsidRDefault="00A07724" w:rsidP="005518F2">
      <w:pPr>
        <w:pStyle w:val="ListParagraph"/>
        <w:numPr>
          <w:ilvl w:val="0"/>
          <w:numId w:val="15"/>
        </w:numPr>
      </w:pPr>
      <w:r>
        <w:t>North arrow and scale</w:t>
      </w:r>
    </w:p>
    <w:p w:rsidR="00A07724" w:rsidRDefault="00F0568E" w:rsidP="005518F2">
      <w:pPr>
        <w:pStyle w:val="ListParagraph"/>
        <w:numPr>
          <w:ilvl w:val="0"/>
          <w:numId w:val="15"/>
        </w:numPr>
      </w:pPr>
      <w:r>
        <w:t>Narrative clarification if</w:t>
      </w:r>
      <w:r w:rsidR="00A07724">
        <w:t xml:space="preserve"> necessary</w:t>
      </w:r>
    </w:p>
    <w:p w:rsidR="00A07724" w:rsidRDefault="00A07724" w:rsidP="00A07724">
      <w:pPr>
        <w:pStyle w:val="Heading3"/>
      </w:pPr>
      <w:bookmarkStart w:id="19" w:name="_Toc5799962"/>
      <w:r>
        <w:t>Treatment Area &amp; Cost Estimate Tables</w:t>
      </w:r>
      <w:bookmarkEnd w:id="19"/>
    </w:p>
    <w:p w:rsidR="00C9488A" w:rsidRPr="00342374" w:rsidRDefault="00342374" w:rsidP="006C7530">
      <w:pPr>
        <w:spacing w:before="0" w:after="5" w:line="248" w:lineRule="auto"/>
        <w:ind w:left="10" w:right="2" w:hanging="10"/>
        <w:rPr>
          <w:rFonts w:eastAsia="Trebuchet MS" w:cstheme="minorHAnsi"/>
          <w:color w:val="000000"/>
        </w:rPr>
      </w:pPr>
      <w:r>
        <w:rPr>
          <w:rFonts w:eastAsia="Trebuchet MS" w:cstheme="minorHAnsi"/>
          <w:b/>
          <w:color w:val="000000"/>
        </w:rPr>
        <w:t xml:space="preserve">Table 1a </w:t>
      </w:r>
      <w:r w:rsidR="00C9488A" w:rsidRPr="00342374">
        <w:rPr>
          <w:rFonts w:eastAsia="Trebuchet MS" w:cstheme="minorHAnsi"/>
          <w:b/>
          <w:color w:val="000000"/>
        </w:rPr>
        <w:t>Treatment Area Table</w:t>
      </w:r>
    </w:p>
    <w:p w:rsidR="006C7530" w:rsidRPr="00342374" w:rsidRDefault="00C9488A" w:rsidP="006C7530">
      <w:pPr>
        <w:spacing w:before="0" w:after="5" w:line="248" w:lineRule="auto"/>
        <w:ind w:left="10" w:right="2" w:hanging="10"/>
        <w:rPr>
          <w:rFonts w:eastAsia="Trebuchet MS" w:cstheme="minorHAnsi"/>
          <w:color w:val="000000"/>
        </w:rPr>
      </w:pPr>
      <w:r w:rsidRPr="00342374">
        <w:rPr>
          <w:rFonts w:eastAsia="Trebuchet MS" w:cstheme="minorHAnsi"/>
          <w:color w:val="000000"/>
        </w:rPr>
        <w:t>Complete the applicable sections of the</w:t>
      </w:r>
      <w:r w:rsidR="006C7530" w:rsidRPr="006C7530">
        <w:rPr>
          <w:rFonts w:eastAsia="Trebuchet MS" w:cstheme="minorHAnsi"/>
          <w:color w:val="000000"/>
        </w:rPr>
        <w:t xml:space="preserve"> treatment area table available on the </w:t>
      </w:r>
      <w:hyperlink r:id="rId17" w:history="1">
        <w:r w:rsidR="006C7530" w:rsidRPr="00342374">
          <w:rPr>
            <w:rFonts w:eastAsia="Trebuchet MS" w:cstheme="minorHAnsi"/>
            <w:color w:val="0000FF"/>
            <w:u w:val="single" w:color="0563C1"/>
          </w:rPr>
          <w:t>Permanent Water Quality</w:t>
        </w:r>
      </w:hyperlink>
      <w:r w:rsidR="006C7530" w:rsidRPr="006C7530">
        <w:rPr>
          <w:rFonts w:eastAsia="Trebuchet MS" w:cstheme="minorHAnsi"/>
          <w:color w:val="0000FF"/>
          <w:u w:val="single" w:color="0563C1"/>
        </w:rPr>
        <w:t xml:space="preserve"> </w:t>
      </w:r>
      <w:r w:rsidR="006C7530" w:rsidRPr="006C7530">
        <w:rPr>
          <w:rFonts w:eastAsia="Trebuchet MS" w:cstheme="minorHAnsi"/>
        </w:rPr>
        <w:t>website</w:t>
      </w:r>
      <w:hyperlink r:id="rId18">
        <w:r w:rsidR="006C7530" w:rsidRPr="006C7530">
          <w:rPr>
            <w:rFonts w:eastAsia="Trebuchet MS" w:cstheme="minorHAnsi"/>
          </w:rPr>
          <w:t>.</w:t>
        </w:r>
      </w:hyperlink>
      <w:r w:rsidR="006C7530" w:rsidRPr="006C7530">
        <w:rPr>
          <w:rFonts w:eastAsia="Trebuchet MS" w:cstheme="minorHAnsi"/>
        </w:rPr>
        <w:t xml:space="preserve"> </w:t>
      </w:r>
      <w:r w:rsidR="006C7530" w:rsidRPr="006C7530">
        <w:rPr>
          <w:rFonts w:eastAsia="Trebuchet MS" w:cstheme="minorHAnsi"/>
          <w:color w:val="000000"/>
        </w:rPr>
        <w:t xml:space="preserve">The spreadsheet includes a blank form and example project. Include any relevant assumptions so that CDOT can verify that the information is accurate. </w:t>
      </w:r>
    </w:p>
    <w:p w:rsidR="00C9488A" w:rsidRPr="00342374" w:rsidRDefault="00C9488A" w:rsidP="006C7530">
      <w:pPr>
        <w:spacing w:before="0" w:after="5" w:line="248" w:lineRule="auto"/>
        <w:ind w:left="10" w:right="2" w:hanging="10"/>
        <w:rPr>
          <w:rFonts w:eastAsia="Trebuchet MS" w:cstheme="minorHAnsi"/>
          <w:color w:val="000000"/>
        </w:rPr>
      </w:pPr>
    </w:p>
    <w:p w:rsidR="00C9488A" w:rsidRPr="00342374" w:rsidRDefault="00342374" w:rsidP="006C7530">
      <w:pPr>
        <w:spacing w:before="0" w:after="5" w:line="248" w:lineRule="auto"/>
        <w:ind w:left="10" w:right="2" w:hanging="10"/>
        <w:rPr>
          <w:rFonts w:eastAsia="Trebuchet MS" w:cstheme="minorHAnsi"/>
          <w:b/>
          <w:color w:val="000000"/>
        </w:rPr>
      </w:pPr>
      <w:r>
        <w:rPr>
          <w:rFonts w:eastAsia="Trebuchet MS" w:cstheme="minorHAnsi"/>
          <w:b/>
          <w:color w:val="000000"/>
        </w:rPr>
        <w:t xml:space="preserve">Table 1b </w:t>
      </w:r>
      <w:r w:rsidR="00C9488A" w:rsidRPr="00342374">
        <w:rPr>
          <w:rFonts w:eastAsia="Trebuchet MS" w:cstheme="minorHAnsi"/>
          <w:b/>
          <w:color w:val="000000"/>
        </w:rPr>
        <w:t>Cost Estimate Table</w:t>
      </w:r>
    </w:p>
    <w:p w:rsidR="00342374" w:rsidRDefault="00342374" w:rsidP="00342374">
      <w:pPr>
        <w:spacing w:before="0" w:after="5" w:line="248" w:lineRule="auto"/>
        <w:ind w:left="10" w:right="2" w:hanging="10"/>
        <w:rPr>
          <w:rFonts w:eastAsia="Trebuchet MS" w:cstheme="minorHAnsi"/>
          <w:color w:val="000000"/>
        </w:rPr>
      </w:pPr>
      <w:r w:rsidRPr="00342374">
        <w:rPr>
          <w:rFonts w:eastAsia="Trebuchet MS" w:cstheme="minorHAnsi"/>
          <w:color w:val="000000"/>
        </w:rPr>
        <w:t xml:space="preserve">Fill in the cost estimate table available on the </w:t>
      </w:r>
      <w:hyperlink r:id="rId19">
        <w:r w:rsidRPr="00342374">
          <w:rPr>
            <w:rFonts w:eastAsia="Trebuchet MS" w:cstheme="minorHAnsi"/>
          </w:rPr>
          <w:t xml:space="preserve">CDOT </w:t>
        </w:r>
        <w:hyperlink r:id="rId20" w:history="1">
          <w:r w:rsidRPr="00342374">
            <w:rPr>
              <w:rFonts w:eastAsia="Trebuchet MS" w:cstheme="minorHAnsi"/>
              <w:color w:val="0000FF"/>
              <w:u w:val="single" w:color="0563C1"/>
            </w:rPr>
            <w:t>Permanent Water Quality</w:t>
          </w:r>
        </w:hyperlink>
      </w:hyperlink>
      <w:hyperlink r:id="rId21">
        <w:r w:rsidRPr="00342374">
          <w:rPr>
            <w:rFonts w:eastAsia="Trebuchet MS" w:cstheme="minorHAnsi"/>
          </w:rPr>
          <w:t xml:space="preserve"> </w:t>
        </w:r>
      </w:hyperlink>
      <w:hyperlink r:id="rId22">
        <w:r w:rsidRPr="00342374">
          <w:rPr>
            <w:rFonts w:eastAsia="Trebuchet MS" w:cstheme="minorHAnsi"/>
          </w:rPr>
          <w:t>website</w:t>
        </w:r>
      </w:hyperlink>
      <w:hyperlink r:id="rId23">
        <w:r w:rsidRPr="00342374">
          <w:rPr>
            <w:rFonts w:eastAsia="Trebuchet MS" w:cstheme="minorHAnsi"/>
            <w:color w:val="000000"/>
          </w:rPr>
          <w:t xml:space="preserve"> </w:t>
        </w:r>
      </w:hyperlink>
      <w:r w:rsidRPr="00342374">
        <w:rPr>
          <w:rFonts w:eastAsia="Trebuchet MS" w:cstheme="minorHAnsi"/>
          <w:color w:val="000000"/>
        </w:rPr>
        <w:t xml:space="preserve">to outline costs associated with specific activities, by funding source. The spreadsheet includes a blank form and example project. In the narrative section, include assumptions so that CDOT can verify that the cost estimate is accurate and/or describe benefits that make more expensive projects worthwhile.  </w:t>
      </w:r>
    </w:p>
    <w:p w:rsidR="00342374" w:rsidRDefault="00342374" w:rsidP="00342374">
      <w:pPr>
        <w:spacing w:before="0" w:after="5" w:line="248" w:lineRule="auto"/>
        <w:ind w:left="10" w:right="2" w:hanging="10"/>
        <w:rPr>
          <w:rFonts w:eastAsia="Trebuchet MS" w:cstheme="minorHAnsi"/>
          <w:color w:val="000000"/>
        </w:rPr>
      </w:pPr>
    </w:p>
    <w:p w:rsidR="00342374" w:rsidRDefault="00342374" w:rsidP="00342374">
      <w:pPr>
        <w:spacing w:before="0" w:after="5" w:line="248" w:lineRule="auto"/>
        <w:ind w:left="10" w:right="2" w:hanging="10"/>
        <w:rPr>
          <w:rFonts w:eastAsia="Trebuchet MS" w:cstheme="minorHAnsi"/>
          <w:color w:val="000000"/>
        </w:rPr>
      </w:pPr>
      <w:r>
        <w:rPr>
          <w:rFonts w:eastAsia="Trebuchet MS" w:cstheme="minorHAnsi"/>
          <w:color w:val="000000"/>
        </w:rPr>
        <w:t>Examples of allowable expenses include:</w:t>
      </w:r>
    </w:p>
    <w:p w:rsidR="00342374" w:rsidRDefault="00342374" w:rsidP="00342374">
      <w:pPr>
        <w:pStyle w:val="ListParagraph"/>
        <w:numPr>
          <w:ilvl w:val="0"/>
          <w:numId w:val="16"/>
        </w:numPr>
        <w:spacing w:before="0" w:after="5" w:line="248" w:lineRule="auto"/>
        <w:ind w:right="2"/>
        <w:rPr>
          <w:rFonts w:eastAsia="Trebuchet MS" w:cstheme="minorHAnsi"/>
          <w:color w:val="000000"/>
        </w:rPr>
      </w:pPr>
      <w:r>
        <w:rPr>
          <w:rFonts w:eastAsia="Trebuchet MS" w:cstheme="minorHAnsi"/>
          <w:color w:val="000000"/>
        </w:rPr>
        <w:t>ROW acquisition</w:t>
      </w:r>
    </w:p>
    <w:p w:rsidR="00342374" w:rsidRDefault="00342374" w:rsidP="00342374">
      <w:pPr>
        <w:pStyle w:val="ListParagraph"/>
        <w:numPr>
          <w:ilvl w:val="0"/>
          <w:numId w:val="16"/>
        </w:numPr>
        <w:spacing w:before="0" w:after="5" w:line="248" w:lineRule="auto"/>
        <w:ind w:right="2"/>
        <w:rPr>
          <w:rFonts w:eastAsia="Trebuchet MS" w:cstheme="minorHAnsi"/>
          <w:color w:val="000000"/>
        </w:rPr>
      </w:pPr>
      <w:r>
        <w:rPr>
          <w:rFonts w:eastAsia="Trebuchet MS" w:cstheme="minorHAnsi"/>
          <w:color w:val="000000"/>
        </w:rPr>
        <w:t>Grading associated with WQ</w:t>
      </w:r>
    </w:p>
    <w:p w:rsidR="00342374" w:rsidRDefault="00342374" w:rsidP="00342374">
      <w:pPr>
        <w:pStyle w:val="ListParagraph"/>
        <w:numPr>
          <w:ilvl w:val="0"/>
          <w:numId w:val="16"/>
        </w:numPr>
        <w:spacing w:before="0" w:after="5" w:line="248" w:lineRule="auto"/>
        <w:ind w:right="2"/>
        <w:rPr>
          <w:rFonts w:eastAsia="Trebuchet MS" w:cstheme="minorHAnsi"/>
          <w:color w:val="000000"/>
        </w:rPr>
      </w:pPr>
      <w:r>
        <w:rPr>
          <w:rFonts w:eastAsia="Trebuchet MS" w:cstheme="minorHAnsi"/>
          <w:color w:val="000000"/>
        </w:rPr>
        <w:t>WQCV orifice plate and outlet structure</w:t>
      </w:r>
    </w:p>
    <w:p w:rsidR="00342374" w:rsidRDefault="00342374" w:rsidP="00342374">
      <w:pPr>
        <w:pStyle w:val="ListParagraph"/>
        <w:numPr>
          <w:ilvl w:val="0"/>
          <w:numId w:val="16"/>
        </w:numPr>
        <w:spacing w:before="0" w:after="5" w:line="248" w:lineRule="auto"/>
        <w:ind w:right="2"/>
        <w:rPr>
          <w:rFonts w:eastAsia="Trebuchet MS" w:cstheme="minorHAnsi"/>
          <w:color w:val="000000"/>
        </w:rPr>
      </w:pPr>
      <w:r>
        <w:rPr>
          <w:rFonts w:eastAsia="Trebuchet MS" w:cstheme="minorHAnsi"/>
          <w:color w:val="000000"/>
        </w:rPr>
        <w:t>Pipes required for the CM</w:t>
      </w:r>
    </w:p>
    <w:p w:rsidR="00342374" w:rsidRDefault="00342374" w:rsidP="00342374">
      <w:pPr>
        <w:pStyle w:val="ListParagraph"/>
        <w:spacing w:before="0" w:after="5" w:line="248" w:lineRule="auto"/>
        <w:ind w:right="2"/>
        <w:rPr>
          <w:rFonts w:eastAsia="Trebuchet MS" w:cstheme="minorHAnsi"/>
          <w:color w:val="000000"/>
        </w:rPr>
      </w:pPr>
    </w:p>
    <w:p w:rsidR="00342374" w:rsidRDefault="00342374" w:rsidP="00342374">
      <w:pPr>
        <w:spacing w:before="0" w:after="5" w:line="248" w:lineRule="auto"/>
        <w:ind w:right="2"/>
        <w:rPr>
          <w:rFonts w:eastAsia="Trebuchet MS" w:cstheme="minorHAnsi"/>
          <w:color w:val="000000"/>
        </w:rPr>
      </w:pPr>
      <w:r>
        <w:rPr>
          <w:rFonts w:eastAsia="Trebuchet MS" w:cstheme="minorHAnsi"/>
          <w:color w:val="000000"/>
        </w:rPr>
        <w:t>Examples of expenses that are NOT allowable include:</w:t>
      </w:r>
    </w:p>
    <w:p w:rsidR="00342374" w:rsidRDefault="00342374" w:rsidP="00342374">
      <w:pPr>
        <w:pStyle w:val="ListParagraph"/>
        <w:numPr>
          <w:ilvl w:val="0"/>
          <w:numId w:val="17"/>
        </w:numPr>
        <w:spacing w:before="0" w:after="5" w:line="248" w:lineRule="auto"/>
        <w:ind w:right="2"/>
        <w:rPr>
          <w:rFonts w:eastAsia="Trebuchet MS" w:cstheme="minorHAnsi"/>
          <w:color w:val="000000"/>
        </w:rPr>
      </w:pPr>
      <w:r>
        <w:rPr>
          <w:rFonts w:eastAsia="Trebuchet MS" w:cstheme="minorHAnsi"/>
          <w:color w:val="000000"/>
        </w:rPr>
        <w:t>Flood control</w:t>
      </w:r>
    </w:p>
    <w:p w:rsidR="00342374" w:rsidRPr="00342374" w:rsidRDefault="00342374" w:rsidP="00342374">
      <w:pPr>
        <w:pStyle w:val="ListParagraph"/>
        <w:numPr>
          <w:ilvl w:val="0"/>
          <w:numId w:val="17"/>
        </w:numPr>
        <w:spacing w:before="0" w:after="5" w:line="248" w:lineRule="auto"/>
        <w:ind w:right="2"/>
        <w:rPr>
          <w:rFonts w:eastAsia="Trebuchet MS" w:cstheme="minorHAnsi"/>
          <w:color w:val="000000"/>
        </w:rPr>
      </w:pPr>
      <w:r>
        <w:rPr>
          <w:rFonts w:eastAsia="Trebuchet MS" w:cstheme="minorHAnsi"/>
          <w:color w:val="000000"/>
        </w:rPr>
        <w:t>Enhancements such as benches, additional landscaping beyond site stabilization, recreational paths, etc.</w:t>
      </w:r>
    </w:p>
    <w:p w:rsidR="00342374" w:rsidRPr="00342374" w:rsidRDefault="00342374" w:rsidP="00342374">
      <w:pPr>
        <w:spacing w:before="0" w:after="5" w:line="248" w:lineRule="auto"/>
        <w:ind w:left="10" w:right="2" w:hanging="10"/>
        <w:rPr>
          <w:rFonts w:eastAsia="Trebuchet MS" w:cstheme="minorHAnsi"/>
          <w:color w:val="000000"/>
        </w:rPr>
      </w:pPr>
    </w:p>
    <w:p w:rsidR="005518F2" w:rsidRDefault="0027281C" w:rsidP="0027281C">
      <w:r>
        <w:t xml:space="preserve">Note: </w:t>
      </w:r>
      <w:r w:rsidRPr="0027281C">
        <w:t>PWQ expenses are not exempt from the Construction Engineering (CE) and Indirect rate. When budget</w:t>
      </w:r>
      <w:r>
        <w:t>ing</w:t>
      </w:r>
      <w:r w:rsidRPr="0027281C">
        <w:t xml:space="preserve"> the Construction phase, include the associated CE </w:t>
      </w:r>
      <w:r>
        <w:t>and I</w:t>
      </w:r>
      <w:r w:rsidRPr="0027281C">
        <w:t>ndirect rates.</w:t>
      </w:r>
    </w:p>
    <w:p w:rsidR="007A2544" w:rsidRDefault="007A2544" w:rsidP="0027281C"/>
    <w:p w:rsidR="007A2544" w:rsidRDefault="007A2544" w:rsidP="0027281C"/>
    <w:p w:rsidR="007A2544" w:rsidRPr="0027281C" w:rsidRDefault="007A2544" w:rsidP="007A2544">
      <w:pPr>
        <w:pStyle w:val="Heading3"/>
      </w:pPr>
      <w:bookmarkStart w:id="20" w:name="_Toc5799963"/>
      <w:r>
        <w:lastRenderedPageBreak/>
        <w:t>Deliverables for All Awarded Projects</w:t>
      </w:r>
      <w:bookmarkEnd w:id="20"/>
    </w:p>
    <w:p w:rsidR="00632E17" w:rsidRDefault="00632E17" w:rsidP="007A2544">
      <w:pPr>
        <w:pStyle w:val="ListParagraph"/>
        <w:numPr>
          <w:ilvl w:val="0"/>
          <w:numId w:val="26"/>
        </w:numPr>
      </w:pPr>
      <w:r>
        <w:t>Maintenance IGA prior to project Advertisement for any CM that will be maintained by local agencies.</w:t>
      </w:r>
      <w:r w:rsidR="006B5CD6">
        <w:t xml:space="preserve"> The IGA will include an inspection and maintenance reporting schedule to ensure compliance with CDOT’s MS4 permit.</w:t>
      </w:r>
    </w:p>
    <w:p w:rsidR="00C13007" w:rsidRDefault="007A2544" w:rsidP="007A2544">
      <w:pPr>
        <w:pStyle w:val="ListParagraph"/>
        <w:numPr>
          <w:ilvl w:val="0"/>
          <w:numId w:val="26"/>
        </w:numPr>
      </w:pPr>
      <w:r>
        <w:t>Monthly invoices to ensure up-to-date expenditure tracking to remain in compliance with CDOT’s MS4 Permit.</w:t>
      </w:r>
    </w:p>
    <w:p w:rsidR="007A2544" w:rsidRDefault="007A2544" w:rsidP="007A2544">
      <w:pPr>
        <w:pStyle w:val="ListParagraph"/>
        <w:numPr>
          <w:ilvl w:val="0"/>
          <w:numId w:val="26"/>
        </w:numPr>
      </w:pPr>
      <w:r>
        <w:t>An Operations &amp; Maintenance Manual for the Control Measure(s)</w:t>
      </w:r>
    </w:p>
    <w:p w:rsidR="007A2544" w:rsidRDefault="00632E17" w:rsidP="007A2544">
      <w:pPr>
        <w:pStyle w:val="ListParagraph"/>
        <w:numPr>
          <w:ilvl w:val="0"/>
          <w:numId w:val="26"/>
        </w:numPr>
      </w:pPr>
      <w:r>
        <w:t>Post- construction A</w:t>
      </w:r>
      <w:r w:rsidR="007A2544">
        <w:t>s-builts that corroborate the Design Standard</w:t>
      </w:r>
      <w:r w:rsidR="006B5CD6">
        <w:t xml:space="preserve"> used</w:t>
      </w:r>
    </w:p>
    <w:p w:rsidR="006B5CD6" w:rsidRDefault="006B5CD6" w:rsidP="006B5CD6">
      <w:pPr>
        <w:pStyle w:val="ListParagraph"/>
      </w:pPr>
    </w:p>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Default="00E4318B" w:rsidP="00E4318B"/>
    <w:p w:rsidR="00E4318B" w:rsidRPr="00C13007" w:rsidRDefault="00E4318B" w:rsidP="00E4318B"/>
    <w:p w:rsidR="00384021" w:rsidRPr="00852903" w:rsidRDefault="000D387C" w:rsidP="000D387C">
      <w:pPr>
        <w:pStyle w:val="Heading2"/>
      </w:pPr>
      <w:bookmarkStart w:id="21" w:name="_Toc5799964"/>
      <w:r w:rsidRPr="00852903">
        <w:lastRenderedPageBreak/>
        <w:t>Appendix A – CDOT Mitigation Pool Fund Application</w:t>
      </w:r>
      <w:bookmarkEnd w:id="21"/>
    </w:p>
    <w:p w:rsidR="00852903" w:rsidRDefault="00852903" w:rsidP="00852903">
      <w:pPr>
        <w:jc w:val="center"/>
        <w:rPr>
          <w:sz w:val="24"/>
          <w:szCs w:val="24"/>
        </w:rPr>
      </w:pPr>
      <w:r w:rsidRPr="00852903">
        <w:rPr>
          <w:sz w:val="24"/>
          <w:szCs w:val="24"/>
        </w:rPr>
        <w:t>CDOT Mitigation Pool Fund Application for CDOT Projects</w:t>
      </w:r>
    </w:p>
    <w:p w:rsidR="00852903" w:rsidRDefault="00852903" w:rsidP="00852903">
      <w:pPr>
        <w:spacing w:before="0" w:after="0" w:line="240" w:lineRule="auto"/>
        <w:jc w:val="center"/>
      </w:pPr>
      <w:r w:rsidRPr="00852903">
        <w:t xml:space="preserve">Contact: Rachel Hansgen </w:t>
      </w:r>
      <w:r w:rsidRPr="00852903">
        <w:sym w:font="Symbol" w:char="F07C"/>
      </w:r>
      <w:r w:rsidRPr="00852903">
        <w:t xml:space="preserve"> PWQ &amp; MPF Manager</w:t>
      </w:r>
    </w:p>
    <w:p w:rsidR="00852903" w:rsidRPr="00852903" w:rsidRDefault="00852903" w:rsidP="00852903">
      <w:pPr>
        <w:spacing w:before="0" w:after="0" w:line="240" w:lineRule="auto"/>
        <w:jc w:val="center"/>
      </w:pPr>
      <w:r>
        <w:t xml:space="preserve">CDOT HQ </w:t>
      </w:r>
      <w:r>
        <w:sym w:font="Symbol" w:char="F07C"/>
      </w:r>
      <w:r>
        <w:t xml:space="preserve"> </w:t>
      </w:r>
      <w:hyperlink r:id="rId24" w:history="1">
        <w:r w:rsidRPr="003331F6">
          <w:rPr>
            <w:rStyle w:val="Hyperlink"/>
          </w:rPr>
          <w:t>Rachel.Hansgen@state.co.us</w:t>
        </w:r>
      </w:hyperlink>
      <w:r>
        <w:t xml:space="preserve"> </w:t>
      </w:r>
      <w:r>
        <w:sym w:font="Symbol" w:char="F07C"/>
      </w:r>
      <w:r>
        <w:t xml:space="preserve"> 303.757.9975</w:t>
      </w:r>
    </w:p>
    <w:p w:rsidR="000D387C" w:rsidRDefault="000D387C" w:rsidP="00852903">
      <w:pPr>
        <w:pStyle w:val="Heading3"/>
      </w:pPr>
      <w:bookmarkStart w:id="22" w:name="_Toc5799965"/>
      <w:r>
        <w:t>Checklist of Application Requirements</w:t>
      </w:r>
      <w:bookmarkEnd w:id="22"/>
    </w:p>
    <w:p w:rsidR="000D387C" w:rsidRDefault="000D387C" w:rsidP="000D387C">
      <w:pPr>
        <w:pStyle w:val="ListParagraph"/>
        <w:numPr>
          <w:ilvl w:val="0"/>
          <w:numId w:val="18"/>
        </w:numPr>
      </w:pPr>
      <w:r>
        <w:t>Completed Application Form</w:t>
      </w:r>
    </w:p>
    <w:p w:rsidR="000D387C" w:rsidRDefault="000D387C" w:rsidP="000D387C">
      <w:pPr>
        <w:pStyle w:val="ListParagraph"/>
        <w:numPr>
          <w:ilvl w:val="0"/>
          <w:numId w:val="18"/>
        </w:numPr>
      </w:pPr>
      <w:r>
        <w:t>Permanent Water Quality Evaluation &amp; Tracking (PET) Form</w:t>
      </w:r>
    </w:p>
    <w:p w:rsidR="000D387C" w:rsidRDefault="00852903" w:rsidP="000D387C">
      <w:pPr>
        <w:pStyle w:val="ListParagraph"/>
        <w:numPr>
          <w:ilvl w:val="0"/>
          <w:numId w:val="18"/>
        </w:numPr>
      </w:pPr>
      <w:r>
        <w:t xml:space="preserve">Map and/or aerial photos </w:t>
      </w:r>
    </w:p>
    <w:p w:rsidR="00852903" w:rsidRDefault="00852903" w:rsidP="000D387C">
      <w:pPr>
        <w:pStyle w:val="ListParagraph"/>
        <w:numPr>
          <w:ilvl w:val="0"/>
          <w:numId w:val="18"/>
        </w:numPr>
      </w:pPr>
      <w:r>
        <w:t>Attached Treatment Area Table (Table 1a)</w:t>
      </w:r>
    </w:p>
    <w:p w:rsidR="00852903" w:rsidRDefault="00852903" w:rsidP="000D387C">
      <w:pPr>
        <w:pStyle w:val="ListParagraph"/>
        <w:numPr>
          <w:ilvl w:val="0"/>
          <w:numId w:val="18"/>
        </w:numPr>
      </w:pPr>
      <w:r>
        <w:t>Attached Cost Estimate Table (Table 1b)</w:t>
      </w:r>
    </w:p>
    <w:p w:rsidR="00852903" w:rsidRDefault="00852903" w:rsidP="00852903">
      <w:r>
        <w:t xml:space="preserve">Submit completed application materials to </w:t>
      </w:r>
      <w:hyperlink r:id="rId25" w:history="1">
        <w:r w:rsidRPr="003331F6">
          <w:rPr>
            <w:rStyle w:val="Hyperlink"/>
          </w:rPr>
          <w:t>dot_pwq@state.co.us</w:t>
        </w:r>
      </w:hyperlink>
      <w:r>
        <w:t xml:space="preserve"> with the subject line, “CDOT Mitigation Pool Fund Application”.</w:t>
      </w:r>
    </w:p>
    <w:p w:rsidR="00852903" w:rsidRDefault="00852903" w:rsidP="00852903">
      <w:pPr>
        <w:pStyle w:val="Heading3"/>
      </w:pPr>
      <w:bookmarkStart w:id="23" w:name="_Toc5799966"/>
      <w:r>
        <w:t>Applicant Information</w:t>
      </w:r>
      <w:bookmarkEnd w:id="23"/>
    </w:p>
    <w:tbl>
      <w:tblPr>
        <w:tblStyle w:val="TableGrid"/>
        <w:tblW w:w="9625" w:type="dxa"/>
        <w:tblLook w:val="04A0" w:firstRow="1" w:lastRow="0" w:firstColumn="1" w:lastColumn="0" w:noHBand="0" w:noVBand="1"/>
      </w:tblPr>
      <w:tblGrid>
        <w:gridCol w:w="3505"/>
        <w:gridCol w:w="90"/>
        <w:gridCol w:w="1779"/>
        <w:gridCol w:w="1949"/>
        <w:gridCol w:w="2302"/>
      </w:tblGrid>
      <w:tr w:rsidR="00EF226E" w:rsidRPr="00EF226E" w:rsidTr="00007ABB">
        <w:tc>
          <w:tcPr>
            <w:tcW w:w="3595" w:type="dxa"/>
            <w:gridSpan w:val="2"/>
          </w:tcPr>
          <w:p w:rsidR="00EF226E" w:rsidRPr="00EF226E" w:rsidRDefault="00EF226E" w:rsidP="00EF226E">
            <w:pPr>
              <w:spacing w:before="100" w:after="200" w:line="276" w:lineRule="auto"/>
            </w:pPr>
            <w:r w:rsidRPr="00EF226E">
              <w:t>Date Application Submitted</w:t>
            </w:r>
          </w:p>
        </w:tc>
        <w:tc>
          <w:tcPr>
            <w:tcW w:w="6030" w:type="dxa"/>
            <w:gridSpan w:val="3"/>
          </w:tcPr>
          <w:p w:rsidR="00EF226E" w:rsidRPr="00EF226E" w:rsidRDefault="00EF226E" w:rsidP="00EF226E">
            <w:pPr>
              <w:spacing w:before="100" w:after="200" w:line="276" w:lineRule="auto"/>
            </w:pPr>
          </w:p>
        </w:tc>
      </w:tr>
      <w:tr w:rsidR="00EF226E" w:rsidRPr="00EF226E" w:rsidTr="00007ABB">
        <w:tc>
          <w:tcPr>
            <w:tcW w:w="3595" w:type="dxa"/>
            <w:gridSpan w:val="2"/>
          </w:tcPr>
          <w:p w:rsidR="00EF226E" w:rsidRPr="00EF226E" w:rsidRDefault="00EF226E" w:rsidP="00EF226E">
            <w:pPr>
              <w:spacing w:before="100" w:after="200" w:line="276" w:lineRule="auto"/>
            </w:pPr>
            <w:r w:rsidRPr="00EF226E">
              <w:t>Project Name</w:t>
            </w:r>
            <w:r w:rsidR="00606160">
              <w:t xml:space="preserve"> &amp; Subaccount Number</w:t>
            </w:r>
          </w:p>
        </w:tc>
        <w:tc>
          <w:tcPr>
            <w:tcW w:w="6030" w:type="dxa"/>
            <w:gridSpan w:val="3"/>
          </w:tcPr>
          <w:p w:rsidR="00EF226E" w:rsidRPr="00EF226E" w:rsidRDefault="00EF226E" w:rsidP="00EF226E">
            <w:pPr>
              <w:spacing w:before="100" w:after="200" w:line="276" w:lineRule="auto"/>
            </w:pPr>
          </w:p>
        </w:tc>
      </w:tr>
      <w:tr w:rsidR="00EF226E" w:rsidRPr="00EF226E" w:rsidTr="00007ABB">
        <w:tc>
          <w:tcPr>
            <w:tcW w:w="3595" w:type="dxa"/>
            <w:gridSpan w:val="2"/>
          </w:tcPr>
          <w:p w:rsidR="00EF226E" w:rsidRPr="00EF226E" w:rsidRDefault="00EF226E" w:rsidP="00EF226E">
            <w:pPr>
              <w:spacing w:before="100" w:after="200" w:line="276" w:lineRule="auto"/>
            </w:pPr>
            <w:r w:rsidRPr="00EF226E">
              <w:t xml:space="preserve">Project Phase (scoping, design, </w:t>
            </w:r>
            <w:r>
              <w:t xml:space="preserve">FIR, </w:t>
            </w:r>
            <w:r w:rsidRPr="00EF226E">
              <w:t>etc.)</w:t>
            </w:r>
          </w:p>
        </w:tc>
        <w:tc>
          <w:tcPr>
            <w:tcW w:w="6030" w:type="dxa"/>
            <w:gridSpan w:val="3"/>
          </w:tcPr>
          <w:p w:rsidR="00EF226E" w:rsidRPr="00EF226E" w:rsidRDefault="00EF226E" w:rsidP="00EF226E">
            <w:pPr>
              <w:spacing w:before="100" w:after="200" w:line="276" w:lineRule="auto"/>
            </w:pPr>
          </w:p>
        </w:tc>
      </w:tr>
      <w:tr w:rsidR="00EF226E" w:rsidRPr="00EF226E" w:rsidTr="00007ABB">
        <w:tc>
          <w:tcPr>
            <w:tcW w:w="3595" w:type="dxa"/>
            <w:gridSpan w:val="2"/>
          </w:tcPr>
          <w:p w:rsidR="00EF226E" w:rsidRPr="00EF226E" w:rsidRDefault="00EF226E" w:rsidP="00EF226E">
            <w:pPr>
              <w:spacing w:before="100" w:after="200" w:line="276" w:lineRule="auto"/>
            </w:pPr>
            <w:r w:rsidRPr="00EF226E">
              <w:t>Amount Requested</w:t>
            </w:r>
          </w:p>
        </w:tc>
        <w:tc>
          <w:tcPr>
            <w:tcW w:w="1779" w:type="dxa"/>
          </w:tcPr>
          <w:p w:rsidR="00EF226E" w:rsidRPr="00EF226E" w:rsidRDefault="00EF226E" w:rsidP="00EF226E">
            <w:pPr>
              <w:spacing w:before="100" w:after="200" w:line="276" w:lineRule="auto"/>
            </w:pPr>
          </w:p>
        </w:tc>
        <w:tc>
          <w:tcPr>
            <w:tcW w:w="1949" w:type="dxa"/>
          </w:tcPr>
          <w:p w:rsidR="00EF226E" w:rsidRPr="00EF226E" w:rsidRDefault="00EF226E" w:rsidP="00EF226E">
            <w:pPr>
              <w:spacing w:before="100" w:after="200" w:line="276" w:lineRule="auto"/>
            </w:pPr>
            <w:r w:rsidRPr="00EF226E">
              <w:t>Expected Ad Date</w:t>
            </w:r>
          </w:p>
        </w:tc>
        <w:tc>
          <w:tcPr>
            <w:tcW w:w="2302" w:type="dxa"/>
          </w:tcPr>
          <w:p w:rsidR="00EF226E" w:rsidRPr="00EF226E" w:rsidRDefault="00EF226E" w:rsidP="00EF226E">
            <w:pPr>
              <w:spacing w:before="100" w:after="200" w:line="276" w:lineRule="auto"/>
            </w:pPr>
          </w:p>
        </w:tc>
      </w:tr>
      <w:tr w:rsidR="006719A2" w:rsidRPr="00EF226E" w:rsidTr="00007ABB">
        <w:tc>
          <w:tcPr>
            <w:tcW w:w="3595" w:type="dxa"/>
            <w:gridSpan w:val="2"/>
          </w:tcPr>
          <w:p w:rsidR="0057764F" w:rsidRDefault="006719A2" w:rsidP="006719A2">
            <w:pPr>
              <w:spacing w:before="120" w:after="120"/>
            </w:pPr>
            <w:r>
              <w:t xml:space="preserve">Expected Funds Expenditure Date </w:t>
            </w:r>
          </w:p>
          <w:p w:rsidR="006719A2" w:rsidRPr="00EF226E" w:rsidRDefault="0057764F" w:rsidP="006719A2">
            <w:pPr>
              <w:spacing w:before="120" w:after="120"/>
            </w:pPr>
            <w:r w:rsidRPr="0057764F">
              <w:rPr>
                <w:color w:val="FF0000"/>
                <w:sz w:val="16"/>
                <w:szCs w:val="16"/>
              </w:rPr>
              <w:t>Funds Must Be Expended Within 3 Years of Approval to Remain in Compliance with CDOT’s MS4 Permit.</w:t>
            </w:r>
          </w:p>
        </w:tc>
        <w:tc>
          <w:tcPr>
            <w:tcW w:w="6030" w:type="dxa"/>
            <w:gridSpan w:val="3"/>
          </w:tcPr>
          <w:p w:rsidR="006719A2" w:rsidRPr="00EF226E" w:rsidRDefault="006719A2" w:rsidP="00EF226E"/>
        </w:tc>
      </w:tr>
      <w:tr w:rsidR="00EF226E" w:rsidRPr="00EF226E" w:rsidTr="006719A2">
        <w:tc>
          <w:tcPr>
            <w:tcW w:w="9625" w:type="dxa"/>
            <w:gridSpan w:val="5"/>
            <w:shd w:val="clear" w:color="auto" w:fill="auto"/>
          </w:tcPr>
          <w:p w:rsidR="00EF226E" w:rsidRPr="00EF226E" w:rsidRDefault="00EF226E" w:rsidP="00EF226E">
            <w:pPr>
              <w:spacing w:before="100" w:after="200" w:line="276" w:lineRule="auto"/>
              <w:rPr>
                <w:b/>
              </w:rPr>
            </w:pPr>
            <w:r w:rsidRPr="00EF226E">
              <w:rPr>
                <w:b/>
              </w:rPr>
              <w:t xml:space="preserve">Project Manager/ Technical Contact </w:t>
            </w:r>
          </w:p>
        </w:tc>
      </w:tr>
      <w:tr w:rsidR="00EF226E" w:rsidRPr="00EF226E" w:rsidTr="006719A2">
        <w:tc>
          <w:tcPr>
            <w:tcW w:w="3505" w:type="dxa"/>
            <w:shd w:val="clear" w:color="auto" w:fill="auto"/>
          </w:tcPr>
          <w:p w:rsidR="00EF226E" w:rsidRPr="00EF226E" w:rsidRDefault="00EF226E" w:rsidP="00EF226E">
            <w:pPr>
              <w:spacing w:before="100" w:after="200" w:line="276" w:lineRule="auto"/>
            </w:pPr>
            <w:r w:rsidRPr="00EF226E">
              <w:t>Name of Project Manager</w:t>
            </w:r>
          </w:p>
        </w:tc>
        <w:tc>
          <w:tcPr>
            <w:tcW w:w="6120" w:type="dxa"/>
            <w:gridSpan w:val="4"/>
            <w:shd w:val="clear" w:color="auto" w:fill="auto"/>
          </w:tcPr>
          <w:p w:rsidR="00EF226E" w:rsidRPr="00EF226E" w:rsidRDefault="00EF226E" w:rsidP="00EF226E">
            <w:pPr>
              <w:spacing w:before="100" w:after="200" w:line="276" w:lineRule="auto"/>
            </w:pPr>
          </w:p>
        </w:tc>
      </w:tr>
      <w:tr w:rsidR="00EF226E" w:rsidRPr="00EF226E" w:rsidTr="006719A2">
        <w:tc>
          <w:tcPr>
            <w:tcW w:w="3505" w:type="dxa"/>
            <w:shd w:val="clear" w:color="auto" w:fill="auto"/>
          </w:tcPr>
          <w:p w:rsidR="00EF226E" w:rsidRPr="00EF226E" w:rsidRDefault="00EF226E" w:rsidP="00EF226E">
            <w:pPr>
              <w:spacing w:before="100" w:after="200" w:line="276" w:lineRule="auto"/>
            </w:pPr>
            <w:r w:rsidRPr="00EF226E">
              <w:t>Title</w:t>
            </w:r>
          </w:p>
        </w:tc>
        <w:tc>
          <w:tcPr>
            <w:tcW w:w="6120" w:type="dxa"/>
            <w:gridSpan w:val="4"/>
            <w:shd w:val="clear" w:color="auto" w:fill="auto"/>
          </w:tcPr>
          <w:p w:rsidR="00EF226E" w:rsidRPr="00EF226E" w:rsidRDefault="00EF226E" w:rsidP="00EF226E">
            <w:pPr>
              <w:spacing w:before="100" w:after="200" w:line="276" w:lineRule="auto"/>
            </w:pPr>
          </w:p>
        </w:tc>
      </w:tr>
      <w:tr w:rsidR="00EF226E" w:rsidRPr="00EF226E" w:rsidTr="006719A2">
        <w:tc>
          <w:tcPr>
            <w:tcW w:w="3505" w:type="dxa"/>
            <w:shd w:val="clear" w:color="auto" w:fill="auto"/>
          </w:tcPr>
          <w:p w:rsidR="00EF226E" w:rsidRPr="00EF226E" w:rsidRDefault="00EF226E" w:rsidP="00EF226E">
            <w:pPr>
              <w:spacing w:before="100" w:after="200" w:line="276" w:lineRule="auto"/>
            </w:pPr>
            <w:r w:rsidRPr="00EF226E">
              <w:t>Address</w:t>
            </w:r>
          </w:p>
        </w:tc>
        <w:tc>
          <w:tcPr>
            <w:tcW w:w="6120" w:type="dxa"/>
            <w:gridSpan w:val="4"/>
            <w:shd w:val="clear" w:color="auto" w:fill="auto"/>
          </w:tcPr>
          <w:p w:rsidR="00EF226E" w:rsidRPr="00EF226E" w:rsidRDefault="00EF226E" w:rsidP="00EF226E">
            <w:pPr>
              <w:spacing w:before="100" w:after="200" w:line="276" w:lineRule="auto"/>
            </w:pPr>
          </w:p>
          <w:p w:rsidR="00EF226E" w:rsidRPr="00EF226E" w:rsidRDefault="00EF226E" w:rsidP="00EF226E">
            <w:pPr>
              <w:spacing w:before="100" w:after="200" w:line="276" w:lineRule="auto"/>
            </w:pPr>
          </w:p>
        </w:tc>
      </w:tr>
      <w:tr w:rsidR="00EF226E" w:rsidRPr="00EF226E" w:rsidTr="006719A2">
        <w:tc>
          <w:tcPr>
            <w:tcW w:w="3505" w:type="dxa"/>
            <w:shd w:val="clear" w:color="auto" w:fill="auto"/>
          </w:tcPr>
          <w:p w:rsidR="00EF226E" w:rsidRPr="00EF226E" w:rsidRDefault="00EF226E" w:rsidP="00EF226E">
            <w:pPr>
              <w:spacing w:before="100" w:after="200" w:line="276" w:lineRule="auto"/>
            </w:pPr>
            <w:r w:rsidRPr="00EF226E">
              <w:t>E-mail</w:t>
            </w:r>
          </w:p>
        </w:tc>
        <w:tc>
          <w:tcPr>
            <w:tcW w:w="6120" w:type="dxa"/>
            <w:gridSpan w:val="4"/>
            <w:shd w:val="clear" w:color="auto" w:fill="auto"/>
          </w:tcPr>
          <w:p w:rsidR="00EF226E" w:rsidRPr="00EF226E" w:rsidRDefault="00EF226E" w:rsidP="00EF226E">
            <w:pPr>
              <w:spacing w:before="100" w:after="200" w:line="276" w:lineRule="auto"/>
            </w:pPr>
          </w:p>
        </w:tc>
      </w:tr>
      <w:tr w:rsidR="00EF226E" w:rsidRPr="00EF226E" w:rsidTr="006719A2">
        <w:tc>
          <w:tcPr>
            <w:tcW w:w="3505" w:type="dxa"/>
            <w:shd w:val="clear" w:color="auto" w:fill="auto"/>
          </w:tcPr>
          <w:p w:rsidR="00EF226E" w:rsidRPr="00EF226E" w:rsidRDefault="00EF226E" w:rsidP="00EF226E">
            <w:pPr>
              <w:spacing w:before="100" w:after="200" w:line="276" w:lineRule="auto"/>
            </w:pPr>
            <w:r w:rsidRPr="00EF226E">
              <w:t>Phone Number</w:t>
            </w:r>
          </w:p>
        </w:tc>
        <w:tc>
          <w:tcPr>
            <w:tcW w:w="6120" w:type="dxa"/>
            <w:gridSpan w:val="4"/>
            <w:shd w:val="clear" w:color="auto" w:fill="auto"/>
          </w:tcPr>
          <w:p w:rsidR="00EF226E" w:rsidRPr="00EF226E" w:rsidRDefault="00EF226E" w:rsidP="00EF226E">
            <w:pPr>
              <w:spacing w:before="100" w:after="200" w:line="276" w:lineRule="auto"/>
            </w:pPr>
          </w:p>
        </w:tc>
      </w:tr>
      <w:tr w:rsidR="00EF226E" w:rsidRPr="00EF226E" w:rsidTr="006719A2">
        <w:tc>
          <w:tcPr>
            <w:tcW w:w="9625" w:type="dxa"/>
            <w:gridSpan w:val="5"/>
            <w:shd w:val="clear" w:color="auto" w:fill="auto"/>
            <w:vAlign w:val="center"/>
          </w:tcPr>
          <w:p w:rsidR="00EF226E" w:rsidRPr="00EF226E" w:rsidRDefault="00EF226E" w:rsidP="00EF226E">
            <w:pPr>
              <w:spacing w:before="100" w:after="200" w:line="276" w:lineRule="auto"/>
            </w:pPr>
            <w:r w:rsidRPr="00EF226E">
              <w:rPr>
                <w:b/>
              </w:rPr>
              <w:lastRenderedPageBreak/>
              <w:t xml:space="preserve">Alternative Contacts Information - </w:t>
            </w:r>
            <w:r w:rsidRPr="00551BD7">
              <w:t>if Project Manager is unavailable</w:t>
            </w:r>
          </w:p>
        </w:tc>
      </w:tr>
      <w:tr w:rsidR="00EF226E" w:rsidRPr="00EF226E" w:rsidTr="006719A2">
        <w:tc>
          <w:tcPr>
            <w:tcW w:w="3505" w:type="dxa"/>
            <w:shd w:val="clear" w:color="auto" w:fill="auto"/>
          </w:tcPr>
          <w:p w:rsidR="00EF226E" w:rsidRPr="00EF226E" w:rsidRDefault="00EF226E" w:rsidP="00EF226E">
            <w:pPr>
              <w:spacing w:before="100" w:after="200" w:line="276" w:lineRule="auto"/>
              <w:rPr>
                <w:b/>
              </w:rPr>
            </w:pPr>
            <w:r w:rsidRPr="00EF226E">
              <w:t>Name</w:t>
            </w:r>
          </w:p>
        </w:tc>
        <w:tc>
          <w:tcPr>
            <w:tcW w:w="6120" w:type="dxa"/>
            <w:gridSpan w:val="4"/>
            <w:shd w:val="clear" w:color="auto" w:fill="auto"/>
          </w:tcPr>
          <w:p w:rsidR="00EF226E" w:rsidRPr="00EF226E" w:rsidRDefault="00EF226E" w:rsidP="00EF226E">
            <w:pPr>
              <w:spacing w:before="100" w:after="200" w:line="276" w:lineRule="auto"/>
              <w:rPr>
                <w:b/>
              </w:rPr>
            </w:pPr>
          </w:p>
        </w:tc>
      </w:tr>
      <w:tr w:rsidR="00EF226E" w:rsidRPr="00EF226E" w:rsidTr="006719A2">
        <w:tc>
          <w:tcPr>
            <w:tcW w:w="3505" w:type="dxa"/>
            <w:shd w:val="clear" w:color="auto" w:fill="auto"/>
          </w:tcPr>
          <w:p w:rsidR="00EF226E" w:rsidRPr="00EF226E" w:rsidRDefault="00EF226E" w:rsidP="00EF226E">
            <w:pPr>
              <w:spacing w:before="100" w:after="200" w:line="276" w:lineRule="auto"/>
            </w:pPr>
            <w:r w:rsidRPr="00EF226E">
              <w:t>Title or Position</w:t>
            </w:r>
          </w:p>
        </w:tc>
        <w:tc>
          <w:tcPr>
            <w:tcW w:w="6120" w:type="dxa"/>
            <w:gridSpan w:val="4"/>
            <w:shd w:val="clear" w:color="auto" w:fill="auto"/>
          </w:tcPr>
          <w:p w:rsidR="00EF226E" w:rsidRPr="00EF226E" w:rsidRDefault="00EF226E" w:rsidP="00EF226E">
            <w:pPr>
              <w:spacing w:before="100" w:after="200" w:line="276" w:lineRule="auto"/>
            </w:pPr>
          </w:p>
        </w:tc>
      </w:tr>
      <w:tr w:rsidR="00EF226E" w:rsidRPr="00EF226E" w:rsidTr="006719A2">
        <w:tc>
          <w:tcPr>
            <w:tcW w:w="3505" w:type="dxa"/>
            <w:shd w:val="clear" w:color="auto" w:fill="auto"/>
          </w:tcPr>
          <w:p w:rsidR="00EF226E" w:rsidRPr="00EF226E" w:rsidRDefault="00EF226E" w:rsidP="00EF226E">
            <w:pPr>
              <w:spacing w:before="100" w:after="200" w:line="276" w:lineRule="auto"/>
            </w:pPr>
            <w:r w:rsidRPr="00EF226E">
              <w:t>E-mail</w:t>
            </w:r>
          </w:p>
        </w:tc>
        <w:tc>
          <w:tcPr>
            <w:tcW w:w="6120" w:type="dxa"/>
            <w:gridSpan w:val="4"/>
            <w:shd w:val="clear" w:color="auto" w:fill="auto"/>
          </w:tcPr>
          <w:p w:rsidR="00EF226E" w:rsidRPr="00EF226E" w:rsidRDefault="00EF226E" w:rsidP="00EF226E">
            <w:pPr>
              <w:spacing w:before="100" w:after="200" w:line="276" w:lineRule="auto"/>
            </w:pPr>
          </w:p>
        </w:tc>
      </w:tr>
      <w:tr w:rsidR="00EF226E" w:rsidRPr="00EF226E" w:rsidTr="006719A2">
        <w:tc>
          <w:tcPr>
            <w:tcW w:w="3505" w:type="dxa"/>
            <w:shd w:val="clear" w:color="auto" w:fill="auto"/>
          </w:tcPr>
          <w:p w:rsidR="00EF226E" w:rsidRPr="00EF226E" w:rsidRDefault="00EF226E" w:rsidP="00EF226E">
            <w:pPr>
              <w:spacing w:before="100" w:after="200" w:line="276" w:lineRule="auto"/>
            </w:pPr>
            <w:r w:rsidRPr="00EF226E">
              <w:t>Phone Number</w:t>
            </w:r>
          </w:p>
        </w:tc>
        <w:tc>
          <w:tcPr>
            <w:tcW w:w="6120" w:type="dxa"/>
            <w:gridSpan w:val="4"/>
            <w:shd w:val="clear" w:color="auto" w:fill="auto"/>
          </w:tcPr>
          <w:p w:rsidR="00EF226E" w:rsidRPr="00EF226E" w:rsidRDefault="00EF226E" w:rsidP="00EF226E">
            <w:pPr>
              <w:spacing w:before="100" w:after="200" w:line="276" w:lineRule="auto"/>
            </w:pPr>
          </w:p>
        </w:tc>
      </w:tr>
    </w:tbl>
    <w:p w:rsidR="00EF226E" w:rsidRDefault="00EF226E" w:rsidP="00852903"/>
    <w:tbl>
      <w:tblPr>
        <w:tblStyle w:val="TableGrid"/>
        <w:tblW w:w="9535" w:type="dxa"/>
        <w:tblLook w:val="04A0" w:firstRow="1" w:lastRow="0" w:firstColumn="1" w:lastColumn="0" w:noHBand="0" w:noVBand="1"/>
      </w:tblPr>
      <w:tblGrid>
        <w:gridCol w:w="3505"/>
        <w:gridCol w:w="6030"/>
      </w:tblGrid>
      <w:tr w:rsidR="00EF226E" w:rsidRPr="00EF226E" w:rsidTr="00760EFB">
        <w:tc>
          <w:tcPr>
            <w:tcW w:w="9535" w:type="dxa"/>
            <w:gridSpan w:val="2"/>
            <w:shd w:val="clear" w:color="auto" w:fill="auto"/>
          </w:tcPr>
          <w:p w:rsidR="00EF226E" w:rsidRPr="00EF226E" w:rsidRDefault="00EF226E" w:rsidP="00EF226E">
            <w:pPr>
              <w:spacing w:before="100" w:after="200" w:line="276" w:lineRule="auto"/>
              <w:rPr>
                <w:b/>
              </w:rPr>
            </w:pPr>
            <w:r w:rsidRPr="00EF226E">
              <w:rPr>
                <w:b/>
              </w:rPr>
              <w:t>Project Location/ Ownership</w:t>
            </w:r>
          </w:p>
        </w:tc>
      </w:tr>
      <w:tr w:rsidR="00EF226E" w:rsidRPr="00EF226E" w:rsidTr="00760EFB">
        <w:tc>
          <w:tcPr>
            <w:tcW w:w="3505" w:type="dxa"/>
            <w:shd w:val="clear" w:color="auto" w:fill="FFFFFF"/>
          </w:tcPr>
          <w:p w:rsidR="00EF226E" w:rsidRPr="00EF226E" w:rsidRDefault="00EF226E" w:rsidP="00EF226E">
            <w:pPr>
              <w:spacing w:before="100" w:after="200" w:line="276" w:lineRule="auto"/>
            </w:pPr>
            <w:r w:rsidRPr="00EF226E">
              <w:t>CDOT Region</w:t>
            </w:r>
          </w:p>
        </w:tc>
        <w:tc>
          <w:tcPr>
            <w:tcW w:w="6030" w:type="dxa"/>
            <w:shd w:val="clear" w:color="auto" w:fill="FFFFFF"/>
          </w:tcPr>
          <w:p w:rsidR="00EF226E" w:rsidRPr="00EF226E" w:rsidRDefault="00EF226E" w:rsidP="00EF226E">
            <w:pPr>
              <w:spacing w:before="100" w:after="200" w:line="276" w:lineRule="auto"/>
            </w:pPr>
          </w:p>
        </w:tc>
      </w:tr>
      <w:tr w:rsidR="00EF226E" w:rsidRPr="00EF226E" w:rsidTr="00760EFB">
        <w:tc>
          <w:tcPr>
            <w:tcW w:w="3505" w:type="dxa"/>
            <w:shd w:val="clear" w:color="auto" w:fill="FFFFFF"/>
          </w:tcPr>
          <w:p w:rsidR="00EF226E" w:rsidRPr="00EF226E" w:rsidRDefault="00EF226E" w:rsidP="00EF226E">
            <w:pPr>
              <w:spacing w:before="100" w:after="200" w:line="276" w:lineRule="auto"/>
            </w:pPr>
            <w:r w:rsidRPr="00EF226E">
              <w:t>Drainage Basin (name and description, and if known, HUC number)</w:t>
            </w:r>
          </w:p>
        </w:tc>
        <w:tc>
          <w:tcPr>
            <w:tcW w:w="6030" w:type="dxa"/>
            <w:shd w:val="clear" w:color="auto" w:fill="FFFFFF"/>
          </w:tcPr>
          <w:p w:rsidR="00EF226E" w:rsidRPr="00EF226E" w:rsidRDefault="00EF226E" w:rsidP="00EF226E">
            <w:pPr>
              <w:spacing w:before="100" w:after="200" w:line="276" w:lineRule="auto"/>
            </w:pPr>
          </w:p>
        </w:tc>
      </w:tr>
      <w:tr w:rsidR="00EF226E" w:rsidRPr="00EF226E" w:rsidTr="00760EFB">
        <w:tc>
          <w:tcPr>
            <w:tcW w:w="3505" w:type="dxa"/>
          </w:tcPr>
          <w:p w:rsidR="00EF226E" w:rsidRPr="00EF226E" w:rsidRDefault="00EF226E" w:rsidP="00EF226E">
            <w:pPr>
              <w:spacing w:before="100" w:after="200" w:line="276" w:lineRule="auto"/>
            </w:pPr>
            <w:r w:rsidRPr="00EF226E">
              <w:t>Parcel Address or Number (if known)</w:t>
            </w:r>
          </w:p>
        </w:tc>
        <w:tc>
          <w:tcPr>
            <w:tcW w:w="6030" w:type="dxa"/>
          </w:tcPr>
          <w:p w:rsidR="00EF226E" w:rsidRPr="00EF226E" w:rsidRDefault="00EF226E" w:rsidP="00EF226E">
            <w:pPr>
              <w:spacing w:before="100" w:after="200" w:line="276" w:lineRule="auto"/>
            </w:pPr>
          </w:p>
        </w:tc>
      </w:tr>
      <w:tr w:rsidR="00EF226E" w:rsidRPr="00EF226E" w:rsidTr="00760EFB">
        <w:tc>
          <w:tcPr>
            <w:tcW w:w="3505" w:type="dxa"/>
          </w:tcPr>
          <w:p w:rsidR="00EF226E" w:rsidRPr="00EF226E" w:rsidRDefault="00EF226E" w:rsidP="00EF226E">
            <w:pPr>
              <w:spacing w:before="100" w:after="200" w:line="276" w:lineRule="auto"/>
            </w:pPr>
            <w:r w:rsidRPr="00EF226E">
              <w:t>Description of Location – e.g., street address, intersection, and/or latitude and longitude (show detail on required map)</w:t>
            </w:r>
          </w:p>
        </w:tc>
        <w:tc>
          <w:tcPr>
            <w:tcW w:w="6030" w:type="dxa"/>
          </w:tcPr>
          <w:p w:rsidR="00EF226E" w:rsidRPr="00EF226E" w:rsidRDefault="00EF226E" w:rsidP="00EF226E">
            <w:pPr>
              <w:spacing w:before="100" w:after="200" w:line="276" w:lineRule="auto"/>
            </w:pPr>
          </w:p>
          <w:p w:rsidR="00EF226E" w:rsidRPr="00EF226E" w:rsidRDefault="00EF226E" w:rsidP="00EF226E">
            <w:pPr>
              <w:spacing w:before="100" w:after="200" w:line="276" w:lineRule="auto"/>
            </w:pPr>
          </w:p>
        </w:tc>
      </w:tr>
      <w:tr w:rsidR="00EF226E" w:rsidRPr="00EF226E" w:rsidTr="00760EFB">
        <w:tc>
          <w:tcPr>
            <w:tcW w:w="3505" w:type="dxa"/>
          </w:tcPr>
          <w:p w:rsidR="00EF226E" w:rsidRPr="00EF226E" w:rsidRDefault="00EF226E" w:rsidP="00EF226E">
            <w:pPr>
              <w:spacing w:before="100" w:after="200" w:line="276" w:lineRule="auto"/>
            </w:pPr>
            <w:r w:rsidRPr="00EF226E">
              <w:t>Description of Property Ownership</w:t>
            </w:r>
          </w:p>
        </w:tc>
        <w:tc>
          <w:tcPr>
            <w:tcW w:w="6030" w:type="dxa"/>
          </w:tcPr>
          <w:p w:rsidR="00EF226E" w:rsidRPr="00EF226E" w:rsidRDefault="00EF226E" w:rsidP="00EF226E">
            <w:pPr>
              <w:spacing w:before="100" w:after="200" w:line="276" w:lineRule="auto"/>
            </w:pPr>
          </w:p>
          <w:p w:rsidR="00EF226E" w:rsidRPr="00EF226E" w:rsidRDefault="00EF226E" w:rsidP="00EF226E">
            <w:pPr>
              <w:spacing w:before="100" w:after="200" w:line="276" w:lineRule="auto"/>
            </w:pPr>
          </w:p>
          <w:p w:rsidR="00EF226E" w:rsidRPr="00EF226E" w:rsidRDefault="00EF226E" w:rsidP="00EF226E">
            <w:pPr>
              <w:spacing w:before="100" w:after="200" w:line="276" w:lineRule="auto"/>
            </w:pPr>
          </w:p>
        </w:tc>
      </w:tr>
    </w:tbl>
    <w:p w:rsidR="00EF226E" w:rsidRDefault="00EF226E" w:rsidP="00852903"/>
    <w:p w:rsidR="00173FFA" w:rsidRDefault="00173FFA" w:rsidP="00852903"/>
    <w:p w:rsidR="00F64ADF" w:rsidRDefault="00F64ADF" w:rsidP="00852903"/>
    <w:p w:rsidR="00F64ADF" w:rsidRDefault="00F64ADF" w:rsidP="00852903"/>
    <w:p w:rsidR="00F64ADF" w:rsidRDefault="00F64ADF" w:rsidP="00852903"/>
    <w:p w:rsidR="00F64ADF" w:rsidRDefault="00F64ADF" w:rsidP="00852903"/>
    <w:p w:rsidR="00F64ADF" w:rsidRDefault="00F64ADF" w:rsidP="00852903"/>
    <w:p w:rsidR="00173FFA" w:rsidRDefault="00F64ADF" w:rsidP="00F64ADF">
      <w:pPr>
        <w:pStyle w:val="Heading3"/>
      </w:pPr>
      <w:bookmarkStart w:id="24" w:name="_Toc5799967"/>
      <w:r>
        <w:lastRenderedPageBreak/>
        <w:t>Project Criteria</w:t>
      </w:r>
      <w:bookmarkEnd w:id="24"/>
    </w:p>
    <w:tbl>
      <w:tblPr>
        <w:tblStyle w:val="TableGrid"/>
        <w:tblW w:w="9355" w:type="dxa"/>
        <w:tblLook w:val="04A0" w:firstRow="1" w:lastRow="0" w:firstColumn="1" w:lastColumn="0" w:noHBand="0" w:noVBand="1"/>
      </w:tblPr>
      <w:tblGrid>
        <w:gridCol w:w="436"/>
        <w:gridCol w:w="8919"/>
      </w:tblGrid>
      <w:tr w:rsidR="00173FFA" w:rsidRPr="00173FFA" w:rsidTr="00734B33">
        <w:tc>
          <w:tcPr>
            <w:tcW w:w="9355" w:type="dxa"/>
            <w:gridSpan w:val="2"/>
            <w:shd w:val="clear" w:color="auto" w:fill="auto"/>
          </w:tcPr>
          <w:p w:rsidR="00173FFA" w:rsidRPr="00173FFA" w:rsidRDefault="00173FFA" w:rsidP="00716FD2">
            <w:pPr>
              <w:spacing w:before="100" w:after="120" w:line="276" w:lineRule="auto"/>
            </w:pPr>
            <w:r w:rsidRPr="00173FFA">
              <w:rPr>
                <w:b/>
              </w:rPr>
              <w:t>Criterion 1</w:t>
            </w:r>
            <w:r w:rsidRPr="00173FFA">
              <w:t xml:space="preserve"> - Describe the scope for the control measures and how the project meets the requirements of CDOTs MS4 permit and the Permanent Water Quality Program. Describe the project, including key components listed in Minimum Criteria above. This includes, but is not limited to, information on the scope for the Control Measures, maintenance plan, matching resources and benefits, and additional environmental or community benefits. Any important information that is not covered in the remainder of the application should be included here.</w:t>
            </w:r>
          </w:p>
        </w:tc>
      </w:tr>
      <w:tr w:rsidR="00173FFA" w:rsidRPr="00173FFA" w:rsidTr="00760EFB">
        <w:trPr>
          <w:cantSplit/>
        </w:trPr>
        <w:tc>
          <w:tcPr>
            <w:tcW w:w="436" w:type="dxa"/>
            <w:vMerge w:val="restart"/>
          </w:tcPr>
          <w:p w:rsidR="00173FFA" w:rsidRPr="00173FFA" w:rsidRDefault="00173FFA" w:rsidP="00173FFA">
            <w:pPr>
              <w:spacing w:before="100" w:after="200" w:line="276" w:lineRule="auto"/>
            </w:pPr>
            <w:r w:rsidRPr="00173FFA">
              <w:t>1a</w:t>
            </w:r>
          </w:p>
        </w:tc>
        <w:tc>
          <w:tcPr>
            <w:tcW w:w="8919" w:type="dxa"/>
            <w:shd w:val="clear" w:color="auto" w:fill="D9D9D9" w:themeFill="background1" w:themeFillShade="D9"/>
          </w:tcPr>
          <w:p w:rsidR="00173FFA" w:rsidRPr="00173FFA" w:rsidRDefault="00173FFA" w:rsidP="00734B33">
            <w:pPr>
              <w:spacing w:after="120" w:line="276" w:lineRule="auto"/>
            </w:pPr>
            <w:r w:rsidRPr="00173FFA">
              <w:t>Are requested funds for design, acquisition of ROW (in accordance with Uniform Act) and/or construction of control measure(s)? (Add details in the cost estimate in Step 2 below.)</w:t>
            </w:r>
          </w:p>
        </w:tc>
      </w:tr>
      <w:tr w:rsidR="00173FFA" w:rsidRPr="00173FFA" w:rsidTr="00760EFB">
        <w:trPr>
          <w:cantSplit/>
        </w:trPr>
        <w:tc>
          <w:tcPr>
            <w:tcW w:w="436" w:type="dxa"/>
            <w:vMerge/>
          </w:tcPr>
          <w:p w:rsidR="00173FFA" w:rsidRPr="00173FFA" w:rsidRDefault="00173FFA" w:rsidP="00173FFA">
            <w:pPr>
              <w:spacing w:before="100" w:after="200" w:line="276" w:lineRule="auto"/>
            </w:pPr>
          </w:p>
        </w:tc>
        <w:tc>
          <w:tcPr>
            <w:tcW w:w="8919" w:type="dxa"/>
          </w:tcPr>
          <w:p w:rsidR="00173FFA" w:rsidRPr="00173FFA" w:rsidRDefault="00173FFA" w:rsidP="00173FFA">
            <w:pPr>
              <w:spacing w:line="276" w:lineRule="auto"/>
            </w:pPr>
            <w:r w:rsidRPr="00173FFA">
              <w:t>Response - check all eligible activities that apply.</w:t>
            </w:r>
          </w:p>
          <w:p w:rsidR="00173FFA" w:rsidRPr="00173FFA" w:rsidRDefault="00173FFA" w:rsidP="00173FFA">
            <w:pPr>
              <w:spacing w:line="276" w:lineRule="auto"/>
            </w:pPr>
            <w:r w:rsidRPr="00173FFA">
              <w:sym w:font="Symbol" w:char="F07F"/>
            </w:r>
            <w:r w:rsidRPr="00173FFA">
              <w:t xml:space="preserve"> Design</w:t>
            </w:r>
          </w:p>
          <w:p w:rsidR="00173FFA" w:rsidRPr="00173FFA" w:rsidRDefault="00173FFA" w:rsidP="00173FFA">
            <w:pPr>
              <w:spacing w:line="276" w:lineRule="auto"/>
            </w:pPr>
            <w:r w:rsidRPr="00173FFA">
              <w:sym w:font="Symbol" w:char="F07F"/>
            </w:r>
            <w:r w:rsidRPr="00173FFA">
              <w:t xml:space="preserve"> Acquisition of ROW (in accordance with </w:t>
            </w:r>
            <w:hyperlink r:id="rId26" w:history="1">
              <w:r w:rsidRPr="00173FFA">
                <w:rPr>
                  <w:rStyle w:val="Hyperlink"/>
                </w:rPr>
                <w:t>Uniform Act</w:t>
              </w:r>
            </w:hyperlink>
            <w:r w:rsidRPr="00173FFA">
              <w:t>)</w:t>
            </w:r>
          </w:p>
          <w:p w:rsidR="00173FFA" w:rsidRPr="00173FFA" w:rsidRDefault="00173FFA" w:rsidP="00734B33">
            <w:pPr>
              <w:spacing w:after="120" w:line="276" w:lineRule="auto"/>
            </w:pPr>
            <w:r w:rsidRPr="00173FFA">
              <w:sym w:font="Symbol" w:char="F07F"/>
            </w:r>
            <w:r w:rsidRPr="00173FFA">
              <w:t xml:space="preserve"> Construction</w:t>
            </w:r>
          </w:p>
        </w:tc>
      </w:tr>
      <w:tr w:rsidR="00173FFA" w:rsidRPr="00173FFA" w:rsidTr="00760EFB">
        <w:trPr>
          <w:cantSplit/>
        </w:trPr>
        <w:tc>
          <w:tcPr>
            <w:tcW w:w="436" w:type="dxa"/>
            <w:vMerge w:val="restart"/>
          </w:tcPr>
          <w:p w:rsidR="00173FFA" w:rsidRPr="00173FFA" w:rsidRDefault="00173FFA" w:rsidP="00173FFA">
            <w:pPr>
              <w:spacing w:before="100" w:after="200" w:line="276" w:lineRule="auto"/>
            </w:pPr>
            <w:r w:rsidRPr="00173FFA">
              <w:t>1b</w:t>
            </w:r>
          </w:p>
        </w:tc>
        <w:tc>
          <w:tcPr>
            <w:tcW w:w="8919" w:type="dxa"/>
            <w:shd w:val="clear" w:color="auto" w:fill="D9D9D9" w:themeFill="background1" w:themeFillShade="D9"/>
          </w:tcPr>
          <w:p w:rsidR="00173FFA" w:rsidRPr="00173FFA" w:rsidRDefault="00173FFA" w:rsidP="00173FFA">
            <w:pPr>
              <w:spacing w:before="100" w:after="200" w:line="276" w:lineRule="auto"/>
            </w:pPr>
            <w:r w:rsidRPr="00173FFA">
              <w:t>Will a portion of CDOT MS4 area be treated? In other words, a substantial portion of treated water must be runoff from CDOT ROW.  (Add details in the map and treatment table in Step 2 below.)</w:t>
            </w:r>
          </w:p>
        </w:tc>
      </w:tr>
      <w:tr w:rsidR="00173FFA" w:rsidRPr="00173FFA" w:rsidTr="00760EFB">
        <w:trPr>
          <w:cantSplit/>
        </w:trPr>
        <w:tc>
          <w:tcPr>
            <w:tcW w:w="436" w:type="dxa"/>
            <w:vMerge/>
          </w:tcPr>
          <w:p w:rsidR="00173FFA" w:rsidRPr="00173FFA" w:rsidRDefault="00173FFA" w:rsidP="00173FFA">
            <w:pPr>
              <w:spacing w:before="100" w:after="200" w:line="276" w:lineRule="auto"/>
            </w:pPr>
          </w:p>
        </w:tc>
        <w:tc>
          <w:tcPr>
            <w:tcW w:w="8919" w:type="dxa"/>
          </w:tcPr>
          <w:p w:rsidR="00173FFA" w:rsidRPr="00173FFA" w:rsidRDefault="00173FFA" w:rsidP="00716FD2">
            <w:pPr>
              <w:spacing w:before="100" w:after="120" w:line="276" w:lineRule="auto"/>
            </w:pPr>
            <w:r w:rsidRPr="00173FFA">
              <w:t>Response:</w:t>
            </w:r>
          </w:p>
          <w:p w:rsidR="00173FFA" w:rsidRPr="00173FFA" w:rsidRDefault="00173FFA" w:rsidP="00734B33">
            <w:pPr>
              <w:spacing w:after="120" w:line="276" w:lineRule="auto"/>
            </w:pPr>
            <w:r w:rsidRPr="00173FFA">
              <w:sym w:font="Symbol" w:char="F07F"/>
            </w:r>
            <w:r w:rsidRPr="00173FFA">
              <w:t xml:space="preserve"> Yes</w:t>
            </w:r>
          </w:p>
        </w:tc>
      </w:tr>
      <w:tr w:rsidR="00173FFA" w:rsidRPr="00173FFA" w:rsidTr="00760EFB">
        <w:trPr>
          <w:cantSplit/>
          <w:trHeight w:val="467"/>
        </w:trPr>
        <w:tc>
          <w:tcPr>
            <w:tcW w:w="436" w:type="dxa"/>
            <w:vMerge w:val="restart"/>
          </w:tcPr>
          <w:p w:rsidR="00173FFA" w:rsidRPr="00173FFA" w:rsidRDefault="00173FFA" w:rsidP="00173FFA">
            <w:pPr>
              <w:spacing w:before="100" w:after="200" w:line="276" w:lineRule="auto"/>
            </w:pPr>
            <w:r w:rsidRPr="00173FFA">
              <w:t>1c</w:t>
            </w:r>
          </w:p>
        </w:tc>
        <w:tc>
          <w:tcPr>
            <w:tcW w:w="8919" w:type="dxa"/>
            <w:shd w:val="clear" w:color="auto" w:fill="D9D9D9" w:themeFill="background1" w:themeFillShade="D9"/>
          </w:tcPr>
          <w:p w:rsidR="00173FFA" w:rsidRPr="00173FFA" w:rsidRDefault="00173FFA" w:rsidP="00173FFA">
            <w:pPr>
              <w:spacing w:before="100" w:after="200" w:line="276" w:lineRule="auto"/>
            </w:pPr>
            <w:r w:rsidRPr="00173FFA">
              <w:t>Will treatment occur prior to runoff entering Waters of the State? (Add details in the map in Step 2 below.)</w:t>
            </w:r>
          </w:p>
        </w:tc>
      </w:tr>
      <w:tr w:rsidR="00173FFA" w:rsidRPr="00173FFA" w:rsidTr="00760EFB">
        <w:trPr>
          <w:cantSplit/>
        </w:trPr>
        <w:tc>
          <w:tcPr>
            <w:tcW w:w="436" w:type="dxa"/>
            <w:vMerge/>
          </w:tcPr>
          <w:p w:rsidR="00173FFA" w:rsidRPr="00173FFA" w:rsidRDefault="00173FFA" w:rsidP="00173FFA">
            <w:pPr>
              <w:spacing w:before="100" w:after="200" w:line="276" w:lineRule="auto"/>
            </w:pPr>
          </w:p>
        </w:tc>
        <w:tc>
          <w:tcPr>
            <w:tcW w:w="8919" w:type="dxa"/>
          </w:tcPr>
          <w:p w:rsidR="00173FFA" w:rsidRPr="00173FFA" w:rsidRDefault="00173FFA" w:rsidP="00716FD2">
            <w:pPr>
              <w:spacing w:before="100" w:after="120" w:line="276" w:lineRule="auto"/>
            </w:pPr>
            <w:r w:rsidRPr="00173FFA">
              <w:t>Response:</w:t>
            </w:r>
          </w:p>
          <w:p w:rsidR="00173FFA" w:rsidRPr="00173FFA" w:rsidRDefault="00173FFA" w:rsidP="00716FD2">
            <w:pPr>
              <w:spacing w:before="100" w:after="120" w:line="276" w:lineRule="auto"/>
            </w:pPr>
            <w:r w:rsidRPr="00173FFA">
              <w:sym w:font="Symbol" w:char="F07F"/>
            </w:r>
            <w:r w:rsidRPr="00173FFA">
              <w:t xml:space="preserve"> Yes</w:t>
            </w:r>
          </w:p>
        </w:tc>
      </w:tr>
      <w:tr w:rsidR="00173FFA" w:rsidRPr="00173FFA" w:rsidTr="00760EFB">
        <w:trPr>
          <w:cantSplit/>
        </w:trPr>
        <w:tc>
          <w:tcPr>
            <w:tcW w:w="436" w:type="dxa"/>
            <w:vMerge w:val="restart"/>
          </w:tcPr>
          <w:p w:rsidR="00173FFA" w:rsidRPr="00173FFA" w:rsidRDefault="00173FFA" w:rsidP="00173FFA">
            <w:pPr>
              <w:spacing w:before="100" w:after="200" w:line="276" w:lineRule="auto"/>
            </w:pPr>
            <w:r w:rsidRPr="00173FFA">
              <w:t>1d</w:t>
            </w:r>
          </w:p>
        </w:tc>
        <w:tc>
          <w:tcPr>
            <w:tcW w:w="8919" w:type="dxa"/>
            <w:shd w:val="clear" w:color="auto" w:fill="D9D9D9" w:themeFill="background1" w:themeFillShade="D9"/>
          </w:tcPr>
          <w:p w:rsidR="00173FFA" w:rsidRPr="00173FFA" w:rsidRDefault="00173FFA" w:rsidP="00173FFA">
            <w:pPr>
              <w:spacing w:before="100" w:after="200" w:line="276" w:lineRule="auto"/>
              <w:rPr>
                <w:i/>
              </w:rPr>
            </w:pPr>
            <w:r w:rsidRPr="00173FFA">
              <w:t xml:space="preserve">What CDOT PWQ Design Standard will control measure(s) meet? Applicants </w:t>
            </w:r>
            <w:r w:rsidRPr="00173FFA">
              <w:rPr>
                <w:u w:val="single"/>
              </w:rPr>
              <w:t>must review</w:t>
            </w:r>
            <w:r w:rsidRPr="00173FFA">
              <w:t xml:space="preserve"> </w:t>
            </w:r>
            <w:hyperlink r:id="rId27" w:history="1">
              <w:r w:rsidRPr="00173FFA">
                <w:rPr>
                  <w:rStyle w:val="Hyperlink"/>
                </w:rPr>
                <w:t>CDOT PWQ Program Manual</w:t>
              </w:r>
            </w:hyperlink>
            <w:r w:rsidRPr="00173FFA">
              <w:t>, Section 5 – Design Standards and Other Criteria.</w:t>
            </w:r>
          </w:p>
        </w:tc>
      </w:tr>
      <w:tr w:rsidR="00173FFA" w:rsidRPr="00173FFA" w:rsidTr="00760EFB">
        <w:trPr>
          <w:cantSplit/>
        </w:trPr>
        <w:tc>
          <w:tcPr>
            <w:tcW w:w="436" w:type="dxa"/>
            <w:vMerge/>
          </w:tcPr>
          <w:p w:rsidR="00173FFA" w:rsidRPr="00173FFA" w:rsidRDefault="00173FFA" w:rsidP="00173FFA">
            <w:pPr>
              <w:spacing w:before="100" w:after="200" w:line="276" w:lineRule="auto"/>
            </w:pPr>
          </w:p>
        </w:tc>
        <w:tc>
          <w:tcPr>
            <w:tcW w:w="8919" w:type="dxa"/>
          </w:tcPr>
          <w:p w:rsidR="00173FFA" w:rsidRPr="00173FFA" w:rsidRDefault="00173FFA" w:rsidP="00173FFA">
            <w:pPr>
              <w:spacing w:before="100" w:after="200" w:line="276" w:lineRule="auto"/>
            </w:pPr>
            <w:r w:rsidRPr="00173FFA">
              <w:t>Response - check all design standards that apply. If this is not yet determined, describe how you will ensure design standards are met.</w:t>
            </w:r>
          </w:p>
          <w:p w:rsidR="00173FFA" w:rsidRPr="00173FFA" w:rsidRDefault="00173FFA" w:rsidP="00716FD2">
            <w:pPr>
              <w:spacing w:line="276" w:lineRule="auto"/>
            </w:pPr>
            <w:r w:rsidRPr="00173FFA">
              <w:sym w:font="Symbol" w:char="F07F"/>
            </w:r>
            <w:r w:rsidRPr="00173FFA">
              <w:t xml:space="preserve"> WQCV Standard</w:t>
            </w:r>
          </w:p>
          <w:p w:rsidR="00173FFA" w:rsidRPr="00173FFA" w:rsidRDefault="00173FFA" w:rsidP="00716FD2">
            <w:pPr>
              <w:spacing w:line="276" w:lineRule="auto"/>
            </w:pPr>
            <w:r w:rsidRPr="00173FFA">
              <w:sym w:font="Symbol" w:char="F07F"/>
            </w:r>
            <w:r w:rsidRPr="00173FFA">
              <w:t xml:space="preserve"> Runoff Reduction Standard</w:t>
            </w:r>
          </w:p>
          <w:p w:rsidR="00173FFA" w:rsidRPr="00173FFA" w:rsidRDefault="00173FFA" w:rsidP="00716FD2">
            <w:pPr>
              <w:spacing w:after="120" w:line="276" w:lineRule="auto"/>
            </w:pPr>
            <w:r w:rsidRPr="00173FFA">
              <w:sym w:font="Symbol" w:char="F07F"/>
            </w:r>
            <w:r w:rsidRPr="00173FFA">
              <w:t xml:space="preserve"> Pollutant Removal Standard</w:t>
            </w:r>
          </w:p>
        </w:tc>
      </w:tr>
      <w:tr w:rsidR="00173FFA" w:rsidRPr="00173FFA" w:rsidTr="00760EFB">
        <w:trPr>
          <w:cantSplit/>
        </w:trPr>
        <w:tc>
          <w:tcPr>
            <w:tcW w:w="436" w:type="dxa"/>
            <w:vMerge w:val="restart"/>
          </w:tcPr>
          <w:p w:rsidR="00173FFA" w:rsidRPr="00173FFA" w:rsidRDefault="00173FFA" w:rsidP="00173FFA">
            <w:pPr>
              <w:spacing w:before="100" w:after="200" w:line="276" w:lineRule="auto"/>
            </w:pPr>
            <w:r w:rsidRPr="00173FFA">
              <w:t>1e</w:t>
            </w:r>
          </w:p>
        </w:tc>
        <w:tc>
          <w:tcPr>
            <w:tcW w:w="8919" w:type="dxa"/>
            <w:shd w:val="clear" w:color="auto" w:fill="D9D9D9" w:themeFill="background1" w:themeFillShade="D9"/>
          </w:tcPr>
          <w:p w:rsidR="00173FFA" w:rsidRPr="00173FFA" w:rsidRDefault="00173FFA" w:rsidP="00173FFA">
            <w:pPr>
              <w:spacing w:before="100" w:after="200" w:line="276" w:lineRule="auto"/>
            </w:pPr>
            <w:r w:rsidRPr="00173FFA">
              <w:t xml:space="preserve">Do you acknowledge that control measure(s) will be designed in accordance with the CDOT Drainage Design Manual PWQ Section? </w:t>
            </w:r>
          </w:p>
          <w:p w:rsidR="00173FFA" w:rsidRPr="00173FFA" w:rsidRDefault="00173FFA" w:rsidP="00173FFA">
            <w:pPr>
              <w:spacing w:before="100" w:after="200" w:line="276" w:lineRule="auto"/>
            </w:pPr>
            <w:r w:rsidRPr="00173FFA">
              <w:t>(</w:t>
            </w:r>
            <w:r w:rsidRPr="00173FFA">
              <w:rPr>
                <w:i/>
              </w:rPr>
              <w:t xml:space="preserve">Applicants </w:t>
            </w:r>
            <w:r w:rsidRPr="00173FFA">
              <w:rPr>
                <w:i/>
                <w:u w:val="single"/>
              </w:rPr>
              <w:t>must review</w:t>
            </w:r>
            <w:r w:rsidRPr="00173FFA">
              <w:rPr>
                <w:i/>
              </w:rPr>
              <w:t xml:space="preserve"> the </w:t>
            </w:r>
            <w:hyperlink r:id="rId28" w:history="1">
              <w:r w:rsidRPr="00173FFA">
                <w:rPr>
                  <w:rStyle w:val="Hyperlink"/>
                  <w:i/>
                </w:rPr>
                <w:t>CDOT Drainage Design Manual</w:t>
              </w:r>
            </w:hyperlink>
            <w:r w:rsidRPr="00173FFA">
              <w:rPr>
                <w:i/>
              </w:rPr>
              <w:t xml:space="preserve"> PWQ Section</w:t>
            </w:r>
            <w:r w:rsidRPr="00173FFA">
              <w:t>.)</w:t>
            </w:r>
          </w:p>
        </w:tc>
      </w:tr>
      <w:tr w:rsidR="00173FFA" w:rsidRPr="00173FFA" w:rsidTr="00760EFB">
        <w:trPr>
          <w:cantSplit/>
        </w:trPr>
        <w:tc>
          <w:tcPr>
            <w:tcW w:w="436" w:type="dxa"/>
            <w:vMerge/>
          </w:tcPr>
          <w:p w:rsidR="00173FFA" w:rsidRPr="00173FFA" w:rsidRDefault="00173FFA" w:rsidP="00173FFA">
            <w:pPr>
              <w:spacing w:before="100" w:after="200" w:line="276" w:lineRule="auto"/>
            </w:pPr>
          </w:p>
        </w:tc>
        <w:tc>
          <w:tcPr>
            <w:tcW w:w="8919" w:type="dxa"/>
          </w:tcPr>
          <w:p w:rsidR="00173FFA" w:rsidRPr="00173FFA" w:rsidRDefault="00173FFA" w:rsidP="00173FFA">
            <w:pPr>
              <w:spacing w:before="100" w:after="200" w:line="276" w:lineRule="auto"/>
            </w:pPr>
            <w:r w:rsidRPr="00173FFA">
              <w:t>Response:</w:t>
            </w:r>
          </w:p>
          <w:p w:rsidR="00173FFA" w:rsidRPr="00173FFA" w:rsidRDefault="00173FFA" w:rsidP="00173FFA">
            <w:pPr>
              <w:spacing w:before="100" w:after="200" w:line="276" w:lineRule="auto"/>
            </w:pPr>
            <w:r w:rsidRPr="00173FFA">
              <w:sym w:font="Symbol" w:char="F07F"/>
            </w:r>
            <w:r w:rsidRPr="00173FFA">
              <w:t xml:space="preserve"> Yes</w:t>
            </w:r>
          </w:p>
        </w:tc>
      </w:tr>
      <w:tr w:rsidR="00173FFA" w:rsidRPr="00173FFA" w:rsidTr="00760EFB">
        <w:trPr>
          <w:cantSplit/>
        </w:trPr>
        <w:tc>
          <w:tcPr>
            <w:tcW w:w="436" w:type="dxa"/>
            <w:vMerge w:val="restart"/>
          </w:tcPr>
          <w:p w:rsidR="00173FFA" w:rsidRPr="00173FFA" w:rsidRDefault="00173FFA" w:rsidP="00173FFA">
            <w:pPr>
              <w:spacing w:before="100" w:after="200" w:line="276" w:lineRule="auto"/>
            </w:pPr>
            <w:r w:rsidRPr="00173FFA">
              <w:lastRenderedPageBreak/>
              <w:t>1f</w:t>
            </w:r>
          </w:p>
        </w:tc>
        <w:tc>
          <w:tcPr>
            <w:tcW w:w="8919" w:type="dxa"/>
            <w:shd w:val="clear" w:color="auto" w:fill="D9D9D9" w:themeFill="background1" w:themeFillShade="D9"/>
          </w:tcPr>
          <w:p w:rsidR="00173FFA" w:rsidRPr="00173FFA" w:rsidRDefault="00173FFA" w:rsidP="00716FD2">
            <w:pPr>
              <w:spacing w:before="100" w:after="240" w:line="276" w:lineRule="auto"/>
            </w:pPr>
            <w:r w:rsidRPr="00173FFA">
              <w:t>Additional impervious area – Describe if and how additional impervious area beyond what is recommended with the proposed Control Measure(s) will be treated or could be treated in the future.</w:t>
            </w:r>
          </w:p>
        </w:tc>
      </w:tr>
      <w:tr w:rsidR="00173FFA" w:rsidRPr="00173FFA" w:rsidTr="00760EFB">
        <w:trPr>
          <w:cantSplit/>
        </w:trPr>
        <w:tc>
          <w:tcPr>
            <w:tcW w:w="436" w:type="dxa"/>
            <w:vMerge/>
          </w:tcPr>
          <w:p w:rsidR="00173FFA" w:rsidRPr="00173FFA" w:rsidRDefault="00173FFA" w:rsidP="00173FFA">
            <w:pPr>
              <w:spacing w:before="100" w:after="200" w:line="276" w:lineRule="auto"/>
            </w:pPr>
          </w:p>
        </w:tc>
        <w:tc>
          <w:tcPr>
            <w:tcW w:w="8919" w:type="dxa"/>
            <w:tcBorders>
              <w:bottom w:val="single" w:sz="4" w:space="0" w:color="auto"/>
            </w:tcBorders>
          </w:tcPr>
          <w:p w:rsidR="00173FFA" w:rsidRPr="00173FFA" w:rsidRDefault="00173FFA" w:rsidP="00716FD2">
            <w:pPr>
              <w:spacing w:before="100" w:after="120" w:line="276" w:lineRule="auto"/>
            </w:pPr>
            <w:r w:rsidRPr="00173FFA">
              <w:t>Response:</w:t>
            </w:r>
          </w:p>
          <w:p w:rsidR="00173FFA" w:rsidRPr="00173FFA" w:rsidRDefault="00173FFA" w:rsidP="00716FD2">
            <w:pPr>
              <w:spacing w:before="100" w:after="120" w:line="276" w:lineRule="auto"/>
            </w:pPr>
            <w:r w:rsidRPr="00173FFA">
              <w:sym w:font="Symbol" w:char="F07F"/>
            </w:r>
            <w:r w:rsidRPr="00173FFA">
              <w:t xml:space="preserve"> Yes</w:t>
            </w:r>
          </w:p>
        </w:tc>
      </w:tr>
      <w:tr w:rsidR="00173FFA" w:rsidRPr="00173FFA" w:rsidTr="00760EFB">
        <w:trPr>
          <w:cantSplit/>
        </w:trPr>
        <w:tc>
          <w:tcPr>
            <w:tcW w:w="436" w:type="dxa"/>
          </w:tcPr>
          <w:p w:rsidR="00173FFA" w:rsidRPr="00173FFA" w:rsidRDefault="00173FFA" w:rsidP="00173FFA">
            <w:pPr>
              <w:spacing w:before="100" w:after="200" w:line="276" w:lineRule="auto"/>
            </w:pPr>
            <w:r w:rsidRPr="00173FFA">
              <w:t>1g</w:t>
            </w:r>
          </w:p>
        </w:tc>
        <w:tc>
          <w:tcPr>
            <w:tcW w:w="8919" w:type="dxa"/>
            <w:shd w:val="clear" w:color="auto" w:fill="D9D9D9" w:themeFill="background1" w:themeFillShade="D9"/>
          </w:tcPr>
          <w:p w:rsidR="00173FFA" w:rsidRPr="00173FFA" w:rsidRDefault="00173FFA" w:rsidP="00716FD2">
            <w:pPr>
              <w:spacing w:line="276" w:lineRule="auto"/>
            </w:pPr>
            <w:r w:rsidRPr="00173FFA">
              <w:t>Provide a concise, yet detailed narrative description of the scope of the project.  This is the main text of your response.  Please include:</w:t>
            </w:r>
          </w:p>
          <w:p w:rsidR="00173FFA" w:rsidRPr="00173FFA" w:rsidRDefault="00173FFA" w:rsidP="00716FD2">
            <w:pPr>
              <w:numPr>
                <w:ilvl w:val="0"/>
                <w:numId w:val="19"/>
              </w:numPr>
              <w:spacing w:line="276" w:lineRule="auto"/>
            </w:pPr>
            <w:r w:rsidRPr="00173FFA">
              <w:t>The pollutant(s) treated by the PWQ CM(s).</w:t>
            </w:r>
          </w:p>
          <w:p w:rsidR="00173FFA" w:rsidRPr="00173FFA" w:rsidRDefault="00173FFA" w:rsidP="00716FD2">
            <w:pPr>
              <w:numPr>
                <w:ilvl w:val="0"/>
                <w:numId w:val="19"/>
              </w:numPr>
              <w:spacing w:line="276" w:lineRule="auto"/>
            </w:pPr>
            <w:r w:rsidRPr="00173FFA">
              <w:t xml:space="preserve">The preliminary control measure(s) design and how it meets requirements of the design standards and CDOT Drainage Design Manual PWQ Section. Proprietary structures must be selected and designed in accordance with </w:t>
            </w:r>
            <w:hyperlink r:id="rId29" w:history="1">
              <w:r w:rsidRPr="00173FFA">
                <w:rPr>
                  <w:rStyle w:val="Hyperlink"/>
                </w:rPr>
                <w:t>Section 4 of the Drainage Design Manual PWQ Section</w:t>
              </w:r>
            </w:hyperlink>
            <w:r w:rsidRPr="00173FFA">
              <w:t>.</w:t>
            </w:r>
          </w:p>
          <w:p w:rsidR="00173FFA" w:rsidRPr="00173FFA" w:rsidRDefault="00173FFA" w:rsidP="00716FD2">
            <w:pPr>
              <w:numPr>
                <w:ilvl w:val="0"/>
                <w:numId w:val="19"/>
              </w:numPr>
              <w:spacing w:line="276" w:lineRule="auto"/>
            </w:pPr>
            <w:r w:rsidRPr="00173FFA">
              <w:t xml:space="preserve">The maximum flood event the PWQ control measure(s) is designed to withstand. The PWQ control measure(s) must be located outside the 10-year floodplain (see </w:t>
            </w:r>
            <w:hyperlink r:id="rId30" w:history="1">
              <w:r w:rsidRPr="00173FFA">
                <w:rPr>
                  <w:rStyle w:val="Hyperlink"/>
                </w:rPr>
                <w:t>CDOT Drainage Manual PWQ Section 2.2.2 Floodplains</w:t>
              </w:r>
            </w:hyperlink>
            <w:r w:rsidRPr="00173FFA">
              <w:t xml:space="preserve">.) </w:t>
            </w:r>
          </w:p>
          <w:p w:rsidR="00173FFA" w:rsidRPr="00173FFA" w:rsidRDefault="00173FFA" w:rsidP="00716FD2">
            <w:pPr>
              <w:numPr>
                <w:ilvl w:val="0"/>
                <w:numId w:val="19"/>
              </w:numPr>
              <w:spacing w:line="276" w:lineRule="auto"/>
            </w:pPr>
            <w:r w:rsidRPr="00173FFA">
              <w:t xml:space="preserve">Description of if and how additional impervious area beyond what is recommended with the proposed control measure(s) will be treated or could be treated in the future. </w:t>
            </w:r>
          </w:p>
          <w:p w:rsidR="00173FFA" w:rsidRPr="00173FFA" w:rsidRDefault="00173FFA" w:rsidP="00716FD2">
            <w:pPr>
              <w:numPr>
                <w:ilvl w:val="0"/>
                <w:numId w:val="19"/>
              </w:numPr>
              <w:spacing w:line="276" w:lineRule="auto"/>
            </w:pPr>
            <w:r w:rsidRPr="00173FFA">
              <w:t>Water quality benefit</w:t>
            </w:r>
          </w:p>
          <w:p w:rsidR="00173FFA" w:rsidRPr="00173FFA" w:rsidRDefault="00173FFA" w:rsidP="00716FD2">
            <w:pPr>
              <w:numPr>
                <w:ilvl w:val="1"/>
                <w:numId w:val="20"/>
              </w:numPr>
              <w:spacing w:line="276" w:lineRule="auto"/>
            </w:pPr>
            <w:r w:rsidRPr="00173FFA">
              <w:t xml:space="preserve">Benefits to the receiving waters. </w:t>
            </w:r>
          </w:p>
          <w:p w:rsidR="00173FFA" w:rsidRPr="00173FFA" w:rsidRDefault="00173FFA" w:rsidP="00716FD2">
            <w:pPr>
              <w:numPr>
                <w:ilvl w:val="1"/>
                <w:numId w:val="20"/>
              </w:numPr>
              <w:spacing w:line="276" w:lineRule="auto"/>
            </w:pPr>
            <w:r w:rsidRPr="00173FFA">
              <w:t xml:space="preserve">Benefits to the larger watershed system.  Consideration include: Is the location up-gradient of an impaired water body or stream segment? Does the PWQ CM provide reduction of erosion and sediment transport? Does the PWQ CM reduce flows to low impact development (LID)? Does the project promote infiltration whenever feasible? </w:t>
            </w:r>
          </w:p>
          <w:p w:rsidR="00173FFA" w:rsidRPr="00173FFA" w:rsidRDefault="00173FFA" w:rsidP="00716FD2">
            <w:pPr>
              <w:numPr>
                <w:ilvl w:val="1"/>
                <w:numId w:val="20"/>
              </w:numPr>
              <w:spacing w:line="276" w:lineRule="auto"/>
            </w:pPr>
            <w:r w:rsidRPr="00173FFA">
              <w:t xml:space="preserve">Comprehensive design/ innovation/ additional benefits to the environment or community - Some considerations include: Does the project enhance significant natural resources, including wetlands, riparian area, and wildlife habitat? Is it an innovative project? Does it provide additional benefits such as providing flood control or treating a portion of CDOT MS4 area that is particularly challenging to treat? Does it provide additional benefits to the community?  </w:t>
            </w:r>
          </w:p>
          <w:p w:rsidR="00173FFA" w:rsidRPr="00173FFA" w:rsidRDefault="00173FFA" w:rsidP="00716FD2">
            <w:pPr>
              <w:numPr>
                <w:ilvl w:val="0"/>
                <w:numId w:val="19"/>
              </w:numPr>
              <w:spacing w:line="276" w:lineRule="auto"/>
            </w:pPr>
            <w:r w:rsidRPr="00173FFA">
              <w:t xml:space="preserve">Applicants are encouraged to attach a Drainage Report or assumptions that will go into one. </w:t>
            </w:r>
          </w:p>
          <w:p w:rsidR="00173FFA" w:rsidRPr="00173FFA" w:rsidRDefault="00173FFA" w:rsidP="00716FD2">
            <w:pPr>
              <w:spacing w:line="276" w:lineRule="auto"/>
            </w:pPr>
          </w:p>
          <w:p w:rsidR="00173FFA" w:rsidRPr="00173FFA" w:rsidRDefault="00173FFA" w:rsidP="00716FD2">
            <w:pPr>
              <w:spacing w:line="276" w:lineRule="auto"/>
            </w:pPr>
            <w:r w:rsidRPr="00173FFA">
              <w:t>Any important information that is not covered in the remainder of the application should be included here.</w:t>
            </w:r>
          </w:p>
        </w:tc>
      </w:tr>
      <w:tr w:rsidR="00173FFA" w:rsidRPr="00173FFA" w:rsidTr="00760EFB">
        <w:trPr>
          <w:cantSplit/>
        </w:trPr>
        <w:tc>
          <w:tcPr>
            <w:tcW w:w="436" w:type="dxa"/>
          </w:tcPr>
          <w:p w:rsidR="00173FFA" w:rsidRPr="00173FFA" w:rsidRDefault="00173FFA" w:rsidP="00173FFA">
            <w:pPr>
              <w:spacing w:before="100" w:after="200" w:line="276" w:lineRule="auto"/>
            </w:pPr>
          </w:p>
        </w:tc>
        <w:tc>
          <w:tcPr>
            <w:tcW w:w="8919" w:type="dxa"/>
          </w:tcPr>
          <w:p w:rsidR="00173FFA" w:rsidRPr="00173FFA" w:rsidRDefault="00173FFA" w:rsidP="00047CEF">
            <w:pPr>
              <w:spacing w:line="276" w:lineRule="auto"/>
            </w:pPr>
            <w:r w:rsidRPr="00173FFA">
              <w:rPr>
                <w:b/>
              </w:rPr>
              <w:t>Response:</w:t>
            </w:r>
          </w:p>
        </w:tc>
      </w:tr>
    </w:tbl>
    <w:p w:rsidR="00173FFA" w:rsidRDefault="00173FFA" w:rsidP="00852903"/>
    <w:tbl>
      <w:tblPr>
        <w:tblStyle w:val="TableGrid"/>
        <w:tblW w:w="9355" w:type="dxa"/>
        <w:tblLook w:val="04A0" w:firstRow="1" w:lastRow="0" w:firstColumn="1" w:lastColumn="0" w:noHBand="0" w:noVBand="1"/>
      </w:tblPr>
      <w:tblGrid>
        <w:gridCol w:w="9355"/>
      </w:tblGrid>
      <w:tr w:rsidR="00716FD2" w:rsidRPr="00716FD2" w:rsidTr="00734B33">
        <w:tc>
          <w:tcPr>
            <w:tcW w:w="9355" w:type="dxa"/>
            <w:shd w:val="clear" w:color="auto" w:fill="auto"/>
          </w:tcPr>
          <w:p w:rsidR="00716FD2" w:rsidRPr="00716FD2" w:rsidRDefault="00716FD2" w:rsidP="00646F36">
            <w:pPr>
              <w:spacing w:before="120" w:after="120" w:line="276" w:lineRule="auto"/>
              <w:rPr>
                <w:b/>
              </w:rPr>
            </w:pPr>
            <w:r w:rsidRPr="00716FD2">
              <w:rPr>
                <w:b/>
              </w:rPr>
              <w:t>Criterion 2  - Consistent with long-term plan for water quality treatment and land use</w:t>
            </w:r>
          </w:p>
        </w:tc>
      </w:tr>
      <w:tr w:rsidR="00716FD2" w:rsidRPr="00716FD2" w:rsidTr="00760EFB">
        <w:tc>
          <w:tcPr>
            <w:tcW w:w="9355" w:type="dxa"/>
            <w:shd w:val="clear" w:color="auto" w:fill="D9D9D9" w:themeFill="background1" w:themeFillShade="D9"/>
          </w:tcPr>
          <w:p w:rsidR="00716FD2" w:rsidRPr="00716FD2" w:rsidRDefault="00716FD2" w:rsidP="00716FD2">
            <w:pPr>
              <w:spacing w:line="276" w:lineRule="auto"/>
            </w:pPr>
            <w:r w:rsidRPr="00716FD2">
              <w:sym w:font="Symbol" w:char="F0A0"/>
            </w:r>
            <w:r w:rsidRPr="00716FD2">
              <w:t xml:space="preserve">  Is the project consistent with a long-term plan for water quality treatment and land use?</w:t>
            </w:r>
          </w:p>
          <w:p w:rsidR="00716FD2" w:rsidRPr="00716FD2" w:rsidRDefault="00716FD2" w:rsidP="00716FD2">
            <w:pPr>
              <w:spacing w:line="276" w:lineRule="auto"/>
            </w:pPr>
            <w:r w:rsidRPr="00716FD2">
              <w:t xml:space="preserve">                   </w:t>
            </w:r>
            <w:r w:rsidRPr="00716FD2">
              <w:sym w:font="Symbol" w:char="F0A0"/>
            </w:r>
            <w:r w:rsidRPr="00716FD2">
              <w:t xml:space="preserve">  Use either the </w:t>
            </w:r>
            <w:hyperlink r:id="rId31" w:history="1">
              <w:r w:rsidRPr="00716FD2">
                <w:rPr>
                  <w:rStyle w:val="Hyperlink"/>
                </w:rPr>
                <w:t>CDOT PWQ Long Range Master Plan</w:t>
              </w:r>
            </w:hyperlink>
            <w:r w:rsidRPr="00716FD2">
              <w:t xml:space="preserve">, an EA or EIS, or urban master </w:t>
            </w:r>
          </w:p>
          <w:p w:rsidR="00716FD2" w:rsidRPr="00716FD2" w:rsidRDefault="00716FD2" w:rsidP="00716FD2">
            <w:pPr>
              <w:spacing w:line="276" w:lineRule="auto"/>
            </w:pPr>
            <w:r w:rsidRPr="00716FD2">
              <w:t xml:space="preserve">                        planning or an EPA-approved watershed plan. </w:t>
            </w:r>
          </w:p>
          <w:p w:rsidR="00716FD2" w:rsidRPr="00716FD2" w:rsidRDefault="00716FD2" w:rsidP="00716FD2">
            <w:pPr>
              <w:spacing w:line="276" w:lineRule="auto"/>
            </w:pPr>
            <w:r w:rsidRPr="00716FD2">
              <w:t xml:space="preserve">                   </w:t>
            </w:r>
            <w:r w:rsidRPr="00716FD2">
              <w:sym w:font="Symbol" w:char="F0A0"/>
            </w:r>
            <w:r w:rsidRPr="00716FD2">
              <w:t xml:space="preserve">  List the agency plan(s) and applicable years of the plan(s). </w:t>
            </w:r>
          </w:p>
        </w:tc>
      </w:tr>
      <w:tr w:rsidR="00716FD2" w:rsidRPr="00716FD2" w:rsidTr="00760EFB">
        <w:tc>
          <w:tcPr>
            <w:tcW w:w="9355" w:type="dxa"/>
          </w:tcPr>
          <w:p w:rsidR="00716FD2" w:rsidRPr="00716FD2" w:rsidRDefault="00716FD2" w:rsidP="00716FD2">
            <w:pPr>
              <w:spacing w:before="100" w:after="200" w:line="276" w:lineRule="auto"/>
            </w:pPr>
            <w:r w:rsidRPr="00716FD2">
              <w:rPr>
                <w:b/>
              </w:rPr>
              <w:t>Response:</w:t>
            </w:r>
          </w:p>
        </w:tc>
      </w:tr>
    </w:tbl>
    <w:tbl>
      <w:tblPr>
        <w:tblStyle w:val="TableGrid1"/>
        <w:tblW w:w="0" w:type="auto"/>
        <w:tblLook w:val="04A0" w:firstRow="1" w:lastRow="0" w:firstColumn="1" w:lastColumn="0" w:noHBand="0" w:noVBand="1"/>
      </w:tblPr>
      <w:tblGrid>
        <w:gridCol w:w="445"/>
        <w:gridCol w:w="8905"/>
      </w:tblGrid>
      <w:tr w:rsidR="009154D4" w:rsidTr="00734B33">
        <w:tc>
          <w:tcPr>
            <w:tcW w:w="9350" w:type="dxa"/>
            <w:gridSpan w:val="2"/>
            <w:shd w:val="clear" w:color="auto" w:fill="auto"/>
          </w:tcPr>
          <w:p w:rsidR="009154D4" w:rsidRPr="00646F36" w:rsidRDefault="009154D4" w:rsidP="00646F36">
            <w:pPr>
              <w:tabs>
                <w:tab w:val="left" w:pos="4014"/>
              </w:tabs>
              <w:spacing w:before="120" w:after="120"/>
              <w:rPr>
                <w:rFonts w:cstheme="majorHAnsi"/>
                <w:b/>
                <w:sz w:val="20"/>
                <w:szCs w:val="20"/>
              </w:rPr>
            </w:pPr>
            <w:r w:rsidRPr="00734B33">
              <w:rPr>
                <w:rFonts w:cstheme="majorHAnsi"/>
                <w:b/>
                <w:sz w:val="20"/>
                <w:szCs w:val="20"/>
              </w:rPr>
              <w:lastRenderedPageBreak/>
              <w:t>Criterion 3 - Project Readiness</w:t>
            </w:r>
          </w:p>
        </w:tc>
      </w:tr>
      <w:tr w:rsidR="009154D4" w:rsidTr="00760EFB">
        <w:tc>
          <w:tcPr>
            <w:tcW w:w="445" w:type="dxa"/>
            <w:vMerge w:val="restart"/>
          </w:tcPr>
          <w:p w:rsidR="009154D4" w:rsidRPr="00646F36" w:rsidRDefault="009154D4" w:rsidP="00760EFB">
            <w:pPr>
              <w:tabs>
                <w:tab w:val="left" w:pos="4014"/>
              </w:tabs>
              <w:rPr>
                <w:rFonts w:cstheme="majorHAnsi"/>
              </w:rPr>
            </w:pPr>
            <w:r w:rsidRPr="00646F36">
              <w:rPr>
                <w:rFonts w:cstheme="majorHAnsi"/>
              </w:rPr>
              <w:t>3a</w:t>
            </w:r>
          </w:p>
        </w:tc>
        <w:tc>
          <w:tcPr>
            <w:tcW w:w="8905" w:type="dxa"/>
            <w:shd w:val="clear" w:color="auto" w:fill="D9D9D9" w:themeFill="background1" w:themeFillShade="D9"/>
          </w:tcPr>
          <w:p w:rsidR="009154D4" w:rsidRPr="00646F36" w:rsidRDefault="009154D4" w:rsidP="00646F36">
            <w:pPr>
              <w:ind w:right="162"/>
              <w:jc w:val="both"/>
              <w:rPr>
                <w:rFonts w:cstheme="majorHAnsi"/>
                <w:sz w:val="20"/>
                <w:szCs w:val="20"/>
              </w:rPr>
            </w:pPr>
            <w:r w:rsidRPr="00646F36">
              <w:rPr>
                <w:rFonts w:cstheme="majorHAnsi"/>
                <w:sz w:val="20"/>
                <w:szCs w:val="20"/>
              </w:rPr>
              <w:t>Describe the expected schedule to demonstrate the project timeline is realistic. The schedule should include:</w:t>
            </w:r>
          </w:p>
          <w:p w:rsidR="009154D4" w:rsidRPr="00646F36" w:rsidRDefault="009154D4" w:rsidP="00646F36">
            <w:pPr>
              <w:pStyle w:val="ListParagraph"/>
              <w:numPr>
                <w:ilvl w:val="0"/>
                <w:numId w:val="21"/>
              </w:numPr>
              <w:spacing w:after="5" w:line="248" w:lineRule="auto"/>
              <w:ind w:left="606" w:right="162"/>
              <w:jc w:val="both"/>
              <w:rPr>
                <w:rFonts w:cstheme="majorHAnsi"/>
                <w:sz w:val="20"/>
                <w:szCs w:val="20"/>
              </w:rPr>
            </w:pPr>
            <w:r w:rsidRPr="00646F36">
              <w:rPr>
                <w:rFonts w:cstheme="majorHAnsi"/>
                <w:sz w:val="20"/>
                <w:szCs w:val="20"/>
              </w:rPr>
              <w:t>Status of the design process.</w:t>
            </w:r>
          </w:p>
          <w:p w:rsidR="009154D4" w:rsidRPr="00646F36" w:rsidRDefault="009154D4" w:rsidP="00646F36">
            <w:pPr>
              <w:pStyle w:val="ListParagraph"/>
              <w:numPr>
                <w:ilvl w:val="0"/>
                <w:numId w:val="21"/>
              </w:numPr>
              <w:spacing w:after="5" w:line="248" w:lineRule="auto"/>
              <w:ind w:left="606" w:right="162"/>
              <w:jc w:val="both"/>
              <w:rPr>
                <w:rFonts w:cstheme="majorHAnsi"/>
                <w:sz w:val="20"/>
                <w:szCs w:val="20"/>
              </w:rPr>
            </w:pPr>
            <w:r w:rsidRPr="00646F36">
              <w:rPr>
                <w:rFonts w:cstheme="majorHAnsi"/>
                <w:sz w:val="20"/>
                <w:szCs w:val="20"/>
              </w:rPr>
              <w:t>Expected timeframes for federal and state requirements and project milestones. These include environmental clearances (e.g., NEPA), final design, ROW acquisition, and construction.</w:t>
            </w:r>
          </w:p>
          <w:p w:rsidR="009154D4" w:rsidRPr="00646F36" w:rsidRDefault="009154D4" w:rsidP="00646F36">
            <w:pPr>
              <w:pStyle w:val="ListParagraph"/>
              <w:numPr>
                <w:ilvl w:val="0"/>
                <w:numId w:val="21"/>
              </w:numPr>
              <w:spacing w:after="5" w:line="248" w:lineRule="auto"/>
              <w:ind w:left="606" w:right="162"/>
              <w:jc w:val="both"/>
              <w:rPr>
                <w:rFonts w:cstheme="majorHAnsi"/>
                <w:sz w:val="20"/>
                <w:szCs w:val="20"/>
              </w:rPr>
            </w:pPr>
            <w:r w:rsidRPr="00646F36">
              <w:rPr>
                <w:rFonts w:cstheme="majorHAnsi"/>
                <w:sz w:val="20"/>
                <w:szCs w:val="20"/>
              </w:rPr>
              <w:t xml:space="preserve">List of expected federal and state requirements, status of whether or not they have been completed, and expected timeframes if they have not been completed. </w:t>
            </w:r>
          </w:p>
          <w:p w:rsidR="009154D4" w:rsidRPr="00646F36" w:rsidRDefault="009154D4" w:rsidP="00646F36">
            <w:pPr>
              <w:pStyle w:val="ListParagraph"/>
              <w:numPr>
                <w:ilvl w:val="0"/>
                <w:numId w:val="21"/>
              </w:numPr>
              <w:spacing w:after="5" w:line="248" w:lineRule="auto"/>
              <w:ind w:left="606" w:right="162"/>
              <w:jc w:val="both"/>
              <w:rPr>
                <w:rFonts w:cstheme="majorHAnsi"/>
                <w:sz w:val="20"/>
                <w:szCs w:val="20"/>
              </w:rPr>
            </w:pPr>
            <w:r w:rsidRPr="00646F36">
              <w:rPr>
                <w:rFonts w:cstheme="majorHAnsi"/>
                <w:sz w:val="20"/>
                <w:szCs w:val="20"/>
              </w:rPr>
              <w:t>Assumptions used to develop the schedule.</w:t>
            </w:r>
          </w:p>
          <w:p w:rsidR="009154D4" w:rsidRDefault="009154D4" w:rsidP="00646F36">
            <w:pPr>
              <w:pStyle w:val="ListParagraph"/>
              <w:numPr>
                <w:ilvl w:val="0"/>
                <w:numId w:val="21"/>
              </w:numPr>
              <w:spacing w:after="5" w:line="248" w:lineRule="auto"/>
              <w:ind w:left="606" w:right="162"/>
              <w:jc w:val="both"/>
              <w:rPr>
                <w:rFonts w:cstheme="majorHAnsi"/>
                <w:sz w:val="20"/>
                <w:szCs w:val="20"/>
              </w:rPr>
            </w:pPr>
            <w:r w:rsidRPr="00646F36">
              <w:rPr>
                <w:rFonts w:cstheme="majorHAnsi"/>
                <w:sz w:val="20"/>
                <w:szCs w:val="20"/>
              </w:rPr>
              <w:t>Letters of support from the ROW owner(s) are required if ROW acquisition or access (temporary and permanent) is anticipated for the control measure(s) or related infrastructure.</w:t>
            </w:r>
          </w:p>
          <w:p w:rsidR="00734B33" w:rsidRPr="007B10F4" w:rsidRDefault="00734B33" w:rsidP="00646F36">
            <w:pPr>
              <w:pStyle w:val="ListParagraph"/>
              <w:numPr>
                <w:ilvl w:val="0"/>
                <w:numId w:val="21"/>
              </w:numPr>
              <w:spacing w:after="5" w:line="248" w:lineRule="auto"/>
              <w:ind w:left="606" w:right="162"/>
              <w:jc w:val="both"/>
              <w:rPr>
                <w:rFonts w:cstheme="majorHAnsi"/>
                <w:color w:val="FF0000"/>
                <w:sz w:val="20"/>
                <w:szCs w:val="20"/>
              </w:rPr>
            </w:pPr>
            <w:r w:rsidRPr="007B10F4">
              <w:rPr>
                <w:rFonts w:cstheme="majorHAnsi"/>
                <w:color w:val="FF0000"/>
                <w:sz w:val="20"/>
                <w:szCs w:val="20"/>
              </w:rPr>
              <w:t>Highlight the elements in the project schedule that indicate Mitigation Pool funds can be expended within 3 years of award approval.</w:t>
            </w:r>
            <w:r w:rsidR="00A05A40" w:rsidRPr="007B10F4">
              <w:rPr>
                <w:rFonts w:cstheme="majorHAnsi"/>
                <w:color w:val="FF0000"/>
                <w:sz w:val="20"/>
                <w:szCs w:val="20"/>
              </w:rPr>
              <w:t xml:space="preserve">  Based on evaluation criteria from the Water Quality Control Division in CDOT’s MS4 permit, all funds must be expended within three years of approval.</w:t>
            </w:r>
          </w:p>
          <w:p w:rsidR="009154D4" w:rsidRPr="00DD687A" w:rsidRDefault="009154D4" w:rsidP="00646F36">
            <w:pPr>
              <w:pStyle w:val="ListParagraph"/>
              <w:ind w:left="370" w:right="162"/>
              <w:jc w:val="both"/>
              <w:rPr>
                <w:rFonts w:cstheme="majorHAnsi"/>
                <w:sz w:val="16"/>
                <w:szCs w:val="16"/>
              </w:rPr>
            </w:pPr>
          </w:p>
          <w:p w:rsidR="009154D4" w:rsidRPr="00646F36" w:rsidRDefault="009154D4" w:rsidP="00646F36">
            <w:pPr>
              <w:tabs>
                <w:tab w:val="left" w:pos="1080"/>
                <w:tab w:val="left" w:pos="4014"/>
              </w:tabs>
              <w:spacing w:after="120"/>
              <w:ind w:right="162"/>
              <w:rPr>
                <w:rFonts w:cstheme="majorHAnsi"/>
                <w:sz w:val="20"/>
                <w:szCs w:val="20"/>
              </w:rPr>
            </w:pPr>
            <w:r w:rsidRPr="00646F36">
              <w:rPr>
                <w:rFonts w:cstheme="majorHAnsi"/>
                <w:sz w:val="20"/>
                <w:szCs w:val="20"/>
              </w:rPr>
              <w:t xml:space="preserve">Key milestones that will need to be included in the IGA are listed in this document, </w:t>
            </w:r>
            <w:r w:rsidRPr="00646F36">
              <w:rPr>
                <w:rFonts w:cstheme="majorHAnsi"/>
                <w:i/>
                <w:sz w:val="20"/>
                <w:szCs w:val="20"/>
              </w:rPr>
              <w:t>Part 1 – Requirements for Funding</w:t>
            </w:r>
            <w:r w:rsidRPr="00646F36">
              <w:rPr>
                <w:rFonts w:cstheme="majorHAnsi"/>
                <w:sz w:val="20"/>
                <w:szCs w:val="20"/>
              </w:rPr>
              <w:t>. A proposed schedule for all of these activities is not required in the application, but a detailed response will be rated higher</w:t>
            </w:r>
            <w:r w:rsidRPr="00646F36">
              <w:rPr>
                <w:rFonts w:cstheme="majorHAnsi"/>
                <w:color w:val="7030A0"/>
                <w:sz w:val="20"/>
                <w:szCs w:val="20"/>
              </w:rPr>
              <w:t>.</w:t>
            </w:r>
          </w:p>
        </w:tc>
      </w:tr>
      <w:tr w:rsidR="009154D4" w:rsidTr="00760EFB">
        <w:tc>
          <w:tcPr>
            <w:tcW w:w="445" w:type="dxa"/>
            <w:vMerge/>
          </w:tcPr>
          <w:p w:rsidR="009154D4" w:rsidRPr="00646F36" w:rsidRDefault="009154D4" w:rsidP="00760EFB">
            <w:pPr>
              <w:tabs>
                <w:tab w:val="left" w:pos="4014"/>
              </w:tabs>
              <w:rPr>
                <w:rFonts w:cstheme="majorHAnsi"/>
              </w:rPr>
            </w:pPr>
          </w:p>
        </w:tc>
        <w:tc>
          <w:tcPr>
            <w:tcW w:w="8905" w:type="dxa"/>
          </w:tcPr>
          <w:p w:rsidR="009154D4" w:rsidRPr="00646F36" w:rsidRDefault="009154D4" w:rsidP="00047CEF">
            <w:pPr>
              <w:tabs>
                <w:tab w:val="left" w:pos="1080"/>
                <w:tab w:val="left" w:pos="4014"/>
              </w:tabs>
              <w:spacing w:after="120"/>
              <w:rPr>
                <w:rFonts w:cstheme="majorHAnsi"/>
                <w:sz w:val="20"/>
                <w:szCs w:val="20"/>
              </w:rPr>
            </w:pPr>
            <w:r w:rsidRPr="00646F36">
              <w:rPr>
                <w:rFonts w:cstheme="majorHAnsi"/>
                <w:b/>
                <w:sz w:val="20"/>
                <w:szCs w:val="20"/>
              </w:rPr>
              <w:t>Response:</w:t>
            </w:r>
          </w:p>
        </w:tc>
      </w:tr>
      <w:tr w:rsidR="009154D4" w:rsidTr="00760EFB">
        <w:tc>
          <w:tcPr>
            <w:tcW w:w="445" w:type="dxa"/>
            <w:vMerge w:val="restart"/>
          </w:tcPr>
          <w:p w:rsidR="009154D4" w:rsidRPr="00646F36" w:rsidRDefault="009154D4" w:rsidP="00760EFB">
            <w:pPr>
              <w:tabs>
                <w:tab w:val="left" w:pos="4014"/>
              </w:tabs>
              <w:rPr>
                <w:rFonts w:cstheme="majorHAnsi"/>
              </w:rPr>
            </w:pPr>
            <w:r w:rsidRPr="00646F36">
              <w:rPr>
                <w:rFonts w:cstheme="majorHAnsi"/>
              </w:rPr>
              <w:t>3b</w:t>
            </w:r>
          </w:p>
        </w:tc>
        <w:tc>
          <w:tcPr>
            <w:tcW w:w="8905" w:type="dxa"/>
            <w:shd w:val="clear" w:color="auto" w:fill="D9D9D9" w:themeFill="background1" w:themeFillShade="D9"/>
          </w:tcPr>
          <w:p w:rsidR="009154D4" w:rsidRPr="00646F36" w:rsidRDefault="009154D4" w:rsidP="00646F36">
            <w:pPr>
              <w:tabs>
                <w:tab w:val="left" w:pos="1080"/>
                <w:tab w:val="left" w:pos="4014"/>
              </w:tabs>
              <w:spacing w:after="120"/>
              <w:rPr>
                <w:rFonts w:cstheme="majorHAnsi"/>
                <w:sz w:val="20"/>
                <w:szCs w:val="20"/>
              </w:rPr>
            </w:pPr>
            <w:r w:rsidRPr="00646F36">
              <w:rPr>
                <w:rFonts w:cstheme="majorHAnsi"/>
                <w:sz w:val="20"/>
                <w:szCs w:val="20"/>
              </w:rPr>
              <w:t xml:space="preserve">List which federal and state requirements (e.g., environmental clearances and surveys and ROW) have been completed and which are likely to be required. Project leads are responsible for obtaining all clearances and permits, unless otherwise specified in the IGA.  Partnering with local agency public works staff familiar with these requirements is strongly encouraged. Additional information is available in the </w:t>
            </w:r>
            <w:hyperlink r:id="rId32" w:history="1">
              <w:r w:rsidRPr="00646F36">
                <w:rPr>
                  <w:rStyle w:val="Hyperlink"/>
                  <w:rFonts w:cstheme="majorHAnsi"/>
                  <w:sz w:val="20"/>
                  <w:szCs w:val="20"/>
                </w:rPr>
                <w:t>CDOT Local Agency Manual</w:t>
              </w:r>
            </w:hyperlink>
            <w:r w:rsidRPr="00646F36">
              <w:rPr>
                <w:rFonts w:cstheme="majorHAnsi"/>
                <w:color w:val="3C9446"/>
                <w:sz w:val="20"/>
                <w:szCs w:val="20"/>
              </w:rPr>
              <w:t xml:space="preserve"> </w:t>
            </w:r>
            <w:r w:rsidRPr="00646F36">
              <w:rPr>
                <w:rFonts w:cstheme="majorHAnsi"/>
                <w:sz w:val="20"/>
                <w:szCs w:val="20"/>
              </w:rPr>
              <w:t xml:space="preserve">and by contacting </w:t>
            </w:r>
            <w:hyperlink r:id="rId33" w:history="1">
              <w:r w:rsidRPr="00646F36">
                <w:rPr>
                  <w:rStyle w:val="Hyperlink"/>
                  <w:rFonts w:cstheme="majorHAnsi"/>
                  <w:sz w:val="20"/>
                  <w:szCs w:val="20"/>
                </w:rPr>
                <w:t>CDOT Local Agency Coordinators</w:t>
              </w:r>
            </w:hyperlink>
            <w:r w:rsidRPr="00646F36">
              <w:rPr>
                <w:rFonts w:cstheme="majorHAnsi"/>
                <w:sz w:val="20"/>
                <w:szCs w:val="20"/>
              </w:rPr>
              <w:t xml:space="preserve">. </w:t>
            </w:r>
          </w:p>
        </w:tc>
      </w:tr>
      <w:tr w:rsidR="009154D4" w:rsidTr="00760EFB">
        <w:tc>
          <w:tcPr>
            <w:tcW w:w="445" w:type="dxa"/>
            <w:vMerge/>
          </w:tcPr>
          <w:p w:rsidR="009154D4" w:rsidRPr="00646F36" w:rsidRDefault="009154D4" w:rsidP="00760EFB">
            <w:pPr>
              <w:tabs>
                <w:tab w:val="left" w:pos="4014"/>
              </w:tabs>
              <w:rPr>
                <w:rFonts w:cstheme="majorHAnsi"/>
              </w:rPr>
            </w:pPr>
          </w:p>
        </w:tc>
        <w:tc>
          <w:tcPr>
            <w:tcW w:w="8905" w:type="dxa"/>
          </w:tcPr>
          <w:p w:rsidR="009154D4" w:rsidRPr="00646F36" w:rsidRDefault="009154D4" w:rsidP="00047CEF">
            <w:pPr>
              <w:tabs>
                <w:tab w:val="left" w:pos="1080"/>
                <w:tab w:val="left" w:pos="4014"/>
              </w:tabs>
              <w:spacing w:after="120"/>
              <w:rPr>
                <w:rFonts w:cstheme="majorHAnsi"/>
                <w:sz w:val="20"/>
                <w:szCs w:val="20"/>
              </w:rPr>
            </w:pPr>
            <w:r w:rsidRPr="00646F36">
              <w:rPr>
                <w:rFonts w:cstheme="majorHAnsi"/>
                <w:b/>
                <w:sz w:val="20"/>
                <w:szCs w:val="20"/>
              </w:rPr>
              <w:t>Response:</w:t>
            </w:r>
          </w:p>
        </w:tc>
      </w:tr>
    </w:tbl>
    <w:p w:rsidR="00173FFA" w:rsidRDefault="00173FFA" w:rsidP="00852903"/>
    <w:tbl>
      <w:tblPr>
        <w:tblStyle w:val="TableGrid"/>
        <w:tblW w:w="0" w:type="auto"/>
        <w:tblInd w:w="-5" w:type="dxa"/>
        <w:tblLook w:val="04A0" w:firstRow="1" w:lastRow="0" w:firstColumn="1" w:lastColumn="0" w:noHBand="0" w:noVBand="1"/>
      </w:tblPr>
      <w:tblGrid>
        <w:gridCol w:w="9355"/>
      </w:tblGrid>
      <w:tr w:rsidR="00646F36" w:rsidRPr="00646F36" w:rsidTr="006E20DF">
        <w:tc>
          <w:tcPr>
            <w:tcW w:w="9355" w:type="dxa"/>
            <w:tcBorders>
              <w:bottom w:val="single" w:sz="4" w:space="0" w:color="auto"/>
            </w:tcBorders>
            <w:shd w:val="clear" w:color="auto" w:fill="auto"/>
          </w:tcPr>
          <w:p w:rsidR="00646F36" w:rsidRPr="00646F36" w:rsidRDefault="00646F36" w:rsidP="00646F36">
            <w:pPr>
              <w:spacing w:before="120" w:after="120" w:line="276" w:lineRule="auto"/>
            </w:pPr>
            <w:r w:rsidRPr="00646F36">
              <w:rPr>
                <w:b/>
              </w:rPr>
              <w:t>Criterion 4 - Sustainable maintenance plan</w:t>
            </w:r>
          </w:p>
        </w:tc>
      </w:tr>
      <w:tr w:rsidR="00646F36" w:rsidRPr="00646F36" w:rsidTr="006E20DF">
        <w:tc>
          <w:tcPr>
            <w:tcW w:w="9355" w:type="dxa"/>
            <w:tcBorders>
              <w:bottom w:val="single" w:sz="4" w:space="0" w:color="auto"/>
            </w:tcBorders>
            <w:shd w:val="clear" w:color="auto" w:fill="D9D9D9" w:themeFill="background1" w:themeFillShade="D9"/>
          </w:tcPr>
          <w:p w:rsidR="00646F36" w:rsidRPr="00646F36" w:rsidRDefault="00646F36" w:rsidP="00DD687A">
            <w:pPr>
              <w:spacing w:line="276" w:lineRule="auto"/>
            </w:pPr>
            <w:r w:rsidRPr="00646F36">
              <w:t xml:space="preserve">Describe what maintenance activities will be required, how frequently, and who will do the maintenance. The description should include: </w:t>
            </w:r>
          </w:p>
          <w:p w:rsidR="00646F36" w:rsidRPr="00646F36" w:rsidRDefault="00646F36" w:rsidP="00646F36">
            <w:pPr>
              <w:numPr>
                <w:ilvl w:val="0"/>
                <w:numId w:val="22"/>
              </w:numPr>
              <w:spacing w:line="276" w:lineRule="auto"/>
            </w:pPr>
            <w:r w:rsidRPr="00646F36">
              <w:t xml:space="preserve">Who will maintain the control measures - </w:t>
            </w:r>
            <w:r w:rsidRPr="00646F36">
              <w:rPr>
                <w:b/>
              </w:rPr>
              <w:t>Projects that designate m</w:t>
            </w:r>
            <w:r w:rsidR="00A05A40">
              <w:rPr>
                <w:b/>
              </w:rPr>
              <w:t>aintenance responsibility to a</w:t>
            </w:r>
            <w:r w:rsidRPr="00646F36">
              <w:rPr>
                <w:b/>
              </w:rPr>
              <w:t xml:space="preserve"> Local Agency are strongly preferred</w:t>
            </w:r>
            <w:r w:rsidRPr="00646F36">
              <w:t>. Provide details if there is a compelling case for CDOT to conduct maintenance.</w:t>
            </w:r>
          </w:p>
          <w:p w:rsidR="00646F36" w:rsidRPr="00646F36" w:rsidRDefault="00646F36" w:rsidP="00A05A40">
            <w:pPr>
              <w:numPr>
                <w:ilvl w:val="1"/>
                <w:numId w:val="20"/>
              </w:numPr>
              <w:spacing w:line="276" w:lineRule="auto"/>
              <w:ind w:left="1242"/>
            </w:pPr>
            <w:r w:rsidRPr="00646F36">
              <w:t xml:space="preserve">A letter from a person </w:t>
            </w:r>
            <w:r w:rsidR="006E20DF">
              <w:t xml:space="preserve">at the Local Agency </w:t>
            </w:r>
            <w:r w:rsidRPr="00646F36">
              <w:t xml:space="preserve">with fiduciary authority is required to certify that funds and resources will be available if the </w:t>
            </w:r>
            <w:r w:rsidR="006E20DF">
              <w:t>Local Agency</w:t>
            </w:r>
            <w:r w:rsidRPr="00646F36">
              <w:t xml:space="preserve"> is taking on responsibility for maintenance. In the IGA between CDOT and the </w:t>
            </w:r>
            <w:r w:rsidR="006E20DF">
              <w:t>Local Agency</w:t>
            </w:r>
            <w:r w:rsidRPr="00646F36">
              <w:t xml:space="preserve">, the </w:t>
            </w:r>
            <w:r w:rsidR="006E20DF">
              <w:t>Local Agency</w:t>
            </w:r>
            <w:r w:rsidRPr="00646F36">
              <w:t xml:space="preserve"> will be identified as the party re</w:t>
            </w:r>
            <w:r w:rsidR="006E20DF">
              <w:t>sponsible for maintenance. The Local Agency</w:t>
            </w:r>
            <w:r w:rsidRPr="00646F36">
              <w:t xml:space="preserve"> may delegate maintenance to a third party but is ultimately responsible for ensuring maintenance is completed.  </w:t>
            </w:r>
          </w:p>
          <w:p w:rsidR="00646F36" w:rsidRPr="00646F36" w:rsidRDefault="00646F36" w:rsidP="00646F36">
            <w:pPr>
              <w:numPr>
                <w:ilvl w:val="0"/>
                <w:numId w:val="22"/>
              </w:numPr>
              <w:spacing w:line="276" w:lineRule="auto"/>
            </w:pPr>
            <w:r w:rsidRPr="00646F36">
              <w:t xml:space="preserve">How the site will be accessed – Access should not be from CDOT’s high-speed highways or interstates, unless there are no other alternatives. </w:t>
            </w:r>
          </w:p>
          <w:p w:rsidR="00646F36" w:rsidRPr="00646F36" w:rsidRDefault="00646F36" w:rsidP="00646F36">
            <w:pPr>
              <w:numPr>
                <w:ilvl w:val="0"/>
                <w:numId w:val="22"/>
              </w:numPr>
              <w:spacing w:line="276" w:lineRule="auto"/>
            </w:pPr>
            <w:r w:rsidRPr="00646F36">
              <w:t xml:space="preserve">Description of available equipment, staff and budget. </w:t>
            </w:r>
          </w:p>
          <w:p w:rsidR="00646F36" w:rsidRPr="00646F36" w:rsidRDefault="00646F36" w:rsidP="00646F36">
            <w:pPr>
              <w:numPr>
                <w:ilvl w:val="0"/>
                <w:numId w:val="22"/>
              </w:numPr>
              <w:spacing w:after="120" w:line="276" w:lineRule="auto"/>
            </w:pPr>
            <w:r w:rsidRPr="00646F36">
              <w:t>Maintenance frequency for control measures.</w:t>
            </w:r>
          </w:p>
        </w:tc>
      </w:tr>
      <w:tr w:rsidR="00646F36" w:rsidRPr="00646F36" w:rsidTr="006E20DF">
        <w:tc>
          <w:tcPr>
            <w:tcW w:w="9355" w:type="dxa"/>
            <w:shd w:val="clear" w:color="auto" w:fill="auto"/>
          </w:tcPr>
          <w:p w:rsidR="00646F36" w:rsidRPr="00646F36" w:rsidDel="005A7EAA" w:rsidRDefault="00646F36" w:rsidP="00646F36">
            <w:pPr>
              <w:spacing w:before="100" w:after="200" w:line="276" w:lineRule="auto"/>
            </w:pPr>
            <w:r w:rsidRPr="00646F36">
              <w:rPr>
                <w:b/>
              </w:rPr>
              <w:t>Response:</w:t>
            </w:r>
          </w:p>
        </w:tc>
      </w:tr>
    </w:tbl>
    <w:p w:rsidR="00A87CFA" w:rsidRDefault="00A87CFA" w:rsidP="00A87CFA">
      <w:pPr>
        <w:pStyle w:val="Heading3"/>
      </w:pPr>
      <w:bookmarkStart w:id="25" w:name="_Toc5799968"/>
      <w:r>
        <w:lastRenderedPageBreak/>
        <w:t>Evaluation Criteria</w:t>
      </w:r>
      <w:bookmarkEnd w:id="25"/>
    </w:p>
    <w:p w:rsidR="00A87CFA" w:rsidRPr="00A87CFA" w:rsidRDefault="00A87CFA" w:rsidP="00A87CFA">
      <w:r>
        <w:t xml:space="preserve">For a full list of evaluation criteria, please see </w:t>
      </w:r>
      <w:r w:rsidR="00DF0F33">
        <w:t>Part III, Step 2 in the Guidance.  All evaluation criteria will be used to score applications.  Please respond specifically to the four criteria listed below.</w:t>
      </w:r>
    </w:p>
    <w:tbl>
      <w:tblPr>
        <w:tblStyle w:val="TableGrid"/>
        <w:tblW w:w="0" w:type="auto"/>
        <w:tblInd w:w="-5" w:type="dxa"/>
        <w:tblLook w:val="04A0" w:firstRow="1" w:lastRow="0" w:firstColumn="1" w:lastColumn="0" w:noHBand="0" w:noVBand="1"/>
      </w:tblPr>
      <w:tblGrid>
        <w:gridCol w:w="439"/>
        <w:gridCol w:w="8916"/>
      </w:tblGrid>
      <w:tr w:rsidR="00A82D22" w:rsidRPr="00A82D22" w:rsidTr="00A87CFA">
        <w:tc>
          <w:tcPr>
            <w:tcW w:w="439" w:type="dxa"/>
            <w:vMerge w:val="restart"/>
          </w:tcPr>
          <w:p w:rsidR="00A82D22" w:rsidRPr="00A82D22" w:rsidRDefault="00A82D22" w:rsidP="00A82D22">
            <w:pPr>
              <w:spacing w:before="100" w:after="200" w:line="276" w:lineRule="auto"/>
              <w:rPr>
                <w:b/>
              </w:rPr>
            </w:pPr>
            <w:r w:rsidRPr="00A82D22">
              <w:rPr>
                <w:b/>
              </w:rPr>
              <w:t>E</w:t>
            </w:r>
          </w:p>
        </w:tc>
        <w:tc>
          <w:tcPr>
            <w:tcW w:w="8916" w:type="dxa"/>
            <w:shd w:val="clear" w:color="auto" w:fill="BFBFBF" w:themeFill="background1" w:themeFillShade="BF"/>
          </w:tcPr>
          <w:p w:rsidR="00A82D22" w:rsidRPr="00A82D22" w:rsidRDefault="00A82D22" w:rsidP="00A82D22">
            <w:pPr>
              <w:spacing w:after="120" w:line="276" w:lineRule="auto"/>
              <w:rPr>
                <w:b/>
              </w:rPr>
            </w:pPr>
            <w:r w:rsidRPr="00A82D22">
              <w:rPr>
                <w:b/>
              </w:rPr>
              <w:t xml:space="preserve">CDOT cost effectiveness  </w:t>
            </w:r>
          </w:p>
          <w:p w:rsidR="00A82D22" w:rsidRPr="00A82D22" w:rsidRDefault="00A82D22" w:rsidP="00A82D22">
            <w:pPr>
              <w:spacing w:line="276" w:lineRule="auto"/>
            </w:pPr>
            <w:r w:rsidRPr="00A82D22">
              <w:sym w:font="Symbol" w:char="F07F"/>
            </w:r>
            <w:r w:rsidRPr="00A82D22">
              <w:t xml:space="preserve"> </w:t>
            </w:r>
            <w:r w:rsidRPr="00A82D22">
              <w:rPr>
                <w:b/>
              </w:rPr>
              <w:t xml:space="preserve"> </w:t>
            </w:r>
            <w:r w:rsidRPr="00A82D22">
              <w:t xml:space="preserve">What is CDOT’s cost relative to CDOT MS4 area treated and other project benefits? </w:t>
            </w:r>
          </w:p>
          <w:p w:rsidR="00A82D22" w:rsidRPr="00A82D22" w:rsidRDefault="00A82D22" w:rsidP="00A82D22">
            <w:pPr>
              <w:spacing w:line="276" w:lineRule="auto"/>
            </w:pPr>
            <w:r w:rsidRPr="00A82D22">
              <w:sym w:font="Symbol" w:char="F07F"/>
            </w:r>
            <w:r w:rsidRPr="00A82D22">
              <w:t xml:space="preserve">  This information is incorporated into the required cost estimate. There may be benefits to   </w:t>
            </w:r>
          </w:p>
          <w:p w:rsidR="00A82D22" w:rsidRPr="00A82D22" w:rsidRDefault="00A82D22" w:rsidP="00A82D22">
            <w:pPr>
              <w:spacing w:line="276" w:lineRule="auto"/>
            </w:pPr>
            <w:r w:rsidRPr="00A82D22">
              <w:t xml:space="preserve">     CDOT that make more expensive projects worthwhile, such as the ability to treat a  </w:t>
            </w:r>
          </w:p>
          <w:p w:rsidR="00A82D22" w:rsidRPr="00A82D22" w:rsidRDefault="00A82D22" w:rsidP="00A82D22">
            <w:pPr>
              <w:spacing w:line="276" w:lineRule="auto"/>
            </w:pPr>
            <w:r w:rsidRPr="00A82D22">
              <w:t xml:space="preserve">      challenging area in CDOT MS4 area, or long-term maintenance provided by another entity. </w:t>
            </w:r>
          </w:p>
          <w:p w:rsidR="00A82D22" w:rsidRPr="00A82D22" w:rsidRDefault="00A82D22" w:rsidP="00A82D22">
            <w:pPr>
              <w:spacing w:after="120" w:line="276" w:lineRule="auto"/>
              <w:rPr>
                <w:b/>
              </w:rPr>
            </w:pPr>
            <w:r w:rsidRPr="00A82D22">
              <w:t xml:space="preserve">      Applicants should provide a description of these types of benefits. </w:t>
            </w:r>
          </w:p>
        </w:tc>
      </w:tr>
      <w:tr w:rsidR="00A82D22" w:rsidRPr="00A82D22" w:rsidTr="00A87CFA">
        <w:tc>
          <w:tcPr>
            <w:tcW w:w="439" w:type="dxa"/>
            <w:vMerge/>
          </w:tcPr>
          <w:p w:rsidR="00A82D22" w:rsidRPr="00A82D22" w:rsidRDefault="00A82D22" w:rsidP="00A82D22">
            <w:pPr>
              <w:spacing w:before="100" w:after="200" w:line="276" w:lineRule="auto"/>
              <w:rPr>
                <w:b/>
              </w:rPr>
            </w:pPr>
          </w:p>
        </w:tc>
        <w:tc>
          <w:tcPr>
            <w:tcW w:w="8916" w:type="dxa"/>
            <w:shd w:val="clear" w:color="auto" w:fill="auto"/>
          </w:tcPr>
          <w:p w:rsidR="00A82D22" w:rsidRPr="00A82D22" w:rsidRDefault="00A82D22" w:rsidP="00A82D22">
            <w:pPr>
              <w:spacing w:before="100" w:after="200" w:line="276" w:lineRule="auto"/>
              <w:rPr>
                <w:b/>
              </w:rPr>
            </w:pPr>
            <w:r w:rsidRPr="00A82D22">
              <w:rPr>
                <w:b/>
              </w:rPr>
              <w:t>Response:</w:t>
            </w:r>
          </w:p>
        </w:tc>
      </w:tr>
      <w:tr w:rsidR="00A82D22" w:rsidRPr="00A82D22" w:rsidTr="00A87CFA">
        <w:tc>
          <w:tcPr>
            <w:tcW w:w="439" w:type="dxa"/>
            <w:vMerge w:val="restart"/>
          </w:tcPr>
          <w:p w:rsidR="00A82D22" w:rsidRPr="00A82D22" w:rsidRDefault="00A82D22" w:rsidP="00A82D22">
            <w:pPr>
              <w:spacing w:before="100" w:after="200" w:line="276" w:lineRule="auto"/>
              <w:rPr>
                <w:b/>
              </w:rPr>
            </w:pPr>
            <w:r w:rsidRPr="00A82D22">
              <w:rPr>
                <w:b/>
              </w:rPr>
              <w:t>G</w:t>
            </w:r>
          </w:p>
        </w:tc>
        <w:tc>
          <w:tcPr>
            <w:tcW w:w="8916" w:type="dxa"/>
            <w:shd w:val="clear" w:color="auto" w:fill="BFBFBF" w:themeFill="background1" w:themeFillShade="BF"/>
          </w:tcPr>
          <w:p w:rsidR="00A82D22" w:rsidRPr="00A82D22" w:rsidRDefault="00A82D22" w:rsidP="00A82D22">
            <w:pPr>
              <w:spacing w:after="120" w:line="276" w:lineRule="auto"/>
            </w:pPr>
            <w:r w:rsidRPr="00A82D22">
              <w:rPr>
                <w:b/>
              </w:rPr>
              <w:t>Matching Resources</w:t>
            </w:r>
            <w:r w:rsidRPr="00A82D22">
              <w:t xml:space="preserve"> </w:t>
            </w:r>
          </w:p>
          <w:p w:rsidR="00A82D22" w:rsidRPr="00A82D22" w:rsidRDefault="00A82D22" w:rsidP="00A82D22">
            <w:pPr>
              <w:spacing w:line="276" w:lineRule="auto"/>
            </w:pPr>
            <w:r w:rsidRPr="00A82D22">
              <w:sym w:font="Symbol" w:char="F07F"/>
            </w:r>
            <w:r w:rsidRPr="00A82D22">
              <w:t xml:space="preserve">  Are there matching funds or in-kind services? For example, a partner could provide in-kind  </w:t>
            </w:r>
          </w:p>
          <w:p w:rsidR="00A82D22" w:rsidRPr="00A82D22" w:rsidRDefault="00A82D22" w:rsidP="00A82D22">
            <w:pPr>
              <w:spacing w:line="276" w:lineRule="auto"/>
            </w:pPr>
            <w:r w:rsidRPr="00A82D22">
              <w:t xml:space="preserve">     services by donating ROW or providing design services, or could provide funding. </w:t>
            </w:r>
          </w:p>
          <w:p w:rsidR="00A82D22" w:rsidRPr="00A82D22" w:rsidRDefault="00A82D22" w:rsidP="00A82D22">
            <w:pPr>
              <w:spacing w:line="276" w:lineRule="auto"/>
            </w:pPr>
            <w:r w:rsidRPr="00A82D22">
              <w:sym w:font="Symbol" w:char="F07F"/>
            </w:r>
            <w:r w:rsidRPr="00A82D22">
              <w:t xml:space="preserve">  Applicants should describe who is providing matching resources, for what activities, and  </w:t>
            </w:r>
          </w:p>
          <w:p w:rsidR="00A82D22" w:rsidRPr="00A82D22" w:rsidRDefault="00A82D22" w:rsidP="00A82D22">
            <w:pPr>
              <w:spacing w:after="120" w:line="276" w:lineRule="auto"/>
            </w:pPr>
            <w:r w:rsidRPr="00A82D22">
              <w:t xml:space="preserve">     whether resources are identified or committed.</w:t>
            </w:r>
          </w:p>
        </w:tc>
      </w:tr>
      <w:tr w:rsidR="00A82D22" w:rsidRPr="00A82D22" w:rsidTr="00A87CFA">
        <w:tc>
          <w:tcPr>
            <w:tcW w:w="439" w:type="dxa"/>
            <w:vMerge/>
          </w:tcPr>
          <w:p w:rsidR="00A82D22" w:rsidRPr="00A82D22" w:rsidRDefault="00A82D22" w:rsidP="00A82D22">
            <w:pPr>
              <w:spacing w:before="100" w:after="200" w:line="276" w:lineRule="auto"/>
              <w:rPr>
                <w:b/>
              </w:rPr>
            </w:pPr>
          </w:p>
        </w:tc>
        <w:tc>
          <w:tcPr>
            <w:tcW w:w="8916" w:type="dxa"/>
          </w:tcPr>
          <w:p w:rsidR="00A82D22" w:rsidRPr="00A82D22" w:rsidRDefault="00A82D22" w:rsidP="00A82D22">
            <w:pPr>
              <w:spacing w:before="100" w:after="200" w:line="276" w:lineRule="auto"/>
            </w:pPr>
            <w:r w:rsidRPr="00A82D22">
              <w:rPr>
                <w:b/>
              </w:rPr>
              <w:t>Response:</w:t>
            </w:r>
          </w:p>
        </w:tc>
      </w:tr>
      <w:tr w:rsidR="00A82D22" w:rsidRPr="00A82D22" w:rsidTr="00A87CFA">
        <w:tc>
          <w:tcPr>
            <w:tcW w:w="439" w:type="dxa"/>
            <w:vMerge w:val="restart"/>
            <w:vAlign w:val="center"/>
          </w:tcPr>
          <w:p w:rsidR="00A82D22" w:rsidRPr="00A82D22" w:rsidRDefault="00A82D22" w:rsidP="00A82D22">
            <w:pPr>
              <w:spacing w:before="100" w:after="200" w:line="276" w:lineRule="auto"/>
              <w:rPr>
                <w:b/>
              </w:rPr>
            </w:pPr>
            <w:r w:rsidRPr="00A82D22">
              <w:rPr>
                <w:b/>
              </w:rPr>
              <w:t>H</w:t>
            </w:r>
          </w:p>
        </w:tc>
        <w:tc>
          <w:tcPr>
            <w:tcW w:w="8916" w:type="dxa"/>
            <w:shd w:val="clear" w:color="auto" w:fill="BFBFBF" w:themeFill="background1" w:themeFillShade="BF"/>
          </w:tcPr>
          <w:p w:rsidR="00A82D22" w:rsidRPr="00A82D22" w:rsidRDefault="00A82D22" w:rsidP="00A82D22">
            <w:pPr>
              <w:spacing w:after="120" w:line="276" w:lineRule="auto"/>
            </w:pPr>
            <w:r w:rsidRPr="00A82D22">
              <w:rPr>
                <w:b/>
              </w:rPr>
              <w:t>Partnerships</w:t>
            </w:r>
            <w:r w:rsidRPr="00A82D22">
              <w:t xml:space="preserve"> </w:t>
            </w:r>
          </w:p>
          <w:p w:rsidR="00A82D22" w:rsidRPr="00A82D22" w:rsidRDefault="00A82D22" w:rsidP="00A82D22">
            <w:pPr>
              <w:spacing w:line="276" w:lineRule="auto"/>
            </w:pPr>
            <w:r w:rsidRPr="00A82D22">
              <w:sym w:font="Symbol" w:char="F07F"/>
            </w:r>
            <w:r w:rsidRPr="00A82D22">
              <w:t xml:space="preserve">  Are there additional partners beyond those providing matching resources? </w:t>
            </w:r>
          </w:p>
          <w:p w:rsidR="00A82D22" w:rsidRPr="00A82D22" w:rsidRDefault="00A82D22" w:rsidP="00A82D22">
            <w:pPr>
              <w:spacing w:line="276" w:lineRule="auto"/>
            </w:pPr>
            <w:r w:rsidRPr="00A82D22">
              <w:sym w:font="Symbol" w:char="F07F"/>
            </w:r>
            <w:r w:rsidRPr="00A82D22">
              <w:t xml:space="preserve">  Is there cooperation of more than one entity (e.g., on design, construction, maintenance or </w:t>
            </w:r>
          </w:p>
          <w:p w:rsidR="00A82D22" w:rsidRPr="00A82D22" w:rsidRDefault="00A82D22" w:rsidP="00A82D22">
            <w:pPr>
              <w:spacing w:line="276" w:lineRule="auto"/>
            </w:pPr>
            <w:r w:rsidRPr="00A82D22">
              <w:t xml:space="preserve">    overall costs)? </w:t>
            </w:r>
          </w:p>
          <w:p w:rsidR="00A82D22" w:rsidRPr="00A82D22" w:rsidRDefault="00A82D22" w:rsidP="00A82D22">
            <w:pPr>
              <w:spacing w:line="276" w:lineRule="auto"/>
            </w:pPr>
            <w:r w:rsidRPr="00A82D22">
              <w:sym w:font="Symbol" w:char="F0A0"/>
            </w:r>
            <w:r w:rsidRPr="00A82D22">
              <w:t xml:space="preserve">  Applicants should describe any additional partners beyond those listed in Evaluation Criterion G </w:t>
            </w:r>
          </w:p>
          <w:p w:rsidR="00A82D22" w:rsidRPr="00A82D22" w:rsidRDefault="00A82D22" w:rsidP="00A82D22">
            <w:pPr>
              <w:spacing w:line="276" w:lineRule="auto"/>
            </w:pPr>
            <w:r w:rsidRPr="00A82D22">
              <w:t xml:space="preserve">     –  Matching Resources, including partner commitments, and whether the partnership is related  </w:t>
            </w:r>
          </w:p>
          <w:p w:rsidR="00A82D22" w:rsidRPr="00A82D22" w:rsidRDefault="00A82D22" w:rsidP="00A82D22">
            <w:pPr>
              <w:spacing w:line="276" w:lineRule="auto"/>
            </w:pPr>
            <w:r w:rsidRPr="00A82D22">
              <w:t xml:space="preserve">     to treatment of CDOT MS4 area or other components of the project. </w:t>
            </w:r>
          </w:p>
          <w:p w:rsidR="00A82D22" w:rsidRPr="00A82D22" w:rsidRDefault="00A82D22" w:rsidP="00A82D22">
            <w:pPr>
              <w:spacing w:after="120" w:line="276" w:lineRule="auto"/>
            </w:pPr>
            <w:r w:rsidRPr="00A82D22">
              <w:sym w:font="Symbol" w:char="F0A0"/>
            </w:r>
            <w:r w:rsidRPr="00A82D22">
              <w:t xml:space="preserve">  Applicants should also describe partners that are identified, but not yet committed.  </w:t>
            </w:r>
          </w:p>
        </w:tc>
      </w:tr>
      <w:tr w:rsidR="00A82D22" w:rsidRPr="00A82D22" w:rsidTr="00A87CFA">
        <w:tc>
          <w:tcPr>
            <w:tcW w:w="439" w:type="dxa"/>
            <w:vMerge/>
          </w:tcPr>
          <w:p w:rsidR="00A82D22" w:rsidRPr="00A82D22" w:rsidRDefault="00A82D22" w:rsidP="00A82D22">
            <w:pPr>
              <w:spacing w:before="100" w:after="200" w:line="276" w:lineRule="auto"/>
              <w:rPr>
                <w:b/>
              </w:rPr>
            </w:pPr>
          </w:p>
        </w:tc>
        <w:tc>
          <w:tcPr>
            <w:tcW w:w="8916" w:type="dxa"/>
          </w:tcPr>
          <w:p w:rsidR="00A82D22" w:rsidRPr="00A82D22" w:rsidRDefault="00A82D22" w:rsidP="00A82D22">
            <w:pPr>
              <w:spacing w:before="100" w:after="200" w:line="276" w:lineRule="auto"/>
            </w:pPr>
            <w:r w:rsidRPr="00A82D22">
              <w:rPr>
                <w:b/>
              </w:rPr>
              <w:t>Response:</w:t>
            </w:r>
          </w:p>
        </w:tc>
      </w:tr>
      <w:tr w:rsidR="00A82D22" w:rsidRPr="00A82D22" w:rsidTr="00A87CFA">
        <w:tc>
          <w:tcPr>
            <w:tcW w:w="439" w:type="dxa"/>
            <w:vMerge w:val="restart"/>
            <w:vAlign w:val="center"/>
          </w:tcPr>
          <w:p w:rsidR="00A82D22" w:rsidRPr="00A82D22" w:rsidRDefault="00A82D22" w:rsidP="00A82D22">
            <w:pPr>
              <w:spacing w:before="100" w:after="200" w:line="276" w:lineRule="auto"/>
              <w:rPr>
                <w:b/>
              </w:rPr>
            </w:pPr>
            <w:r w:rsidRPr="00A82D22">
              <w:rPr>
                <w:b/>
              </w:rPr>
              <w:t>I</w:t>
            </w:r>
          </w:p>
        </w:tc>
        <w:tc>
          <w:tcPr>
            <w:tcW w:w="8916" w:type="dxa"/>
            <w:shd w:val="clear" w:color="auto" w:fill="BFBFBF" w:themeFill="background1" w:themeFillShade="BF"/>
          </w:tcPr>
          <w:p w:rsidR="00A82D22" w:rsidRDefault="00A82D22" w:rsidP="00A82D22">
            <w:pPr>
              <w:spacing w:after="120" w:line="276" w:lineRule="auto"/>
              <w:rPr>
                <w:b/>
              </w:rPr>
            </w:pPr>
            <w:r w:rsidRPr="00A82D22">
              <w:rPr>
                <w:b/>
              </w:rPr>
              <w:t xml:space="preserve">Local watershed priority </w:t>
            </w:r>
          </w:p>
          <w:p w:rsidR="00A82D22" w:rsidRPr="00A82D22" w:rsidRDefault="00A82D22" w:rsidP="00A82D22">
            <w:pPr>
              <w:spacing w:line="276" w:lineRule="auto"/>
            </w:pPr>
            <w:r w:rsidRPr="00A82D22">
              <w:sym w:font="Symbol" w:char="F07F"/>
            </w:r>
            <w:r w:rsidRPr="00A82D22">
              <w:t xml:space="preserve">  Is the PWQ CM in an impaired watershed? </w:t>
            </w:r>
          </w:p>
          <w:p w:rsidR="00A82D22" w:rsidRPr="00A82D22" w:rsidRDefault="00A82D22" w:rsidP="00A82D22">
            <w:pPr>
              <w:spacing w:line="276" w:lineRule="auto"/>
            </w:pPr>
            <w:r w:rsidRPr="00A82D22">
              <w:sym w:font="Symbol" w:char="F07F"/>
            </w:r>
            <w:r w:rsidRPr="00A82D22">
              <w:t xml:space="preserve">  Are there river/stream segments that have a high priority on the 303d list? </w:t>
            </w:r>
          </w:p>
          <w:p w:rsidR="00A82D22" w:rsidRPr="00A82D22" w:rsidRDefault="00A82D22" w:rsidP="00A82D22">
            <w:pPr>
              <w:spacing w:line="276" w:lineRule="auto"/>
            </w:pPr>
            <w:r w:rsidRPr="00A82D22">
              <w:sym w:font="Symbol" w:char="F07F"/>
            </w:r>
            <w:r w:rsidRPr="00A82D22">
              <w:t xml:space="preserve">  Does it rank as a high priority to address water quality needs of the watershed? </w:t>
            </w:r>
          </w:p>
          <w:p w:rsidR="00A82D22" w:rsidRPr="00A82D22" w:rsidRDefault="00A82D22" w:rsidP="00A82D22">
            <w:pPr>
              <w:spacing w:after="120" w:line="276" w:lineRule="auto"/>
            </w:pPr>
            <w:r w:rsidRPr="00A82D22">
              <w:sym w:font="Symbol" w:char="F0A0"/>
            </w:r>
            <w:r w:rsidRPr="00A82D22">
              <w:t xml:space="preserve">  Are there special classifications considerations?</w:t>
            </w:r>
          </w:p>
        </w:tc>
      </w:tr>
      <w:tr w:rsidR="00A82D22" w:rsidRPr="00A82D22" w:rsidTr="00A87CFA">
        <w:tc>
          <w:tcPr>
            <w:tcW w:w="439" w:type="dxa"/>
            <w:vMerge/>
          </w:tcPr>
          <w:p w:rsidR="00A82D22" w:rsidRPr="00A82D22" w:rsidRDefault="00A82D22" w:rsidP="00A82D22">
            <w:pPr>
              <w:spacing w:before="100" w:after="200" w:line="276" w:lineRule="auto"/>
              <w:rPr>
                <w:b/>
              </w:rPr>
            </w:pPr>
          </w:p>
        </w:tc>
        <w:tc>
          <w:tcPr>
            <w:tcW w:w="8916" w:type="dxa"/>
          </w:tcPr>
          <w:p w:rsidR="00A82D22" w:rsidRPr="00A82D22" w:rsidRDefault="00A82D22" w:rsidP="00A82D22">
            <w:pPr>
              <w:spacing w:before="100" w:after="200" w:line="276" w:lineRule="auto"/>
            </w:pPr>
            <w:r w:rsidRPr="00A82D22">
              <w:rPr>
                <w:b/>
              </w:rPr>
              <w:t>Response:</w:t>
            </w:r>
          </w:p>
        </w:tc>
      </w:tr>
    </w:tbl>
    <w:p w:rsidR="00734B33" w:rsidRDefault="00734B33" w:rsidP="00852903"/>
    <w:p w:rsidR="00734B33" w:rsidRDefault="00734B33" w:rsidP="00852903"/>
    <w:p w:rsidR="006C68C6" w:rsidRDefault="006C68C6" w:rsidP="00852903"/>
    <w:p w:rsidR="006C68C6" w:rsidRDefault="006C68C6" w:rsidP="006C68C6">
      <w:pPr>
        <w:pStyle w:val="Heading3"/>
      </w:pPr>
      <w:bookmarkStart w:id="26" w:name="_Toc5799969"/>
      <w:r>
        <w:lastRenderedPageBreak/>
        <w:t>Maps &amp; Tables</w:t>
      </w:r>
      <w:bookmarkEnd w:id="26"/>
    </w:p>
    <w:p w:rsidR="00A05A40" w:rsidRPr="00A05A40" w:rsidRDefault="00A05A40" w:rsidP="00A05A40">
      <w:pPr>
        <w:rPr>
          <w:sz w:val="12"/>
          <w:szCs w:val="12"/>
        </w:rPr>
      </w:pPr>
    </w:p>
    <w:tbl>
      <w:tblPr>
        <w:tblStyle w:val="TableGrid"/>
        <w:tblW w:w="0" w:type="auto"/>
        <w:tblLook w:val="04A0" w:firstRow="1" w:lastRow="0" w:firstColumn="1" w:lastColumn="0" w:noHBand="0" w:noVBand="1"/>
      </w:tblPr>
      <w:tblGrid>
        <w:gridCol w:w="7669"/>
        <w:gridCol w:w="1681"/>
      </w:tblGrid>
      <w:tr w:rsidR="006C68C6" w:rsidRPr="006C68C6" w:rsidTr="00A05A40">
        <w:tc>
          <w:tcPr>
            <w:tcW w:w="7669" w:type="dxa"/>
            <w:shd w:val="clear" w:color="auto" w:fill="D9D9D9" w:themeFill="background1" w:themeFillShade="D9"/>
          </w:tcPr>
          <w:p w:rsidR="006C68C6" w:rsidRPr="006C68C6" w:rsidRDefault="006C68C6" w:rsidP="006C68C6">
            <w:pPr>
              <w:spacing w:before="100" w:after="200" w:line="276" w:lineRule="auto"/>
              <w:rPr>
                <w:b/>
              </w:rPr>
            </w:pPr>
            <w:r w:rsidRPr="006C68C6">
              <w:rPr>
                <w:b/>
              </w:rPr>
              <w:t>Map and/or Photos – Provide a map and/or photos that show the following:</w:t>
            </w:r>
          </w:p>
        </w:tc>
        <w:tc>
          <w:tcPr>
            <w:tcW w:w="1681" w:type="dxa"/>
            <w:shd w:val="clear" w:color="auto" w:fill="D9D9D9" w:themeFill="background1" w:themeFillShade="D9"/>
          </w:tcPr>
          <w:p w:rsidR="006C68C6" w:rsidRPr="006C68C6" w:rsidRDefault="006C68C6" w:rsidP="006C68C6">
            <w:pPr>
              <w:spacing w:before="100" w:after="200" w:line="276" w:lineRule="auto"/>
              <w:rPr>
                <w:b/>
              </w:rPr>
            </w:pPr>
            <w:r w:rsidRPr="006C68C6">
              <w:rPr>
                <w:b/>
              </w:rPr>
              <w:t>Included</w:t>
            </w:r>
          </w:p>
        </w:tc>
      </w:tr>
      <w:tr w:rsidR="006C68C6" w:rsidRPr="006C68C6" w:rsidTr="00A05A40">
        <w:tc>
          <w:tcPr>
            <w:tcW w:w="7669" w:type="dxa"/>
          </w:tcPr>
          <w:p w:rsidR="006C68C6" w:rsidRPr="006C68C6" w:rsidRDefault="006C68C6" w:rsidP="006C68C6">
            <w:pPr>
              <w:spacing w:before="100" w:after="200" w:line="276" w:lineRule="auto"/>
            </w:pPr>
            <w:r w:rsidRPr="006C68C6">
              <w:t xml:space="preserve">PWQ CM components listed in the treatment area table </w:t>
            </w:r>
            <w:r w:rsidRPr="006C68C6">
              <w:rPr>
                <w:i/>
              </w:rPr>
              <w:t>(see below)</w:t>
            </w:r>
          </w:p>
        </w:tc>
        <w:tc>
          <w:tcPr>
            <w:tcW w:w="1681" w:type="dxa"/>
          </w:tcPr>
          <w:p w:rsidR="006C68C6" w:rsidRPr="006C68C6" w:rsidRDefault="006C68C6" w:rsidP="006C68C6">
            <w:pPr>
              <w:spacing w:before="100" w:after="200" w:line="276" w:lineRule="auto"/>
            </w:pPr>
            <w:r w:rsidRPr="006C68C6">
              <w:sym w:font="Symbol" w:char="F07F"/>
            </w:r>
            <w:r w:rsidRPr="006C68C6">
              <w:t xml:space="preserve"> Yes</w:t>
            </w:r>
          </w:p>
        </w:tc>
      </w:tr>
      <w:tr w:rsidR="006C68C6" w:rsidRPr="006C68C6" w:rsidTr="00A05A40">
        <w:tc>
          <w:tcPr>
            <w:tcW w:w="7669" w:type="dxa"/>
          </w:tcPr>
          <w:p w:rsidR="006C68C6" w:rsidRPr="006C68C6" w:rsidRDefault="006C68C6" w:rsidP="006C68C6">
            <w:pPr>
              <w:spacing w:before="100" w:after="200" w:line="276" w:lineRule="auto"/>
            </w:pPr>
            <w:r w:rsidRPr="006C68C6">
              <w:t>CDOT and all other relevant MS4 boundaries</w:t>
            </w:r>
          </w:p>
        </w:tc>
        <w:tc>
          <w:tcPr>
            <w:tcW w:w="1681" w:type="dxa"/>
          </w:tcPr>
          <w:p w:rsidR="006C68C6" w:rsidRPr="006C68C6" w:rsidRDefault="006C68C6" w:rsidP="006C68C6">
            <w:pPr>
              <w:spacing w:before="100" w:after="200" w:line="276" w:lineRule="auto"/>
            </w:pPr>
            <w:r w:rsidRPr="006C68C6">
              <w:sym w:font="Symbol" w:char="F07F"/>
            </w:r>
            <w:r w:rsidRPr="006C68C6">
              <w:t xml:space="preserve"> Yes</w:t>
            </w:r>
          </w:p>
        </w:tc>
      </w:tr>
      <w:tr w:rsidR="006C68C6" w:rsidRPr="006C68C6" w:rsidTr="00A05A40">
        <w:tc>
          <w:tcPr>
            <w:tcW w:w="7669" w:type="dxa"/>
          </w:tcPr>
          <w:p w:rsidR="006C68C6" w:rsidRPr="006C68C6" w:rsidRDefault="006C68C6" w:rsidP="006C68C6">
            <w:pPr>
              <w:spacing w:before="100" w:after="200" w:line="276" w:lineRule="auto"/>
            </w:pPr>
            <w:r w:rsidRPr="006C68C6">
              <w:t>Approximate location, type, size and shape of control measures</w:t>
            </w:r>
          </w:p>
        </w:tc>
        <w:tc>
          <w:tcPr>
            <w:tcW w:w="1681" w:type="dxa"/>
          </w:tcPr>
          <w:p w:rsidR="006C68C6" w:rsidRPr="006C68C6" w:rsidRDefault="006C68C6" w:rsidP="006C68C6">
            <w:pPr>
              <w:spacing w:before="100" w:after="200" w:line="276" w:lineRule="auto"/>
            </w:pPr>
            <w:r w:rsidRPr="006C68C6">
              <w:sym w:font="Symbol" w:char="F07F"/>
            </w:r>
            <w:r w:rsidRPr="006C68C6">
              <w:t xml:space="preserve"> Yes</w:t>
            </w:r>
          </w:p>
        </w:tc>
      </w:tr>
      <w:tr w:rsidR="006C68C6" w:rsidRPr="006C68C6" w:rsidTr="00A05A40">
        <w:tc>
          <w:tcPr>
            <w:tcW w:w="7669" w:type="dxa"/>
          </w:tcPr>
          <w:p w:rsidR="006C68C6" w:rsidRPr="006C68C6" w:rsidRDefault="006C68C6" w:rsidP="006C68C6">
            <w:pPr>
              <w:spacing w:before="100" w:after="200" w:line="276" w:lineRule="auto"/>
            </w:pPr>
            <w:r w:rsidRPr="006C68C6">
              <w:t xml:space="preserve">Drainage basin delineation, including a North arrow and scale.  Ensure it is clearly identified that the Control Measure is located before runoff reaches Waters of the State.  </w:t>
            </w:r>
          </w:p>
        </w:tc>
        <w:tc>
          <w:tcPr>
            <w:tcW w:w="1681" w:type="dxa"/>
          </w:tcPr>
          <w:p w:rsidR="006C68C6" w:rsidRPr="006C68C6" w:rsidRDefault="006C68C6" w:rsidP="006C68C6">
            <w:pPr>
              <w:spacing w:before="100" w:after="200" w:line="276" w:lineRule="auto"/>
            </w:pPr>
            <w:r w:rsidRPr="006C68C6">
              <w:sym w:font="Symbol" w:char="F07F"/>
            </w:r>
            <w:r w:rsidRPr="006C68C6">
              <w:t xml:space="preserve"> Yes</w:t>
            </w:r>
          </w:p>
        </w:tc>
      </w:tr>
      <w:tr w:rsidR="006C68C6" w:rsidRPr="006C68C6" w:rsidTr="00A05A40">
        <w:tc>
          <w:tcPr>
            <w:tcW w:w="7669" w:type="dxa"/>
          </w:tcPr>
          <w:p w:rsidR="006C68C6" w:rsidRPr="006C68C6" w:rsidRDefault="006C68C6" w:rsidP="006C68C6">
            <w:pPr>
              <w:spacing w:before="100" w:after="200" w:line="276" w:lineRule="auto"/>
            </w:pPr>
            <w:r w:rsidRPr="006C68C6">
              <w:t>Include narrative clarification as needed</w:t>
            </w:r>
          </w:p>
        </w:tc>
        <w:tc>
          <w:tcPr>
            <w:tcW w:w="1681" w:type="dxa"/>
          </w:tcPr>
          <w:p w:rsidR="006C68C6" w:rsidRPr="006C68C6" w:rsidRDefault="006C68C6" w:rsidP="006C68C6">
            <w:pPr>
              <w:spacing w:before="100" w:after="200" w:line="276" w:lineRule="auto"/>
            </w:pPr>
            <w:r w:rsidRPr="006C68C6">
              <w:sym w:font="Symbol" w:char="F07F"/>
            </w:r>
            <w:r w:rsidRPr="006C68C6">
              <w:t xml:space="preserve"> Yes   </w:t>
            </w:r>
            <w:r w:rsidRPr="006C68C6">
              <w:sym w:font="Symbol" w:char="F07F"/>
            </w:r>
            <w:r w:rsidRPr="006C68C6">
              <w:t xml:space="preserve"> N/A</w:t>
            </w:r>
          </w:p>
        </w:tc>
      </w:tr>
    </w:tbl>
    <w:p w:rsidR="006C68C6" w:rsidRPr="00A05A40" w:rsidRDefault="006C68C6" w:rsidP="006C68C6">
      <w:pPr>
        <w:rPr>
          <w:sz w:val="16"/>
          <w:szCs w:val="16"/>
        </w:rPr>
      </w:pPr>
    </w:p>
    <w:tbl>
      <w:tblPr>
        <w:tblStyle w:val="TableGrid"/>
        <w:tblW w:w="0" w:type="auto"/>
        <w:tblLook w:val="04A0" w:firstRow="1" w:lastRow="0" w:firstColumn="1" w:lastColumn="0" w:noHBand="0" w:noVBand="1"/>
      </w:tblPr>
      <w:tblGrid>
        <w:gridCol w:w="7669"/>
        <w:gridCol w:w="1681"/>
      </w:tblGrid>
      <w:tr w:rsidR="006C68C6" w:rsidRPr="006C68C6" w:rsidTr="00760EFB">
        <w:tc>
          <w:tcPr>
            <w:tcW w:w="8185" w:type="dxa"/>
            <w:shd w:val="clear" w:color="auto" w:fill="D9D9D9" w:themeFill="background1" w:themeFillShade="D9"/>
          </w:tcPr>
          <w:p w:rsidR="006C68C6" w:rsidRPr="006C68C6" w:rsidRDefault="006C68C6" w:rsidP="006C68C6">
            <w:pPr>
              <w:spacing w:before="100" w:after="200" w:line="276" w:lineRule="auto"/>
            </w:pPr>
            <w:r w:rsidRPr="006C68C6">
              <w:rPr>
                <w:b/>
              </w:rPr>
              <w:t>Treatment Area Table &amp; Cost Estimate</w:t>
            </w:r>
            <w:r w:rsidRPr="006C68C6">
              <w:t xml:space="preserve"> - Download </w:t>
            </w:r>
            <w:hyperlink r:id="rId34" w:history="1">
              <w:r w:rsidRPr="006C68C6">
                <w:rPr>
                  <w:rStyle w:val="Hyperlink"/>
                </w:rPr>
                <w:t>the spreadsheet for the treatment area and cost estimate tables</w:t>
              </w:r>
            </w:hyperlink>
            <w:r w:rsidRPr="006C68C6">
              <w:t xml:space="preserve"> from the PWQ website.</w:t>
            </w:r>
          </w:p>
        </w:tc>
        <w:tc>
          <w:tcPr>
            <w:tcW w:w="1741" w:type="dxa"/>
            <w:shd w:val="clear" w:color="auto" w:fill="D9D9D9" w:themeFill="background1" w:themeFillShade="D9"/>
          </w:tcPr>
          <w:p w:rsidR="006C68C6" w:rsidRPr="006C68C6" w:rsidRDefault="006C68C6" w:rsidP="006C68C6">
            <w:pPr>
              <w:spacing w:before="100" w:after="200" w:line="276" w:lineRule="auto"/>
              <w:rPr>
                <w:b/>
              </w:rPr>
            </w:pPr>
            <w:r w:rsidRPr="006C68C6">
              <w:rPr>
                <w:b/>
              </w:rPr>
              <w:t>Included</w:t>
            </w:r>
          </w:p>
        </w:tc>
      </w:tr>
      <w:tr w:rsidR="006C68C6" w:rsidRPr="006C68C6" w:rsidTr="00760EFB">
        <w:tc>
          <w:tcPr>
            <w:tcW w:w="8185" w:type="dxa"/>
          </w:tcPr>
          <w:p w:rsidR="006C68C6" w:rsidRPr="006C68C6" w:rsidRDefault="006C68C6" w:rsidP="006C68C6">
            <w:pPr>
              <w:spacing w:before="100" w:after="200" w:line="276" w:lineRule="auto"/>
              <w:rPr>
                <w:b/>
                <w:u w:val="single"/>
              </w:rPr>
            </w:pPr>
            <w:r w:rsidRPr="006C68C6">
              <w:rPr>
                <w:b/>
              </w:rPr>
              <w:t>Treatment Area Table</w:t>
            </w:r>
            <w:r w:rsidRPr="006C68C6">
              <w:t xml:space="preserve"> - Complete and attach the treatment area table in the spreadsheet. The spreadsheet includes a blank form and an example project. Rows can be added at the bottom of the table for additional information. Include assumptions so CDOT can verify information accuracy.</w:t>
            </w:r>
          </w:p>
        </w:tc>
        <w:tc>
          <w:tcPr>
            <w:tcW w:w="1741" w:type="dxa"/>
          </w:tcPr>
          <w:p w:rsidR="006C68C6" w:rsidRPr="006C68C6" w:rsidRDefault="006C68C6" w:rsidP="006C68C6">
            <w:pPr>
              <w:spacing w:before="100" w:after="200" w:line="276" w:lineRule="auto"/>
            </w:pPr>
            <w:r w:rsidRPr="006C68C6">
              <w:sym w:font="Symbol" w:char="F07F"/>
            </w:r>
            <w:r w:rsidRPr="006C68C6">
              <w:t xml:space="preserve"> Yes</w:t>
            </w:r>
          </w:p>
        </w:tc>
      </w:tr>
      <w:tr w:rsidR="006C68C6" w:rsidRPr="006C68C6" w:rsidTr="00760EFB">
        <w:tc>
          <w:tcPr>
            <w:tcW w:w="8185" w:type="dxa"/>
          </w:tcPr>
          <w:p w:rsidR="006C68C6" w:rsidRPr="006C68C6" w:rsidRDefault="006C68C6" w:rsidP="006C68C6">
            <w:pPr>
              <w:spacing w:before="100" w:after="200" w:line="276" w:lineRule="auto"/>
              <w:rPr>
                <w:b/>
                <w:u w:val="single"/>
              </w:rPr>
            </w:pPr>
            <w:r w:rsidRPr="006C68C6">
              <w:rPr>
                <w:b/>
              </w:rPr>
              <w:t>Cost Estimate</w:t>
            </w:r>
            <w:r w:rsidRPr="006C68C6">
              <w:t xml:space="preserve"> - Complete and attach the treatment area table in the spreadsheet. The spreadsheet includes a blank form and an example project. Rows can be added at the bottom of the table for additional information. Include assumptions so CDOT can verify information accuracy.</w:t>
            </w:r>
          </w:p>
        </w:tc>
        <w:tc>
          <w:tcPr>
            <w:tcW w:w="1741" w:type="dxa"/>
          </w:tcPr>
          <w:p w:rsidR="006C68C6" w:rsidRPr="006C68C6" w:rsidRDefault="006C68C6" w:rsidP="006C68C6">
            <w:pPr>
              <w:spacing w:before="100" w:after="200" w:line="276" w:lineRule="auto"/>
            </w:pPr>
            <w:r w:rsidRPr="006C68C6">
              <w:sym w:font="Symbol" w:char="F07F"/>
            </w:r>
            <w:r w:rsidRPr="006C68C6">
              <w:t xml:space="preserve"> Yes</w:t>
            </w:r>
          </w:p>
        </w:tc>
      </w:tr>
    </w:tbl>
    <w:p w:rsidR="006C68C6" w:rsidRDefault="00A05A40" w:rsidP="00A05A40">
      <w:pPr>
        <w:pStyle w:val="Heading3"/>
      </w:pPr>
      <w:bookmarkStart w:id="27" w:name="_Toc5799970"/>
      <w:r>
        <w:t>Signature</w:t>
      </w:r>
      <w:bookmarkEnd w:id="27"/>
    </w:p>
    <w:p w:rsidR="00A05A40" w:rsidRDefault="00A05A40" w:rsidP="00A05A40">
      <w:r>
        <w:t xml:space="preserve">All information in this application is true and correct to the best of my knowledge.  I understand if funding is awarded, the </w:t>
      </w:r>
      <w:r w:rsidRPr="002F7082">
        <w:rPr>
          <w:color w:val="FF0000"/>
        </w:rPr>
        <w:t>project team is responsible for expending funds within three years of approval</w:t>
      </w:r>
      <w:r>
        <w:t>. I understand the project team is responsible for accurately tracking all expenses</w:t>
      </w:r>
      <w:r w:rsidR="003D1A59">
        <w:t xml:space="preserve"> monthly</w:t>
      </w:r>
      <w:r>
        <w:t xml:space="preserve"> and communicating with t</w:t>
      </w:r>
      <w:r w:rsidR="00AF34DA">
        <w:t>he Mitigation Pool Fund Manager if changes arise.</w:t>
      </w:r>
      <w:r w:rsidR="003D1A59">
        <w:t xml:space="preserve">  I understand unexpended funds must be returned to the Mitigation Pool Fund.</w:t>
      </w:r>
    </w:p>
    <w:p w:rsidR="003D1A59" w:rsidRDefault="003D1A59" w:rsidP="00A05A40">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192405</wp:posOffset>
                </wp:positionV>
                <wp:extent cx="5867400" cy="45720"/>
                <wp:effectExtent l="0" t="0" r="19050" b="30480"/>
                <wp:wrapNone/>
                <wp:docPr id="2" name="Straight Connector 2"/>
                <wp:cNvGraphicFramePr/>
                <a:graphic xmlns:a="http://schemas.openxmlformats.org/drawingml/2006/main">
                  <a:graphicData uri="http://schemas.microsoft.com/office/word/2010/wordprocessingShape">
                    <wps:wsp>
                      <wps:cNvCnPr/>
                      <wps:spPr>
                        <a:xfrm>
                          <a:off x="0" y="0"/>
                          <a:ext cx="5867400" cy="45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E8215" id="Straight Connecto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5.15pt" to="46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" strokecolor="black [3213]" strokeweight=".5pt">
                <v:stroke joinstyle="miter"/>
                <w10:wrap anchorx="margin"/>
              </v:line>
            </w:pict>
          </mc:Fallback>
        </mc:AlternateContent>
      </w:r>
    </w:p>
    <w:p w:rsidR="00AF34DA" w:rsidRDefault="00AF34DA" w:rsidP="003D1A59">
      <w:pPr>
        <w:spacing w:before="0" w:after="0" w:line="240" w:lineRule="auto"/>
      </w:pPr>
      <w:r>
        <w:t>Signature                                                                     Print Name</w:t>
      </w:r>
      <w:r>
        <w:tab/>
      </w:r>
      <w:r>
        <w:tab/>
      </w:r>
      <w:r>
        <w:tab/>
      </w:r>
      <w:r>
        <w:tab/>
        <w:t xml:space="preserve">               Date</w:t>
      </w:r>
    </w:p>
    <w:p w:rsidR="003D1A59" w:rsidRDefault="003D1A59" w:rsidP="003D1A59">
      <w:pPr>
        <w:spacing w:before="0" w:after="0" w:line="240" w:lineRule="auto"/>
      </w:pPr>
    </w:p>
    <w:p w:rsidR="003D1A59" w:rsidRDefault="003D1A59" w:rsidP="003D1A59">
      <w:pPr>
        <w:spacing w:before="0" w:after="0" w:line="240" w:lineRule="auto"/>
      </w:pPr>
      <w:r>
        <w:rPr>
          <w:noProof/>
        </w:rPr>
        <mc:AlternateContent>
          <mc:Choice Requires="wps">
            <w:drawing>
              <wp:anchor distT="0" distB="0" distL="114300" distR="114300" simplePos="0" relativeHeight="251662336" behindDoc="0" locked="0" layoutInCell="1" allowOverlap="1" wp14:anchorId="07960488" wp14:editId="21387986">
                <wp:simplePos x="0" y="0"/>
                <wp:positionH relativeFrom="margin">
                  <wp:align>left</wp:align>
                </wp:positionH>
                <wp:positionV relativeFrom="paragraph">
                  <wp:posOffset>112395</wp:posOffset>
                </wp:positionV>
                <wp:extent cx="5867400" cy="45720"/>
                <wp:effectExtent l="0" t="0" r="19050" b="30480"/>
                <wp:wrapNone/>
                <wp:docPr id="3" name="Straight Connector 3"/>
                <wp:cNvGraphicFramePr/>
                <a:graphic xmlns:a="http://schemas.openxmlformats.org/drawingml/2006/main">
                  <a:graphicData uri="http://schemas.microsoft.com/office/word/2010/wordprocessingShape">
                    <wps:wsp>
                      <wps:cNvCnPr/>
                      <wps:spPr>
                        <a:xfrm>
                          <a:off x="0" y="0"/>
                          <a:ext cx="5867400" cy="45720"/>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4560CB26" id="Straight Connector 3"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8.85pt" to="46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" strokecolor="black [3213]" strokeweight=".5pt">
                <v:stroke joinstyle="miter"/>
                <w10:wrap anchorx="margin"/>
              </v:line>
            </w:pict>
          </mc:Fallback>
        </mc:AlternateContent>
      </w:r>
    </w:p>
    <w:p w:rsidR="006C68C6" w:rsidRDefault="00AF34DA" w:rsidP="003D1A59">
      <w:pPr>
        <w:spacing w:before="0" w:after="0" w:line="240" w:lineRule="auto"/>
      </w:pPr>
      <w:r>
        <w:t xml:space="preserve">Title </w:t>
      </w:r>
      <w:r>
        <w:tab/>
      </w:r>
      <w:r>
        <w:tab/>
      </w:r>
      <w:r>
        <w:tab/>
      </w:r>
      <w:r>
        <w:tab/>
      </w:r>
      <w:r>
        <w:tab/>
        <w:t xml:space="preserve">     Organization</w:t>
      </w:r>
    </w:p>
    <w:p w:rsidR="00551BD7" w:rsidRDefault="00551BD7" w:rsidP="006E0C65">
      <w:pPr>
        <w:pStyle w:val="Heading2"/>
      </w:pPr>
      <w:bookmarkStart w:id="28" w:name="_Toc5799971"/>
      <w:r>
        <w:lastRenderedPageBreak/>
        <w:t>Appendix B – CDOT Mitigation Pool Evaluation Criteria</w:t>
      </w:r>
      <w:bookmarkEnd w:id="28"/>
    </w:p>
    <w:p w:rsidR="00551BD7" w:rsidRDefault="00551BD7" w:rsidP="00551BD7">
      <w:r>
        <w:t>These are examples of Minimum and Projec</w:t>
      </w:r>
      <w:r w:rsidR="00E82EF4">
        <w:t>t</w:t>
      </w:r>
      <w:r>
        <w:t xml:space="preserve"> Criteria the Mitigation Pool Committee uses to evaluate and compare CDOT and Local Agency applications.  This is included for informational purposes only and is subject to change.</w:t>
      </w:r>
    </w:p>
    <w:p w:rsidR="00551BD7" w:rsidRPr="00551BD7" w:rsidRDefault="00551BD7" w:rsidP="00551BD7">
      <w:pPr>
        <w:rPr>
          <w:b/>
        </w:rPr>
      </w:pPr>
      <w:r w:rsidRPr="00551BD7">
        <w:rPr>
          <w:b/>
        </w:rPr>
        <w:t>Minimum Criteria</w:t>
      </w:r>
      <w:r>
        <w:rPr>
          <w:b/>
        </w:rPr>
        <w:t xml:space="preserve"> – </w:t>
      </w:r>
      <w:r w:rsidR="003C2BC1">
        <w:t>A</w:t>
      </w:r>
      <w:r w:rsidRPr="00551BD7">
        <w:t xml:space="preserve"> “no” response for any of these criteria will disqualify the project.</w:t>
      </w:r>
      <w:r w:rsidR="00EC0FC5">
        <w:t xml:space="preserve"> Projects meeting Minimum Criteria are also evaluated on Project Criteria.</w:t>
      </w:r>
    </w:p>
    <w:p w:rsidR="00C04A2E" w:rsidRDefault="00551BD7" w:rsidP="00C04A2E">
      <w:pPr>
        <w:pStyle w:val="ListParagraph"/>
        <w:numPr>
          <w:ilvl w:val="0"/>
          <w:numId w:val="25"/>
        </w:numPr>
        <w:spacing w:before="120" w:after="120"/>
      </w:pPr>
      <w:r>
        <w:t>Requested funds are for design, ROW, and/or construction of CM. (Assumed for CDOT applicants)</w:t>
      </w:r>
    </w:p>
    <w:p w:rsidR="00C04A2E" w:rsidRDefault="00551BD7" w:rsidP="00C04A2E">
      <w:pPr>
        <w:pStyle w:val="ListParagraph"/>
        <w:numPr>
          <w:ilvl w:val="0"/>
          <w:numId w:val="25"/>
        </w:numPr>
        <w:spacing w:before="120" w:after="120"/>
      </w:pPr>
      <w:r>
        <w:t>A portion of CDOT MS4 area is treated.</w:t>
      </w:r>
    </w:p>
    <w:p w:rsidR="00C04A2E" w:rsidRDefault="00551BD7" w:rsidP="00C04A2E">
      <w:pPr>
        <w:pStyle w:val="ListParagraph"/>
        <w:numPr>
          <w:ilvl w:val="0"/>
          <w:numId w:val="25"/>
        </w:numPr>
        <w:spacing w:before="120" w:after="120"/>
      </w:pPr>
      <w:r>
        <w:t>Treatment occurs prior to entering Waters of the State and CM(s) meet CDOT PWQ Design Standards.</w:t>
      </w:r>
    </w:p>
    <w:p w:rsidR="00C04A2E" w:rsidRDefault="00551BD7" w:rsidP="00C04A2E">
      <w:pPr>
        <w:pStyle w:val="ListParagraph"/>
        <w:numPr>
          <w:ilvl w:val="0"/>
          <w:numId w:val="25"/>
        </w:numPr>
        <w:spacing w:before="120" w:after="120"/>
      </w:pPr>
      <w:r>
        <w:t>Applicant acknowledges that CM(s) will be surveyed and certified. (Assumed for CDOT applicants)</w:t>
      </w:r>
    </w:p>
    <w:p w:rsidR="00C04A2E" w:rsidRDefault="00551BD7" w:rsidP="00C04A2E">
      <w:pPr>
        <w:pStyle w:val="ListParagraph"/>
        <w:numPr>
          <w:ilvl w:val="0"/>
          <w:numId w:val="25"/>
        </w:numPr>
        <w:spacing w:before="120" w:after="120"/>
      </w:pPr>
      <w:r>
        <w:t>Project is consistent with long-term plan for water quality treatment and land use.</w:t>
      </w:r>
    </w:p>
    <w:p w:rsidR="00C04A2E" w:rsidRDefault="00551BD7" w:rsidP="00C04A2E">
      <w:pPr>
        <w:pStyle w:val="ListParagraph"/>
        <w:numPr>
          <w:ilvl w:val="0"/>
          <w:numId w:val="25"/>
        </w:numPr>
        <w:spacing w:before="120" w:after="120"/>
      </w:pPr>
      <w:r>
        <w:t>An anticipated project schedule is included.</w:t>
      </w:r>
      <w:r w:rsidR="002C14D5">
        <w:t xml:space="preserve">  </w:t>
      </w:r>
      <w:r w:rsidR="002C14D5" w:rsidRPr="002C14D5">
        <w:rPr>
          <w:color w:val="FF0000"/>
        </w:rPr>
        <w:t>Project can expend funds within 3 years of approval.</w:t>
      </w:r>
    </w:p>
    <w:p w:rsidR="00C04A2E" w:rsidRDefault="00551BD7" w:rsidP="00C04A2E">
      <w:pPr>
        <w:pStyle w:val="ListParagraph"/>
        <w:numPr>
          <w:ilvl w:val="0"/>
          <w:numId w:val="25"/>
        </w:numPr>
        <w:spacing w:before="120" w:after="120"/>
      </w:pPr>
      <w:r>
        <w:t xml:space="preserve">List provided on which environmental clearances and surveys have been completed and which are likely </w:t>
      </w:r>
      <w:r w:rsidR="003C2BC1">
        <w:t xml:space="preserve">    </w:t>
      </w:r>
      <w:r>
        <w:t>to be required. (Not required for CDOT applicants)</w:t>
      </w:r>
    </w:p>
    <w:p w:rsidR="00C04A2E" w:rsidRDefault="00551BD7" w:rsidP="00C04A2E">
      <w:pPr>
        <w:pStyle w:val="ListParagraph"/>
        <w:numPr>
          <w:ilvl w:val="0"/>
          <w:numId w:val="25"/>
        </w:numPr>
        <w:spacing w:before="120" w:after="120"/>
      </w:pPr>
      <w:r>
        <w:t>There is a sustainable maintenance plan for the CMs.</w:t>
      </w:r>
    </w:p>
    <w:p w:rsidR="00C04A2E" w:rsidRDefault="00551BD7" w:rsidP="00C04A2E">
      <w:pPr>
        <w:pStyle w:val="ListParagraph"/>
        <w:numPr>
          <w:ilvl w:val="0"/>
          <w:numId w:val="25"/>
        </w:numPr>
        <w:spacing w:before="120" w:after="120"/>
      </w:pPr>
      <w:r>
        <w:t>Local agency applicant or local agency partner on CDOT projects can and wil</w:t>
      </w:r>
      <w:r w:rsidR="005C3485">
        <w:t>l accept IGA with CDOT</w:t>
      </w:r>
      <w:r>
        <w:t xml:space="preserve"> (Does not apply to CDOT applicants if no Local Agencies are involved).</w:t>
      </w:r>
    </w:p>
    <w:p w:rsidR="00551BD7" w:rsidRDefault="00551BD7" w:rsidP="00C04A2E">
      <w:pPr>
        <w:pStyle w:val="ListParagraph"/>
        <w:numPr>
          <w:ilvl w:val="0"/>
          <w:numId w:val="25"/>
        </w:numPr>
        <w:spacing w:before="120" w:after="120"/>
      </w:pPr>
      <w:r>
        <w:t>A person with fiduciary authority signed the application form to certify that funds will be available (Does not apply to CDOT applicants).</w:t>
      </w:r>
    </w:p>
    <w:p w:rsidR="00E82EF4" w:rsidRDefault="00E82EF4" w:rsidP="00E82EF4">
      <w:pPr>
        <w:spacing w:before="120" w:after="120"/>
      </w:pPr>
      <w:r w:rsidRPr="00E82EF4">
        <w:rPr>
          <w:b/>
        </w:rPr>
        <w:t>Project Criteria</w:t>
      </w:r>
      <w:r>
        <w:rPr>
          <w:b/>
        </w:rPr>
        <w:t xml:space="preserve"> </w:t>
      </w:r>
      <w:r w:rsidR="003C2BC1">
        <w:rPr>
          <w:b/>
        </w:rPr>
        <w:t>–</w:t>
      </w:r>
      <w:r>
        <w:rPr>
          <w:b/>
        </w:rPr>
        <w:t xml:space="preserve"> </w:t>
      </w:r>
      <w:r w:rsidR="003C2BC1" w:rsidRPr="003C2BC1">
        <w:t>Projects with an average Mitigation Pool Committee score less than 60 will not be considered for funding.</w:t>
      </w:r>
    </w:p>
    <w:tbl>
      <w:tblPr>
        <w:tblStyle w:val="TableGrid"/>
        <w:tblW w:w="0" w:type="auto"/>
        <w:tblLook w:val="04A0" w:firstRow="1" w:lastRow="0" w:firstColumn="1" w:lastColumn="0" w:noHBand="0" w:noVBand="1"/>
      </w:tblPr>
      <w:tblGrid>
        <w:gridCol w:w="8185"/>
        <w:gridCol w:w="1165"/>
      </w:tblGrid>
      <w:tr w:rsidR="003C2BC1" w:rsidTr="005C3485">
        <w:tc>
          <w:tcPr>
            <w:tcW w:w="8185" w:type="dxa"/>
            <w:shd w:val="clear" w:color="auto" w:fill="D9D9D9" w:themeFill="background1" w:themeFillShade="D9"/>
          </w:tcPr>
          <w:p w:rsidR="003C2BC1" w:rsidRDefault="003C2BC1" w:rsidP="003C2BC1">
            <w:pPr>
              <w:spacing w:before="120" w:after="120"/>
              <w:rPr>
                <w:b/>
              </w:rPr>
            </w:pPr>
            <w:r>
              <w:rPr>
                <w:b/>
              </w:rPr>
              <w:t>Criteria</w:t>
            </w:r>
          </w:p>
        </w:tc>
        <w:tc>
          <w:tcPr>
            <w:tcW w:w="1165" w:type="dxa"/>
            <w:shd w:val="clear" w:color="auto" w:fill="D9D9D9" w:themeFill="background1" w:themeFillShade="D9"/>
          </w:tcPr>
          <w:p w:rsidR="003C2BC1" w:rsidRDefault="005C3485" w:rsidP="003C2BC1">
            <w:pPr>
              <w:spacing w:before="120" w:after="120"/>
              <w:rPr>
                <w:b/>
              </w:rPr>
            </w:pPr>
            <w:r>
              <w:rPr>
                <w:b/>
              </w:rPr>
              <w:t>Max</w:t>
            </w:r>
            <w:r w:rsidR="003C2BC1">
              <w:rPr>
                <w:b/>
              </w:rPr>
              <w:t xml:space="preserve"> Score</w:t>
            </w:r>
          </w:p>
        </w:tc>
      </w:tr>
      <w:tr w:rsidR="003C2BC1" w:rsidTr="005C3485">
        <w:tc>
          <w:tcPr>
            <w:tcW w:w="8185" w:type="dxa"/>
          </w:tcPr>
          <w:p w:rsidR="003C2BC1" w:rsidRDefault="005C3485" w:rsidP="00851D31">
            <w:pPr>
              <w:rPr>
                <w:b/>
              </w:rPr>
            </w:pPr>
            <w:r>
              <w:rPr>
                <w:b/>
              </w:rPr>
              <w:t>Quality of Proposed P</w:t>
            </w:r>
            <w:r w:rsidR="003C2BC1">
              <w:rPr>
                <w:b/>
              </w:rPr>
              <w:t xml:space="preserve">roject – </w:t>
            </w:r>
            <w:r w:rsidR="003C2BC1">
              <w:t>C</w:t>
            </w:r>
            <w:r w:rsidR="003C2BC1" w:rsidRPr="003C2BC1">
              <w:t>omplete, clear and well-designe</w:t>
            </w:r>
            <w:r w:rsidR="003C2BC1">
              <w:t>d scope. Clear description of how CM meets CDOT Design Standards.</w:t>
            </w:r>
          </w:p>
        </w:tc>
        <w:tc>
          <w:tcPr>
            <w:tcW w:w="1165" w:type="dxa"/>
          </w:tcPr>
          <w:p w:rsidR="003C2BC1" w:rsidRPr="003C2BC1" w:rsidRDefault="003C2BC1" w:rsidP="003C2BC1">
            <w:pPr>
              <w:spacing w:before="120" w:after="120"/>
              <w:jc w:val="center"/>
            </w:pPr>
            <w:r w:rsidRPr="003C2BC1">
              <w:t>10</w:t>
            </w:r>
          </w:p>
        </w:tc>
      </w:tr>
      <w:tr w:rsidR="003C2BC1" w:rsidTr="005C3485">
        <w:tc>
          <w:tcPr>
            <w:tcW w:w="8185" w:type="dxa"/>
          </w:tcPr>
          <w:p w:rsidR="003C2BC1" w:rsidRPr="003C2BC1" w:rsidRDefault="003C2BC1" w:rsidP="00851D31">
            <w:r>
              <w:rPr>
                <w:b/>
              </w:rPr>
              <w:t xml:space="preserve">Maintenance Responsibility – </w:t>
            </w:r>
            <w:r w:rsidR="005C3485">
              <w:t>Project</w:t>
            </w:r>
            <w:r>
              <w:t>s with local agency maintenance of CM will score higher</w:t>
            </w:r>
            <w:r w:rsidR="005C3485">
              <w:t>.</w:t>
            </w:r>
          </w:p>
        </w:tc>
        <w:tc>
          <w:tcPr>
            <w:tcW w:w="1165" w:type="dxa"/>
          </w:tcPr>
          <w:p w:rsidR="003C2BC1" w:rsidRPr="003C2BC1" w:rsidRDefault="003C2BC1" w:rsidP="003C2BC1">
            <w:pPr>
              <w:spacing w:before="120" w:after="120"/>
              <w:jc w:val="center"/>
            </w:pPr>
            <w:r>
              <w:t>25</w:t>
            </w:r>
          </w:p>
        </w:tc>
      </w:tr>
      <w:tr w:rsidR="003C2BC1" w:rsidTr="005C3485">
        <w:tc>
          <w:tcPr>
            <w:tcW w:w="8185" w:type="dxa"/>
          </w:tcPr>
          <w:p w:rsidR="003C2BC1" w:rsidRPr="003C2BC1" w:rsidRDefault="003C2BC1" w:rsidP="00851D31">
            <w:r>
              <w:rPr>
                <w:b/>
              </w:rPr>
              <w:t xml:space="preserve">Quality of Maintenance Plan – </w:t>
            </w:r>
            <w:r>
              <w:t>Safe and accessible</w:t>
            </w:r>
            <w:r w:rsidR="005C3485">
              <w:t>. Equipment, staff and budget to maintain.</w:t>
            </w:r>
          </w:p>
        </w:tc>
        <w:tc>
          <w:tcPr>
            <w:tcW w:w="1165" w:type="dxa"/>
          </w:tcPr>
          <w:p w:rsidR="003C2BC1" w:rsidRPr="003C2BC1" w:rsidRDefault="005C3485" w:rsidP="003C2BC1">
            <w:pPr>
              <w:spacing w:before="120" w:after="120"/>
              <w:jc w:val="center"/>
            </w:pPr>
            <w:r>
              <w:t>10</w:t>
            </w:r>
          </w:p>
        </w:tc>
      </w:tr>
      <w:tr w:rsidR="003C2BC1" w:rsidTr="005C3485">
        <w:tc>
          <w:tcPr>
            <w:tcW w:w="8185" w:type="dxa"/>
          </w:tcPr>
          <w:p w:rsidR="003C2BC1" w:rsidRPr="005C3485" w:rsidRDefault="005C3485" w:rsidP="00851D31">
            <w:r>
              <w:rPr>
                <w:b/>
              </w:rPr>
              <w:t xml:space="preserve">Significant CDOT Area Treated – </w:t>
            </w:r>
            <w:r>
              <w:t>Ability to treat future MS4 impervious area, total area treated</w:t>
            </w:r>
          </w:p>
        </w:tc>
        <w:tc>
          <w:tcPr>
            <w:tcW w:w="1165" w:type="dxa"/>
          </w:tcPr>
          <w:p w:rsidR="003C2BC1" w:rsidRPr="003C2BC1" w:rsidRDefault="005C3485" w:rsidP="003C2BC1">
            <w:pPr>
              <w:spacing w:before="120" w:after="120"/>
              <w:jc w:val="center"/>
            </w:pPr>
            <w:r>
              <w:t>15</w:t>
            </w:r>
          </w:p>
        </w:tc>
      </w:tr>
      <w:tr w:rsidR="003C2BC1" w:rsidTr="005C3485">
        <w:tc>
          <w:tcPr>
            <w:tcW w:w="8185" w:type="dxa"/>
          </w:tcPr>
          <w:p w:rsidR="003C2BC1" w:rsidRPr="005C3485" w:rsidRDefault="005C3485" w:rsidP="00851D31">
            <w:r>
              <w:rPr>
                <w:b/>
              </w:rPr>
              <w:t xml:space="preserve">CDOT Cost Effectiveness Relative to CDOT MS4 Area – </w:t>
            </w:r>
            <w:r>
              <w:t>Is the cost per impervious tributary acre (see Cost Estimate Table) realistic for the density of the area? Are there additional benefits?</w:t>
            </w:r>
          </w:p>
        </w:tc>
        <w:tc>
          <w:tcPr>
            <w:tcW w:w="1165" w:type="dxa"/>
          </w:tcPr>
          <w:p w:rsidR="003C2BC1" w:rsidRPr="003C2BC1" w:rsidRDefault="005C3485" w:rsidP="003C2BC1">
            <w:pPr>
              <w:spacing w:before="120" w:after="120"/>
              <w:jc w:val="center"/>
            </w:pPr>
            <w:r>
              <w:t>10</w:t>
            </w:r>
          </w:p>
        </w:tc>
      </w:tr>
      <w:tr w:rsidR="003C2BC1" w:rsidTr="005C3485">
        <w:tc>
          <w:tcPr>
            <w:tcW w:w="8185" w:type="dxa"/>
          </w:tcPr>
          <w:p w:rsidR="003C2BC1" w:rsidRPr="005C3485" w:rsidRDefault="005C3485" w:rsidP="00851D31">
            <w:r>
              <w:rPr>
                <w:b/>
              </w:rPr>
              <w:t xml:space="preserve">Water Quality Benefit – </w:t>
            </w:r>
            <w:r>
              <w:t>Benefits regional watershed, upstream of impaired waters, design reduces other pollutants (beyond TSS), provides stormwater</w:t>
            </w:r>
            <w:r w:rsidR="006E0C65">
              <w:t xml:space="preserve"> volume reduction</w:t>
            </w:r>
          </w:p>
        </w:tc>
        <w:tc>
          <w:tcPr>
            <w:tcW w:w="1165" w:type="dxa"/>
          </w:tcPr>
          <w:p w:rsidR="003C2BC1" w:rsidRPr="003C2BC1" w:rsidRDefault="005C3485" w:rsidP="003C2BC1">
            <w:pPr>
              <w:spacing w:before="120" w:after="120"/>
              <w:jc w:val="center"/>
            </w:pPr>
            <w:r>
              <w:t>8</w:t>
            </w:r>
          </w:p>
        </w:tc>
      </w:tr>
      <w:tr w:rsidR="005C3485" w:rsidTr="005C3485">
        <w:tc>
          <w:tcPr>
            <w:tcW w:w="8185" w:type="dxa"/>
          </w:tcPr>
          <w:p w:rsidR="005C3485" w:rsidRPr="005C3485" w:rsidRDefault="005C3485" w:rsidP="00851D31">
            <w:r>
              <w:rPr>
                <w:b/>
              </w:rPr>
              <w:t xml:space="preserve">Matching Resources – </w:t>
            </w:r>
            <w:r w:rsidR="00851D31">
              <w:t>F</w:t>
            </w:r>
            <w:r>
              <w:t>unding and in-kind</w:t>
            </w:r>
          </w:p>
        </w:tc>
        <w:tc>
          <w:tcPr>
            <w:tcW w:w="1165" w:type="dxa"/>
          </w:tcPr>
          <w:p w:rsidR="005C3485" w:rsidRDefault="005C3485" w:rsidP="003C2BC1">
            <w:pPr>
              <w:spacing w:before="120" w:after="120"/>
              <w:jc w:val="center"/>
            </w:pPr>
            <w:r>
              <w:t>10</w:t>
            </w:r>
          </w:p>
        </w:tc>
      </w:tr>
      <w:tr w:rsidR="005C3485" w:rsidTr="005C3485">
        <w:tc>
          <w:tcPr>
            <w:tcW w:w="8185" w:type="dxa"/>
          </w:tcPr>
          <w:p w:rsidR="005C3485" w:rsidRPr="00851D31" w:rsidRDefault="00851D31" w:rsidP="00851D31">
            <w:r>
              <w:rPr>
                <w:b/>
              </w:rPr>
              <w:t xml:space="preserve">Partnerships – </w:t>
            </w:r>
            <w:r>
              <w:t>Cooperation with other entities on the project.</w:t>
            </w:r>
          </w:p>
        </w:tc>
        <w:tc>
          <w:tcPr>
            <w:tcW w:w="1165" w:type="dxa"/>
          </w:tcPr>
          <w:p w:rsidR="005C3485" w:rsidRDefault="00851D31" w:rsidP="003C2BC1">
            <w:pPr>
              <w:spacing w:before="120" w:after="120"/>
              <w:jc w:val="center"/>
            </w:pPr>
            <w:r>
              <w:t>8</w:t>
            </w:r>
          </w:p>
        </w:tc>
      </w:tr>
      <w:tr w:rsidR="00851D31" w:rsidTr="005C3485">
        <w:tc>
          <w:tcPr>
            <w:tcW w:w="8185" w:type="dxa"/>
          </w:tcPr>
          <w:p w:rsidR="00851D31" w:rsidRPr="00851D31" w:rsidRDefault="00851D31" w:rsidP="00851D31">
            <w:r>
              <w:rPr>
                <w:b/>
              </w:rPr>
              <w:t xml:space="preserve">Local Watershed Priority – </w:t>
            </w:r>
            <w:r>
              <w:t>Impaired watershed, 303 (d) listed segments, special classification considerations</w:t>
            </w:r>
          </w:p>
        </w:tc>
        <w:tc>
          <w:tcPr>
            <w:tcW w:w="1165" w:type="dxa"/>
          </w:tcPr>
          <w:p w:rsidR="00851D31" w:rsidRDefault="00851D31" w:rsidP="003C2BC1">
            <w:pPr>
              <w:spacing w:before="120" w:after="120"/>
              <w:jc w:val="center"/>
            </w:pPr>
            <w:r>
              <w:t>4</w:t>
            </w:r>
          </w:p>
        </w:tc>
      </w:tr>
      <w:tr w:rsidR="006E0C65" w:rsidTr="005C3485">
        <w:tc>
          <w:tcPr>
            <w:tcW w:w="8185" w:type="dxa"/>
          </w:tcPr>
          <w:p w:rsidR="006E0C65" w:rsidRPr="006E0C65" w:rsidRDefault="006E0C65" w:rsidP="00851D31">
            <w:r>
              <w:rPr>
                <w:b/>
              </w:rPr>
              <w:t xml:space="preserve">Other Considerations – </w:t>
            </w:r>
            <w:r>
              <w:t>Innovative project, additional environmental or community benefits</w:t>
            </w:r>
          </w:p>
        </w:tc>
        <w:tc>
          <w:tcPr>
            <w:tcW w:w="1165" w:type="dxa"/>
          </w:tcPr>
          <w:p w:rsidR="006E0C65" w:rsidRDefault="006E0C65" w:rsidP="003C2BC1">
            <w:pPr>
              <w:spacing w:before="120" w:after="120"/>
              <w:jc w:val="center"/>
            </w:pPr>
            <w:r>
              <w:t>6</w:t>
            </w:r>
          </w:p>
        </w:tc>
      </w:tr>
      <w:tr w:rsidR="006E0C65" w:rsidTr="006E0C65">
        <w:tc>
          <w:tcPr>
            <w:tcW w:w="8185" w:type="dxa"/>
            <w:shd w:val="clear" w:color="auto" w:fill="D9D9D9" w:themeFill="background1" w:themeFillShade="D9"/>
          </w:tcPr>
          <w:p w:rsidR="006E0C65" w:rsidRDefault="006E0C65" w:rsidP="00851D31">
            <w:pPr>
              <w:rPr>
                <w:b/>
              </w:rPr>
            </w:pPr>
            <w:r>
              <w:rPr>
                <w:b/>
              </w:rPr>
              <w:t>Total Points</w:t>
            </w:r>
          </w:p>
        </w:tc>
        <w:tc>
          <w:tcPr>
            <w:tcW w:w="1165" w:type="dxa"/>
            <w:shd w:val="clear" w:color="auto" w:fill="D9D9D9" w:themeFill="background1" w:themeFillShade="D9"/>
          </w:tcPr>
          <w:p w:rsidR="006E0C65" w:rsidRDefault="006E0C65" w:rsidP="003C2BC1">
            <w:pPr>
              <w:spacing w:before="120" w:after="120"/>
              <w:jc w:val="center"/>
            </w:pPr>
            <w:r>
              <w:t>106</w:t>
            </w:r>
          </w:p>
        </w:tc>
      </w:tr>
    </w:tbl>
    <w:p w:rsidR="003C2BC1" w:rsidRPr="003C2BC1" w:rsidRDefault="003C2BC1" w:rsidP="003C2BC1">
      <w:pPr>
        <w:spacing w:before="120" w:after="120"/>
        <w:rPr>
          <w:b/>
        </w:rPr>
      </w:pPr>
    </w:p>
    <w:sectPr w:rsidR="003C2BC1" w:rsidRPr="003C2BC1">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C46" w:rsidRDefault="00B26C46" w:rsidP="00E24BA5">
      <w:pPr>
        <w:spacing w:before="0" w:after="0" w:line="240" w:lineRule="auto"/>
      </w:pPr>
      <w:r>
        <w:separator/>
      </w:r>
    </w:p>
  </w:endnote>
  <w:endnote w:type="continuationSeparator" w:id="0">
    <w:p w:rsidR="00B26C46" w:rsidRDefault="00B26C46" w:rsidP="00E24B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17" w:rsidRDefault="00632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05583"/>
      <w:docPartObj>
        <w:docPartGallery w:val="Page Numbers (Bottom of Page)"/>
        <w:docPartUnique/>
      </w:docPartObj>
    </w:sdtPr>
    <w:sdtEndPr>
      <w:rPr>
        <w:noProof/>
      </w:rPr>
    </w:sdtEndPr>
    <w:sdtContent>
      <w:p w:rsidR="00632E17" w:rsidRDefault="00632E17">
        <w:pPr>
          <w:pStyle w:val="Footer"/>
          <w:jc w:val="right"/>
        </w:pPr>
        <w:r>
          <w:fldChar w:fldCharType="begin"/>
        </w:r>
        <w:r>
          <w:instrText xml:space="preserve"> PAGE   \* MERGEFORMAT </w:instrText>
        </w:r>
        <w:r>
          <w:fldChar w:fldCharType="separate"/>
        </w:r>
        <w:r w:rsidR="004B2F26">
          <w:rPr>
            <w:noProof/>
          </w:rPr>
          <w:t>4</w:t>
        </w:r>
        <w:r>
          <w:rPr>
            <w:noProof/>
          </w:rPr>
          <w:fldChar w:fldCharType="end"/>
        </w:r>
      </w:p>
    </w:sdtContent>
  </w:sdt>
  <w:p w:rsidR="00632E17" w:rsidRDefault="00632E17">
    <w:pPr>
      <w:pStyle w:val="Footer"/>
    </w:pPr>
    <w:r>
      <w:t xml:space="preserve">CDOT Mitigation Pool Fund </w:t>
    </w:r>
    <w:r>
      <w:sym w:font="Symbol" w:char="F07C"/>
    </w:r>
    <w:r>
      <w:t xml:space="preserve"> Permanent Water Quality Program </w:t>
    </w:r>
    <w:r>
      <w:sym w:font="Symbol" w:char="F07C"/>
    </w:r>
    <w:r>
      <w:t xml:space="preserve"> CDOT Application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17" w:rsidRDefault="00632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C46" w:rsidRDefault="00B26C46" w:rsidP="00E24BA5">
      <w:pPr>
        <w:spacing w:before="0" w:after="0" w:line="240" w:lineRule="auto"/>
      </w:pPr>
      <w:r>
        <w:separator/>
      </w:r>
    </w:p>
  </w:footnote>
  <w:footnote w:type="continuationSeparator" w:id="0">
    <w:p w:rsidR="00B26C46" w:rsidRDefault="00B26C46" w:rsidP="00E24B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17" w:rsidRDefault="00632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17" w:rsidRDefault="00632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17" w:rsidRDefault="00632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E02"/>
    <w:multiLevelType w:val="hybridMultilevel"/>
    <w:tmpl w:val="C548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B136A"/>
    <w:multiLevelType w:val="hybridMultilevel"/>
    <w:tmpl w:val="0FAE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A735B"/>
    <w:multiLevelType w:val="hybridMultilevel"/>
    <w:tmpl w:val="5874E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D1455"/>
    <w:multiLevelType w:val="hybridMultilevel"/>
    <w:tmpl w:val="73E2331A"/>
    <w:lvl w:ilvl="0" w:tplc="D4BA6112">
      <w:start w:val="1"/>
      <w:numFmt w:val="bullet"/>
      <w:lvlText w:val=""/>
      <w:lvlJc w:val="left"/>
      <w:pPr>
        <w:ind w:left="370"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12423019"/>
    <w:multiLevelType w:val="hybridMultilevel"/>
    <w:tmpl w:val="DE74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A1BE9"/>
    <w:multiLevelType w:val="hybridMultilevel"/>
    <w:tmpl w:val="DAEE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97E00"/>
    <w:multiLevelType w:val="hybridMultilevel"/>
    <w:tmpl w:val="247C271C"/>
    <w:lvl w:ilvl="0" w:tplc="D4BA6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94E53"/>
    <w:multiLevelType w:val="hybridMultilevel"/>
    <w:tmpl w:val="0CC8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D3E76"/>
    <w:multiLevelType w:val="hybridMultilevel"/>
    <w:tmpl w:val="EA14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95DD7"/>
    <w:multiLevelType w:val="hybridMultilevel"/>
    <w:tmpl w:val="98020C80"/>
    <w:lvl w:ilvl="0" w:tplc="D4BA6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86E98"/>
    <w:multiLevelType w:val="hybridMultilevel"/>
    <w:tmpl w:val="1A4E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06DDE"/>
    <w:multiLevelType w:val="hybridMultilevel"/>
    <w:tmpl w:val="5AB4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D1B52"/>
    <w:multiLevelType w:val="hybridMultilevel"/>
    <w:tmpl w:val="C26AD8BC"/>
    <w:lvl w:ilvl="0" w:tplc="D4BA61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2636A"/>
    <w:multiLevelType w:val="hybridMultilevel"/>
    <w:tmpl w:val="2960A26E"/>
    <w:lvl w:ilvl="0" w:tplc="D4BA6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11B15"/>
    <w:multiLevelType w:val="hybridMultilevel"/>
    <w:tmpl w:val="4278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A785B"/>
    <w:multiLevelType w:val="hybridMultilevel"/>
    <w:tmpl w:val="0D68A23C"/>
    <w:lvl w:ilvl="0" w:tplc="D4BA6112">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6" w15:restartNumberingAfterBreak="0">
    <w:nsid w:val="49ED5EA7"/>
    <w:multiLevelType w:val="hybridMultilevel"/>
    <w:tmpl w:val="0848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E84E79"/>
    <w:multiLevelType w:val="hybridMultilevel"/>
    <w:tmpl w:val="A0FC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A2EDA"/>
    <w:multiLevelType w:val="hybridMultilevel"/>
    <w:tmpl w:val="589C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83532"/>
    <w:multiLevelType w:val="hybridMultilevel"/>
    <w:tmpl w:val="ECE8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426AF"/>
    <w:multiLevelType w:val="hybridMultilevel"/>
    <w:tmpl w:val="743A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E0A2E"/>
    <w:multiLevelType w:val="hybridMultilevel"/>
    <w:tmpl w:val="7D62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014B6"/>
    <w:multiLevelType w:val="hybridMultilevel"/>
    <w:tmpl w:val="8E94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35177"/>
    <w:multiLevelType w:val="hybridMultilevel"/>
    <w:tmpl w:val="13561DD2"/>
    <w:lvl w:ilvl="0" w:tplc="D4BA6112">
      <w:start w:val="1"/>
      <w:numFmt w:val="bullet"/>
      <w:lvlText w:val=""/>
      <w:lvlJc w:val="left"/>
      <w:pPr>
        <w:ind w:left="370" w:hanging="360"/>
      </w:pPr>
      <w:rPr>
        <w:rFonts w:ascii="Symbol" w:hAnsi="Symbol" w:hint="default"/>
      </w:rPr>
    </w:lvl>
    <w:lvl w:ilvl="1" w:tplc="D4BA6112">
      <w:start w:val="1"/>
      <w:numFmt w:val="bullet"/>
      <w:lvlText w:val=""/>
      <w:lvlJc w:val="left"/>
      <w:pPr>
        <w:ind w:left="1422" w:hanging="360"/>
      </w:pPr>
      <w:rPr>
        <w:rFonts w:ascii="Symbol" w:hAnsi="Symbol"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4" w15:restartNumberingAfterBreak="0">
    <w:nsid w:val="7ABA721F"/>
    <w:multiLevelType w:val="hybridMultilevel"/>
    <w:tmpl w:val="C8F8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A7830"/>
    <w:multiLevelType w:val="hybridMultilevel"/>
    <w:tmpl w:val="4D08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0"/>
  </w:num>
  <w:num w:numId="4">
    <w:abstractNumId w:val="16"/>
  </w:num>
  <w:num w:numId="5">
    <w:abstractNumId w:val="2"/>
  </w:num>
  <w:num w:numId="6">
    <w:abstractNumId w:val="11"/>
  </w:num>
  <w:num w:numId="7">
    <w:abstractNumId w:val="18"/>
  </w:num>
  <w:num w:numId="8">
    <w:abstractNumId w:val="17"/>
  </w:num>
  <w:num w:numId="9">
    <w:abstractNumId w:val="24"/>
  </w:num>
  <w:num w:numId="10">
    <w:abstractNumId w:val="1"/>
  </w:num>
  <w:num w:numId="11">
    <w:abstractNumId w:val="20"/>
  </w:num>
  <w:num w:numId="12">
    <w:abstractNumId w:val="21"/>
  </w:num>
  <w:num w:numId="13">
    <w:abstractNumId w:val="25"/>
  </w:num>
  <w:num w:numId="14">
    <w:abstractNumId w:val="10"/>
  </w:num>
  <w:num w:numId="15">
    <w:abstractNumId w:val="4"/>
  </w:num>
  <w:num w:numId="16">
    <w:abstractNumId w:val="5"/>
  </w:num>
  <w:num w:numId="17">
    <w:abstractNumId w:val="19"/>
  </w:num>
  <w:num w:numId="18">
    <w:abstractNumId w:val="9"/>
  </w:num>
  <w:num w:numId="19">
    <w:abstractNumId w:val="12"/>
  </w:num>
  <w:num w:numId="20">
    <w:abstractNumId w:val="23"/>
  </w:num>
  <w:num w:numId="21">
    <w:abstractNumId w:val="15"/>
  </w:num>
  <w:num w:numId="22">
    <w:abstractNumId w:val="3"/>
  </w:num>
  <w:num w:numId="23">
    <w:abstractNumId w:val="13"/>
  </w:num>
  <w:num w:numId="24">
    <w:abstractNumId w:val="6"/>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A5"/>
    <w:rsid w:val="00007ABB"/>
    <w:rsid w:val="00017577"/>
    <w:rsid w:val="00047CEF"/>
    <w:rsid w:val="00050CC9"/>
    <w:rsid w:val="00081680"/>
    <w:rsid w:val="000D387C"/>
    <w:rsid w:val="001033B3"/>
    <w:rsid w:val="00173FFA"/>
    <w:rsid w:val="001B5643"/>
    <w:rsid w:val="001D14CD"/>
    <w:rsid w:val="00211DC5"/>
    <w:rsid w:val="00213806"/>
    <w:rsid w:val="002577FE"/>
    <w:rsid w:val="0027281C"/>
    <w:rsid w:val="002A44F8"/>
    <w:rsid w:val="002C14D5"/>
    <w:rsid w:val="002D645E"/>
    <w:rsid w:val="002F7082"/>
    <w:rsid w:val="00302894"/>
    <w:rsid w:val="00342374"/>
    <w:rsid w:val="00363400"/>
    <w:rsid w:val="00384021"/>
    <w:rsid w:val="00387A4C"/>
    <w:rsid w:val="003B0BA9"/>
    <w:rsid w:val="003B7DF4"/>
    <w:rsid w:val="003C2BC1"/>
    <w:rsid w:val="003D1A59"/>
    <w:rsid w:val="004046C1"/>
    <w:rsid w:val="00425BA8"/>
    <w:rsid w:val="00432772"/>
    <w:rsid w:val="00477115"/>
    <w:rsid w:val="004B19B5"/>
    <w:rsid w:val="004B2F26"/>
    <w:rsid w:val="004F0112"/>
    <w:rsid w:val="004F7FBE"/>
    <w:rsid w:val="00534F81"/>
    <w:rsid w:val="005518F2"/>
    <w:rsid w:val="00551BD7"/>
    <w:rsid w:val="0057764F"/>
    <w:rsid w:val="005B57FD"/>
    <w:rsid w:val="005C3485"/>
    <w:rsid w:val="00606160"/>
    <w:rsid w:val="00632E17"/>
    <w:rsid w:val="00646F36"/>
    <w:rsid w:val="00656262"/>
    <w:rsid w:val="0067100C"/>
    <w:rsid w:val="006719A2"/>
    <w:rsid w:val="006B5CD6"/>
    <w:rsid w:val="006C68C6"/>
    <w:rsid w:val="006C7530"/>
    <w:rsid w:val="006E0C65"/>
    <w:rsid w:val="006E20DF"/>
    <w:rsid w:val="00707BB6"/>
    <w:rsid w:val="00716FD2"/>
    <w:rsid w:val="00734B33"/>
    <w:rsid w:val="00760EFB"/>
    <w:rsid w:val="007A2544"/>
    <w:rsid w:val="007B10F4"/>
    <w:rsid w:val="00804F2A"/>
    <w:rsid w:val="00842417"/>
    <w:rsid w:val="00850009"/>
    <w:rsid w:val="00851D31"/>
    <w:rsid w:val="00852903"/>
    <w:rsid w:val="009154D4"/>
    <w:rsid w:val="00972BCF"/>
    <w:rsid w:val="009E3976"/>
    <w:rsid w:val="00A05A40"/>
    <w:rsid w:val="00A07724"/>
    <w:rsid w:val="00A82D22"/>
    <w:rsid w:val="00A84ED1"/>
    <w:rsid w:val="00A87CFA"/>
    <w:rsid w:val="00AD736E"/>
    <w:rsid w:val="00AF34DA"/>
    <w:rsid w:val="00B066C2"/>
    <w:rsid w:val="00B25931"/>
    <w:rsid w:val="00B26C46"/>
    <w:rsid w:val="00B50A3C"/>
    <w:rsid w:val="00BF3D09"/>
    <w:rsid w:val="00C04A2E"/>
    <w:rsid w:val="00C13007"/>
    <w:rsid w:val="00C800F6"/>
    <w:rsid w:val="00C9488A"/>
    <w:rsid w:val="00CC2958"/>
    <w:rsid w:val="00CE634D"/>
    <w:rsid w:val="00D82E61"/>
    <w:rsid w:val="00DD687A"/>
    <w:rsid w:val="00DF0F33"/>
    <w:rsid w:val="00E24BA5"/>
    <w:rsid w:val="00E36F49"/>
    <w:rsid w:val="00E4318B"/>
    <w:rsid w:val="00E82EF4"/>
    <w:rsid w:val="00EA5C90"/>
    <w:rsid w:val="00EB6D8F"/>
    <w:rsid w:val="00EC0FC5"/>
    <w:rsid w:val="00EC276A"/>
    <w:rsid w:val="00EC6082"/>
    <w:rsid w:val="00EC64C8"/>
    <w:rsid w:val="00EF226E"/>
    <w:rsid w:val="00EF2594"/>
    <w:rsid w:val="00F01347"/>
    <w:rsid w:val="00F0568E"/>
    <w:rsid w:val="00F44641"/>
    <w:rsid w:val="00F63CFC"/>
    <w:rsid w:val="00F64ADF"/>
    <w:rsid w:val="00FC3776"/>
    <w:rsid w:val="00FF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B88163-746E-4FD2-90BE-17F71F54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BA5"/>
  </w:style>
  <w:style w:type="paragraph" w:styleId="Heading1">
    <w:name w:val="heading 1"/>
    <w:basedOn w:val="Normal"/>
    <w:next w:val="Normal"/>
    <w:link w:val="Heading1Char"/>
    <w:uiPriority w:val="9"/>
    <w:qFormat/>
    <w:rsid w:val="00E24BA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24BA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24BA5"/>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E24BA5"/>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E24BA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E24BA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E24BA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E24BA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24BA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BA5"/>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E24BA5"/>
    <w:rPr>
      <w:caps/>
      <w:spacing w:val="15"/>
      <w:shd w:val="clear" w:color="auto" w:fill="DEEAF6" w:themeFill="accent1" w:themeFillTint="33"/>
    </w:rPr>
  </w:style>
  <w:style w:type="character" w:customStyle="1" w:styleId="Heading3Char">
    <w:name w:val="Heading 3 Char"/>
    <w:basedOn w:val="DefaultParagraphFont"/>
    <w:link w:val="Heading3"/>
    <w:uiPriority w:val="9"/>
    <w:rsid w:val="00E24BA5"/>
    <w:rPr>
      <w:caps/>
      <w:color w:val="1F4D78" w:themeColor="accent1" w:themeShade="7F"/>
      <w:spacing w:val="15"/>
    </w:rPr>
  </w:style>
  <w:style w:type="character" w:customStyle="1" w:styleId="Heading4Char">
    <w:name w:val="Heading 4 Char"/>
    <w:basedOn w:val="DefaultParagraphFont"/>
    <w:link w:val="Heading4"/>
    <w:uiPriority w:val="9"/>
    <w:semiHidden/>
    <w:rsid w:val="00E24BA5"/>
    <w:rPr>
      <w:caps/>
      <w:color w:val="2E74B5" w:themeColor="accent1" w:themeShade="BF"/>
      <w:spacing w:val="10"/>
    </w:rPr>
  </w:style>
  <w:style w:type="character" w:customStyle="1" w:styleId="Heading5Char">
    <w:name w:val="Heading 5 Char"/>
    <w:basedOn w:val="DefaultParagraphFont"/>
    <w:link w:val="Heading5"/>
    <w:uiPriority w:val="9"/>
    <w:semiHidden/>
    <w:rsid w:val="00E24BA5"/>
    <w:rPr>
      <w:caps/>
      <w:color w:val="2E74B5" w:themeColor="accent1" w:themeShade="BF"/>
      <w:spacing w:val="10"/>
    </w:rPr>
  </w:style>
  <w:style w:type="character" w:customStyle="1" w:styleId="Heading6Char">
    <w:name w:val="Heading 6 Char"/>
    <w:basedOn w:val="DefaultParagraphFont"/>
    <w:link w:val="Heading6"/>
    <w:uiPriority w:val="9"/>
    <w:semiHidden/>
    <w:rsid w:val="00E24BA5"/>
    <w:rPr>
      <w:caps/>
      <w:color w:val="2E74B5" w:themeColor="accent1" w:themeShade="BF"/>
      <w:spacing w:val="10"/>
    </w:rPr>
  </w:style>
  <w:style w:type="character" w:customStyle="1" w:styleId="Heading7Char">
    <w:name w:val="Heading 7 Char"/>
    <w:basedOn w:val="DefaultParagraphFont"/>
    <w:link w:val="Heading7"/>
    <w:uiPriority w:val="9"/>
    <w:semiHidden/>
    <w:rsid w:val="00E24BA5"/>
    <w:rPr>
      <w:caps/>
      <w:color w:val="2E74B5" w:themeColor="accent1" w:themeShade="BF"/>
      <w:spacing w:val="10"/>
    </w:rPr>
  </w:style>
  <w:style w:type="character" w:customStyle="1" w:styleId="Heading8Char">
    <w:name w:val="Heading 8 Char"/>
    <w:basedOn w:val="DefaultParagraphFont"/>
    <w:link w:val="Heading8"/>
    <w:uiPriority w:val="9"/>
    <w:semiHidden/>
    <w:rsid w:val="00E24BA5"/>
    <w:rPr>
      <w:caps/>
      <w:spacing w:val="10"/>
      <w:sz w:val="18"/>
      <w:szCs w:val="18"/>
    </w:rPr>
  </w:style>
  <w:style w:type="character" w:customStyle="1" w:styleId="Heading9Char">
    <w:name w:val="Heading 9 Char"/>
    <w:basedOn w:val="DefaultParagraphFont"/>
    <w:link w:val="Heading9"/>
    <w:uiPriority w:val="9"/>
    <w:semiHidden/>
    <w:rsid w:val="00E24BA5"/>
    <w:rPr>
      <w:i/>
      <w:iCs/>
      <w:caps/>
      <w:spacing w:val="10"/>
      <w:sz w:val="18"/>
      <w:szCs w:val="18"/>
    </w:rPr>
  </w:style>
  <w:style w:type="paragraph" w:styleId="Caption">
    <w:name w:val="caption"/>
    <w:basedOn w:val="Normal"/>
    <w:next w:val="Normal"/>
    <w:uiPriority w:val="35"/>
    <w:semiHidden/>
    <w:unhideWhenUsed/>
    <w:qFormat/>
    <w:rsid w:val="00E24BA5"/>
    <w:rPr>
      <w:b/>
      <w:bCs/>
      <w:color w:val="2E74B5" w:themeColor="accent1" w:themeShade="BF"/>
      <w:sz w:val="16"/>
      <w:szCs w:val="16"/>
    </w:rPr>
  </w:style>
  <w:style w:type="paragraph" w:styleId="Title">
    <w:name w:val="Title"/>
    <w:basedOn w:val="Normal"/>
    <w:next w:val="Normal"/>
    <w:link w:val="TitleChar"/>
    <w:uiPriority w:val="10"/>
    <w:qFormat/>
    <w:rsid w:val="00E24BA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E24BA5"/>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E24BA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24BA5"/>
    <w:rPr>
      <w:caps/>
      <w:color w:val="595959" w:themeColor="text1" w:themeTint="A6"/>
      <w:spacing w:val="10"/>
      <w:sz w:val="21"/>
      <w:szCs w:val="21"/>
    </w:rPr>
  </w:style>
  <w:style w:type="character" w:styleId="Strong">
    <w:name w:val="Strong"/>
    <w:uiPriority w:val="22"/>
    <w:qFormat/>
    <w:rsid w:val="00E24BA5"/>
    <w:rPr>
      <w:b/>
      <w:bCs/>
    </w:rPr>
  </w:style>
  <w:style w:type="character" w:styleId="Emphasis">
    <w:name w:val="Emphasis"/>
    <w:uiPriority w:val="20"/>
    <w:qFormat/>
    <w:rsid w:val="00E24BA5"/>
    <w:rPr>
      <w:caps/>
      <w:color w:val="1F4D78" w:themeColor="accent1" w:themeShade="7F"/>
      <w:spacing w:val="5"/>
    </w:rPr>
  </w:style>
  <w:style w:type="paragraph" w:styleId="NoSpacing">
    <w:name w:val="No Spacing"/>
    <w:uiPriority w:val="1"/>
    <w:qFormat/>
    <w:rsid w:val="00E24BA5"/>
    <w:pPr>
      <w:spacing w:after="0" w:line="240" w:lineRule="auto"/>
    </w:pPr>
  </w:style>
  <w:style w:type="paragraph" w:styleId="Quote">
    <w:name w:val="Quote"/>
    <w:basedOn w:val="Normal"/>
    <w:next w:val="Normal"/>
    <w:link w:val="QuoteChar"/>
    <w:uiPriority w:val="29"/>
    <w:qFormat/>
    <w:rsid w:val="00E24BA5"/>
    <w:rPr>
      <w:i/>
      <w:iCs/>
      <w:sz w:val="24"/>
      <w:szCs w:val="24"/>
    </w:rPr>
  </w:style>
  <w:style w:type="character" w:customStyle="1" w:styleId="QuoteChar">
    <w:name w:val="Quote Char"/>
    <w:basedOn w:val="DefaultParagraphFont"/>
    <w:link w:val="Quote"/>
    <w:uiPriority w:val="29"/>
    <w:rsid w:val="00E24BA5"/>
    <w:rPr>
      <w:i/>
      <w:iCs/>
      <w:sz w:val="24"/>
      <w:szCs w:val="24"/>
    </w:rPr>
  </w:style>
  <w:style w:type="paragraph" w:styleId="IntenseQuote">
    <w:name w:val="Intense Quote"/>
    <w:basedOn w:val="Normal"/>
    <w:next w:val="Normal"/>
    <w:link w:val="IntenseQuoteChar"/>
    <w:uiPriority w:val="30"/>
    <w:qFormat/>
    <w:rsid w:val="00E24BA5"/>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E24BA5"/>
    <w:rPr>
      <w:color w:val="5B9BD5" w:themeColor="accent1"/>
      <w:sz w:val="24"/>
      <w:szCs w:val="24"/>
    </w:rPr>
  </w:style>
  <w:style w:type="character" w:styleId="SubtleEmphasis">
    <w:name w:val="Subtle Emphasis"/>
    <w:uiPriority w:val="19"/>
    <w:qFormat/>
    <w:rsid w:val="00E24BA5"/>
    <w:rPr>
      <w:i/>
      <w:iCs/>
      <w:color w:val="1F4D78" w:themeColor="accent1" w:themeShade="7F"/>
    </w:rPr>
  </w:style>
  <w:style w:type="character" w:styleId="IntenseEmphasis">
    <w:name w:val="Intense Emphasis"/>
    <w:uiPriority w:val="21"/>
    <w:qFormat/>
    <w:rsid w:val="00E24BA5"/>
    <w:rPr>
      <w:b/>
      <w:bCs/>
      <w:caps/>
      <w:color w:val="1F4D78" w:themeColor="accent1" w:themeShade="7F"/>
      <w:spacing w:val="10"/>
    </w:rPr>
  </w:style>
  <w:style w:type="character" w:styleId="SubtleReference">
    <w:name w:val="Subtle Reference"/>
    <w:uiPriority w:val="31"/>
    <w:qFormat/>
    <w:rsid w:val="00E24BA5"/>
    <w:rPr>
      <w:b/>
      <w:bCs/>
      <w:color w:val="5B9BD5" w:themeColor="accent1"/>
    </w:rPr>
  </w:style>
  <w:style w:type="character" w:styleId="IntenseReference">
    <w:name w:val="Intense Reference"/>
    <w:uiPriority w:val="32"/>
    <w:qFormat/>
    <w:rsid w:val="00E24BA5"/>
    <w:rPr>
      <w:b/>
      <w:bCs/>
      <w:i/>
      <w:iCs/>
      <w:caps/>
      <w:color w:val="5B9BD5" w:themeColor="accent1"/>
    </w:rPr>
  </w:style>
  <w:style w:type="character" w:styleId="BookTitle">
    <w:name w:val="Book Title"/>
    <w:uiPriority w:val="33"/>
    <w:qFormat/>
    <w:rsid w:val="00E24BA5"/>
    <w:rPr>
      <w:b/>
      <w:bCs/>
      <w:i/>
      <w:iCs/>
      <w:spacing w:val="0"/>
    </w:rPr>
  </w:style>
  <w:style w:type="paragraph" w:styleId="TOCHeading">
    <w:name w:val="TOC Heading"/>
    <w:basedOn w:val="Heading1"/>
    <w:next w:val="Normal"/>
    <w:uiPriority w:val="39"/>
    <w:unhideWhenUsed/>
    <w:qFormat/>
    <w:rsid w:val="00E24BA5"/>
    <w:pPr>
      <w:outlineLvl w:val="9"/>
    </w:pPr>
  </w:style>
  <w:style w:type="paragraph" w:styleId="Header">
    <w:name w:val="header"/>
    <w:basedOn w:val="Normal"/>
    <w:link w:val="HeaderChar"/>
    <w:uiPriority w:val="99"/>
    <w:unhideWhenUsed/>
    <w:rsid w:val="00E24BA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24BA5"/>
  </w:style>
  <w:style w:type="paragraph" w:styleId="Footer">
    <w:name w:val="footer"/>
    <w:basedOn w:val="Normal"/>
    <w:link w:val="FooterChar"/>
    <w:uiPriority w:val="99"/>
    <w:unhideWhenUsed/>
    <w:rsid w:val="00E24BA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24BA5"/>
  </w:style>
  <w:style w:type="character" w:styleId="Hyperlink">
    <w:name w:val="Hyperlink"/>
    <w:basedOn w:val="DefaultParagraphFont"/>
    <w:uiPriority w:val="99"/>
    <w:unhideWhenUsed/>
    <w:rsid w:val="002D645E"/>
    <w:rPr>
      <w:color w:val="0000FF"/>
      <w:u w:val="single"/>
    </w:rPr>
  </w:style>
  <w:style w:type="paragraph" w:styleId="TOC2">
    <w:name w:val="toc 2"/>
    <w:basedOn w:val="Normal"/>
    <w:next w:val="Normal"/>
    <w:autoRedefine/>
    <w:uiPriority w:val="39"/>
    <w:unhideWhenUsed/>
    <w:rsid w:val="002D645E"/>
    <w:pPr>
      <w:spacing w:after="100"/>
      <w:ind w:left="200"/>
    </w:pPr>
  </w:style>
  <w:style w:type="paragraph" w:styleId="TOC3">
    <w:name w:val="toc 3"/>
    <w:basedOn w:val="Normal"/>
    <w:next w:val="Normal"/>
    <w:autoRedefine/>
    <w:uiPriority w:val="39"/>
    <w:unhideWhenUsed/>
    <w:rsid w:val="00363400"/>
    <w:pPr>
      <w:spacing w:after="100"/>
      <w:ind w:left="400"/>
    </w:pPr>
  </w:style>
  <w:style w:type="paragraph" w:styleId="ListParagraph">
    <w:name w:val="List Paragraph"/>
    <w:basedOn w:val="Normal"/>
    <w:uiPriority w:val="1"/>
    <w:qFormat/>
    <w:rsid w:val="004046C1"/>
    <w:pPr>
      <w:ind w:left="720"/>
      <w:contextualSpacing/>
    </w:pPr>
  </w:style>
  <w:style w:type="character" w:styleId="FollowedHyperlink">
    <w:name w:val="FollowedHyperlink"/>
    <w:basedOn w:val="DefaultParagraphFont"/>
    <w:uiPriority w:val="99"/>
    <w:semiHidden/>
    <w:unhideWhenUsed/>
    <w:rsid w:val="00EC6082"/>
    <w:rPr>
      <w:color w:val="954F72" w:themeColor="followedHyperlink"/>
      <w:u w:val="single"/>
    </w:rPr>
  </w:style>
  <w:style w:type="table" w:styleId="TableGrid">
    <w:name w:val="Table Grid"/>
    <w:basedOn w:val="TableNormal"/>
    <w:uiPriority w:val="39"/>
    <w:rsid w:val="0085290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154D4"/>
    <w:pPr>
      <w:spacing w:before="0"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1D3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t_pwq@state.co.us" TargetMode="External"/><Relationship Id="rId18" Type="http://schemas.openxmlformats.org/officeDocument/2006/relationships/hyperlink" Target="https://www.codot.gov/programs/environmental/water-quality/permanent-water-quality-call-for-projects" TargetMode="External"/><Relationship Id="rId26" Type="http://schemas.openxmlformats.org/officeDocument/2006/relationships/hyperlink" Target="https://www.fhwa.dot.gov/real_estate/uniform_act/"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odot.gov/programs/environmental/water-quality/permanent-water-quality-call-for-projects" TargetMode="External"/><Relationship Id="rId34" Type="http://schemas.openxmlformats.org/officeDocument/2006/relationships/hyperlink" Target="https://www.codot.gov/programs/environmental/water-quality/permanent-water-quality"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cfr.gov/cgi-bin/text-idx?SID=ea06d61c09381901a569b4536454a19e&amp;node=pt2.1.200&amp;rgn=div5" TargetMode="External"/><Relationship Id="rId17" Type="http://schemas.openxmlformats.org/officeDocument/2006/relationships/hyperlink" Target="https://www.codot.gov/programs/environmental/water-quality/permanent-water-quality" TargetMode="External"/><Relationship Id="rId25" Type="http://schemas.openxmlformats.org/officeDocument/2006/relationships/hyperlink" Target="mailto:dot_pwq@state.co.us" TargetMode="External"/><Relationship Id="rId33" Type="http://schemas.openxmlformats.org/officeDocument/2006/relationships/hyperlink" Target="https://www.codot.gov/programs/environmental/water-quality/permanent-water-quality-call-for-project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odot.gov/programs/environmental/water-quality/documents/permanent-water-quality-program/pwq-evaluation-and-tracking-form.docx/view" TargetMode="External"/><Relationship Id="rId20" Type="http://schemas.openxmlformats.org/officeDocument/2006/relationships/hyperlink" Target="https://www.codot.gov/programs/environmental/water-quality/permanent-water-quality" TargetMode="External"/><Relationship Id="rId29" Type="http://schemas.openxmlformats.org/officeDocument/2006/relationships/hyperlink" Target="https://www.codot.gov/programs/environmental/water-quality/documents/drainage-design-manual-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dot.gov/programs/environmental/water-quality/stormwater-programs/pwq-permanent-water-quality/permanent-water-quality" TargetMode="External"/><Relationship Id="rId24" Type="http://schemas.openxmlformats.org/officeDocument/2006/relationships/hyperlink" Target="mailto:Rachel.Hansgen@state.co.us" TargetMode="External"/><Relationship Id="rId32" Type="http://schemas.openxmlformats.org/officeDocument/2006/relationships/hyperlink" Target="https://www.codot.gov/business/designsupport/bulletins_manuals/2006-local-agency-manua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odot.gov/programs/environmental/water-quality/documents/2017-3-1-pwq-program-manual-final-v1.pdf" TargetMode="External"/><Relationship Id="rId23" Type="http://schemas.openxmlformats.org/officeDocument/2006/relationships/hyperlink" Target="https://www.codot.gov/programs/environmental/water-quality/permanent-water-quality-call-for-projects" TargetMode="External"/><Relationship Id="rId28" Type="http://schemas.openxmlformats.org/officeDocument/2006/relationships/hyperlink" Target="https://www.codot.gov/programs/environmental/water-quality/documents/drainage-design-manual-1" TargetMode="External"/><Relationship Id="rId36" Type="http://schemas.openxmlformats.org/officeDocument/2006/relationships/header" Target="header2.xml"/><Relationship Id="rId10" Type="http://schemas.openxmlformats.org/officeDocument/2006/relationships/hyperlink" Target="mailto:Rachel.Hansgen@state.co.us" TargetMode="External"/><Relationship Id="rId19" Type="http://schemas.openxmlformats.org/officeDocument/2006/relationships/hyperlink" Target="https://www.codot.gov/programs/environmental/water-quality/permanent-water-quality-call-for-projects" TargetMode="External"/><Relationship Id="rId31" Type="http://schemas.openxmlformats.org/officeDocument/2006/relationships/hyperlink" Target="https://www.codot.gov/programs/environmental/water-quality/stormwater-programs/pwq-permanent-water-qual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tdapps.coloradodot.info/Otis/Flex/MapView" TargetMode="External"/><Relationship Id="rId22" Type="http://schemas.openxmlformats.org/officeDocument/2006/relationships/hyperlink" Target="https://www.codot.gov/programs/environmental/water-quality/permanent-water-quality-call-for-projects" TargetMode="External"/><Relationship Id="rId27" Type="http://schemas.openxmlformats.org/officeDocument/2006/relationships/hyperlink" Target="https://www.codot.gov/programs/environmental/water-quality/documents/cdot-permanent-water-quality-program-manual.pdf" TargetMode="External"/><Relationship Id="rId30" Type="http://schemas.openxmlformats.org/officeDocument/2006/relationships/hyperlink" Target="https://www.codot.gov/programs/environmental/water-quality/documents/drainage-design-manual-1"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9FC44-5FB4-483B-BE02-01AA6A3B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4865</Words>
  <Characters>27735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32535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Hansgen, Rachel E</dc:creator>
  <cp:keywords/>
  <dc:description/>
  <cp:lastModifiedBy>Pierce, Rebecca</cp:lastModifiedBy>
  <cp:revision>2</cp:revision>
  <dcterms:created xsi:type="dcterms:W3CDTF">2019-06-14T18:35:00Z</dcterms:created>
  <dcterms:modified xsi:type="dcterms:W3CDTF">2019-06-14T18:35:00Z</dcterms:modified>
</cp:coreProperties>
</file>