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13" w:rsidRPr="001F3C84" w:rsidRDefault="00FF2AB8" w:rsidP="004E7CC2">
      <w:pPr>
        <w:jc w:val="center"/>
        <w:rPr>
          <w:rFonts w:ascii="Arial" w:hAnsi="Arial" w:cs="Arial"/>
          <w:b/>
          <w:sz w:val="20"/>
          <w:szCs w:val="20"/>
        </w:rPr>
      </w:pPr>
      <w:r w:rsidRPr="001F3C84">
        <w:rPr>
          <w:rFonts w:ascii="Arial" w:hAnsi="Arial" w:cs="Arial"/>
          <w:b/>
          <w:sz w:val="20"/>
          <w:szCs w:val="20"/>
        </w:rPr>
        <w:t>Shift Premium Pay</w:t>
      </w:r>
    </w:p>
    <w:p w:rsidR="00FF2AB8" w:rsidRPr="00E20D9A" w:rsidRDefault="00FF2AB8" w:rsidP="00FF2AB8">
      <w:pPr>
        <w:rPr>
          <w:rFonts w:ascii="Arial" w:hAnsi="Arial" w:cs="Arial"/>
          <w:sz w:val="20"/>
          <w:szCs w:val="20"/>
        </w:rPr>
      </w:pPr>
      <w:r w:rsidRPr="00E20D9A">
        <w:rPr>
          <w:rFonts w:ascii="Arial" w:hAnsi="Arial" w:cs="Arial"/>
          <w:sz w:val="20"/>
          <w:szCs w:val="20"/>
        </w:rPr>
        <w:t xml:space="preserve">Effective </w:t>
      </w:r>
      <w:r w:rsidRPr="00E20D9A">
        <w:rPr>
          <w:rFonts w:ascii="Arial" w:hAnsi="Arial" w:cs="Arial"/>
          <w:b/>
          <w:sz w:val="20"/>
          <w:szCs w:val="20"/>
        </w:rPr>
        <w:t xml:space="preserve">October 1, 2010, </w:t>
      </w:r>
      <w:r w:rsidRPr="00E20D9A">
        <w:rPr>
          <w:rFonts w:ascii="Arial" w:hAnsi="Arial" w:cs="Arial"/>
          <w:sz w:val="20"/>
          <w:szCs w:val="20"/>
        </w:rPr>
        <w:t>e</w:t>
      </w:r>
      <w:r w:rsidRPr="00E20D9A">
        <w:rPr>
          <w:rFonts w:ascii="Arial" w:eastAsia="Times New Roman" w:hAnsi="Arial" w:cs="Arial"/>
          <w:sz w:val="20"/>
          <w:szCs w:val="20"/>
        </w:rPr>
        <w:t>ligible employees who regularly work 2</w:t>
      </w:r>
      <w:r w:rsidRPr="00E20D9A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0E20D9A">
        <w:rPr>
          <w:rFonts w:ascii="Arial" w:eastAsia="Times New Roman" w:hAnsi="Arial" w:cs="Arial"/>
          <w:sz w:val="20"/>
          <w:szCs w:val="20"/>
        </w:rPr>
        <w:t xml:space="preserve"> or 3</w:t>
      </w:r>
      <w:r w:rsidRPr="00E20D9A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Pr="00E20D9A">
        <w:rPr>
          <w:rFonts w:ascii="Arial" w:eastAsia="Times New Roman" w:hAnsi="Arial" w:cs="Arial"/>
          <w:sz w:val="20"/>
          <w:szCs w:val="20"/>
        </w:rPr>
        <w:t xml:space="preserve"> </w:t>
      </w:r>
      <w:r w:rsidR="00E20D9A" w:rsidRPr="00E20D9A">
        <w:rPr>
          <w:rFonts w:ascii="Arial" w:eastAsia="Times New Roman" w:hAnsi="Arial" w:cs="Arial"/>
          <w:sz w:val="20"/>
          <w:szCs w:val="20"/>
        </w:rPr>
        <w:t xml:space="preserve">will </w:t>
      </w:r>
      <w:r w:rsidR="00E20D9A" w:rsidRPr="00E20D9A">
        <w:rPr>
          <w:rFonts w:ascii="Arial" w:hAnsi="Arial" w:cs="Arial"/>
          <w:sz w:val="20"/>
          <w:szCs w:val="20"/>
        </w:rPr>
        <w:t>maintain their respective pay differentials while attending mandatory training or activities during 1</w:t>
      </w:r>
      <w:r w:rsidR="00E20D9A" w:rsidRPr="00E20D9A">
        <w:rPr>
          <w:rFonts w:ascii="Arial" w:hAnsi="Arial" w:cs="Arial"/>
          <w:sz w:val="20"/>
          <w:szCs w:val="20"/>
          <w:vertAlign w:val="superscript"/>
        </w:rPr>
        <w:t>st</w:t>
      </w:r>
      <w:r w:rsidR="00E20D9A" w:rsidRPr="00E20D9A">
        <w:rPr>
          <w:rFonts w:ascii="Arial" w:hAnsi="Arial" w:cs="Arial"/>
          <w:sz w:val="20"/>
          <w:szCs w:val="20"/>
        </w:rPr>
        <w:t xml:space="preserve"> shift</w:t>
      </w:r>
      <w:r w:rsidR="00E20D9A">
        <w:rPr>
          <w:rFonts w:ascii="Arial" w:hAnsi="Arial" w:cs="Arial"/>
          <w:sz w:val="20"/>
          <w:szCs w:val="20"/>
        </w:rPr>
        <w:t>,</w:t>
      </w:r>
      <w:r w:rsidR="00E20D9A" w:rsidRPr="00E20D9A">
        <w:rPr>
          <w:rFonts w:ascii="Arial" w:hAnsi="Arial" w:cs="Arial"/>
          <w:sz w:val="20"/>
          <w:szCs w:val="20"/>
        </w:rPr>
        <w:t xml:space="preserve"> as approved by CDOT.</w:t>
      </w:r>
    </w:p>
    <w:p w:rsidR="00FF2AB8" w:rsidRPr="001F3C84" w:rsidRDefault="00FF2AB8" w:rsidP="00FF2AB8">
      <w:pPr>
        <w:rPr>
          <w:rFonts w:ascii="Arial" w:hAnsi="Arial" w:cs="Arial"/>
          <w:b/>
          <w:sz w:val="20"/>
          <w:szCs w:val="20"/>
        </w:rPr>
      </w:pPr>
      <w:r w:rsidRPr="001F3C84">
        <w:rPr>
          <w:rFonts w:ascii="Arial" w:hAnsi="Arial" w:cs="Arial"/>
          <w:b/>
          <w:sz w:val="20"/>
          <w:szCs w:val="20"/>
        </w:rPr>
        <w:t>Eligibility:</w:t>
      </w:r>
    </w:p>
    <w:p w:rsidR="000C4D48" w:rsidRPr="001F3C84" w:rsidRDefault="00E20D9A" w:rsidP="00FF2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Cs/>
          <w:sz w:val="20"/>
          <w:szCs w:val="20"/>
        </w:rPr>
        <w:t>Position is non-exempt</w:t>
      </w:r>
    </w:p>
    <w:p w:rsidR="000C4D48" w:rsidRPr="001F3C84" w:rsidRDefault="00E20D9A" w:rsidP="00FF2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Cs/>
          <w:sz w:val="20"/>
          <w:szCs w:val="20"/>
        </w:rPr>
        <w:t>Position is shift eligible</w:t>
      </w:r>
    </w:p>
    <w:p w:rsidR="000C4D48" w:rsidRPr="001F3C84" w:rsidRDefault="00E20D9A" w:rsidP="00FF2A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Cs/>
          <w:sz w:val="20"/>
          <w:szCs w:val="20"/>
        </w:rPr>
        <w:t xml:space="preserve"> Employee’s SAP work schedule has at least 3 da</w:t>
      </w:r>
      <w:r w:rsidR="00FF2AB8" w:rsidRPr="001F3C84">
        <w:rPr>
          <w:rFonts w:ascii="Arial" w:hAnsi="Arial" w:cs="Arial"/>
          <w:bCs/>
          <w:sz w:val="20"/>
          <w:szCs w:val="20"/>
        </w:rPr>
        <w:t>ys working 2</w:t>
      </w:r>
      <w:r w:rsidR="001F3C84" w:rsidRPr="001F3C84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1F3C84" w:rsidRPr="001F3C84">
        <w:rPr>
          <w:rFonts w:ascii="Arial" w:hAnsi="Arial" w:cs="Arial"/>
          <w:bCs/>
          <w:sz w:val="20"/>
          <w:szCs w:val="20"/>
        </w:rPr>
        <w:t xml:space="preserve"> </w:t>
      </w:r>
      <w:r w:rsidR="00FF2AB8" w:rsidRPr="001F3C84">
        <w:rPr>
          <w:rFonts w:ascii="Arial" w:hAnsi="Arial" w:cs="Arial"/>
          <w:bCs/>
          <w:sz w:val="20"/>
          <w:szCs w:val="20"/>
        </w:rPr>
        <w:t>or 3</w:t>
      </w:r>
      <w:r w:rsidR="001F3C84" w:rsidRPr="001F3C84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="001F3C84" w:rsidRPr="001F3C84">
        <w:rPr>
          <w:rFonts w:ascii="Arial" w:hAnsi="Arial" w:cs="Arial"/>
          <w:bCs/>
          <w:sz w:val="20"/>
          <w:szCs w:val="20"/>
        </w:rPr>
        <w:t xml:space="preserve"> </w:t>
      </w:r>
      <w:r w:rsidR="00EB43DE">
        <w:rPr>
          <w:rFonts w:ascii="Arial" w:hAnsi="Arial" w:cs="Arial"/>
          <w:bCs/>
          <w:sz w:val="20"/>
          <w:szCs w:val="20"/>
        </w:rPr>
        <w:t>shift (4:00pm-11:00pm or 11:00pm-</w:t>
      </w:r>
      <w:r w:rsidR="00FF2AB8" w:rsidRPr="001F3C84">
        <w:rPr>
          <w:rFonts w:ascii="Arial" w:hAnsi="Arial" w:cs="Arial"/>
          <w:bCs/>
          <w:sz w:val="20"/>
          <w:szCs w:val="20"/>
        </w:rPr>
        <w:t>6:00</w:t>
      </w:r>
      <w:r w:rsidRPr="001F3C84">
        <w:rPr>
          <w:rFonts w:ascii="Arial" w:hAnsi="Arial" w:cs="Arial"/>
          <w:bCs/>
          <w:sz w:val="20"/>
          <w:szCs w:val="20"/>
        </w:rPr>
        <w:t>am)</w:t>
      </w:r>
    </w:p>
    <w:p w:rsidR="00FF2AB8" w:rsidRPr="001F3C84" w:rsidRDefault="00FF2AB8" w:rsidP="00FF2AB8">
      <w:p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/>
          <w:sz w:val="20"/>
          <w:szCs w:val="20"/>
        </w:rPr>
        <w:t xml:space="preserve">Qualifying Events: </w:t>
      </w:r>
      <w:r w:rsidRPr="001F3C84">
        <w:rPr>
          <w:rFonts w:ascii="Arial" w:hAnsi="Arial" w:cs="Arial"/>
          <w:sz w:val="20"/>
          <w:szCs w:val="20"/>
        </w:rPr>
        <w:t>Must be a b</w:t>
      </w:r>
      <w:r w:rsidRPr="001F3C84">
        <w:rPr>
          <w:rFonts w:ascii="Arial" w:hAnsi="Arial" w:cs="Arial"/>
          <w:bCs/>
          <w:sz w:val="20"/>
          <w:szCs w:val="20"/>
        </w:rPr>
        <w:t>usiness function that is held during first shift hours (6:00 am to 4:00 pm)</w:t>
      </w:r>
    </w:p>
    <w:p w:rsidR="000C4D48" w:rsidRPr="001F3C84" w:rsidRDefault="00E20D9A" w:rsidP="00FF2AB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Cs/>
          <w:sz w:val="20"/>
          <w:szCs w:val="20"/>
        </w:rPr>
        <w:t>Remembrance day</w:t>
      </w:r>
    </w:p>
    <w:p w:rsidR="000C4D48" w:rsidRPr="001F3C84" w:rsidRDefault="00E20D9A" w:rsidP="00FF2AB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Cs/>
          <w:sz w:val="20"/>
          <w:szCs w:val="20"/>
        </w:rPr>
        <w:t>Safety events</w:t>
      </w:r>
    </w:p>
    <w:p w:rsidR="000C4D48" w:rsidRPr="001F3C84" w:rsidRDefault="00E20D9A" w:rsidP="00FF2AB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Cs/>
          <w:sz w:val="20"/>
          <w:szCs w:val="20"/>
        </w:rPr>
        <w:t>Employee appreciation</w:t>
      </w:r>
    </w:p>
    <w:p w:rsidR="000C4D48" w:rsidRPr="001F3C84" w:rsidRDefault="00E20D9A" w:rsidP="00FF2AB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Cs/>
          <w:sz w:val="20"/>
          <w:szCs w:val="20"/>
        </w:rPr>
        <w:t>Mandatory meetings</w:t>
      </w:r>
    </w:p>
    <w:p w:rsidR="000C4D48" w:rsidRPr="001F3C84" w:rsidRDefault="00E20D9A" w:rsidP="00FF2AB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bCs/>
          <w:sz w:val="20"/>
          <w:szCs w:val="20"/>
        </w:rPr>
        <w:t>Mandatory training (required learning)</w:t>
      </w:r>
    </w:p>
    <w:p w:rsidR="00E20D9A" w:rsidRDefault="00FF2AB8" w:rsidP="00E20D9A">
      <w:pPr>
        <w:spacing w:after="0"/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sz w:val="20"/>
          <w:szCs w:val="20"/>
        </w:rPr>
        <w:t xml:space="preserve">***SNOW SHIFT IS </w:t>
      </w:r>
      <w:r w:rsidRPr="001F3C84">
        <w:rPr>
          <w:rFonts w:ascii="Arial" w:hAnsi="Arial" w:cs="Arial"/>
          <w:b/>
          <w:sz w:val="20"/>
          <w:szCs w:val="20"/>
          <w:u w:val="double"/>
        </w:rPr>
        <w:t>NOT</w:t>
      </w:r>
      <w:r w:rsidRPr="001F3C84">
        <w:rPr>
          <w:rFonts w:ascii="Arial" w:hAnsi="Arial" w:cs="Arial"/>
          <w:sz w:val="20"/>
          <w:szCs w:val="20"/>
        </w:rPr>
        <w:t xml:space="preserve"> A QUALIFYING EVENT and </w:t>
      </w:r>
      <w:r w:rsidR="00E20D9A">
        <w:rPr>
          <w:rFonts w:ascii="Arial" w:hAnsi="Arial" w:cs="Arial"/>
          <w:sz w:val="20"/>
          <w:szCs w:val="20"/>
        </w:rPr>
        <w:t>is</w:t>
      </w:r>
      <w:r w:rsidRPr="001F3C84">
        <w:rPr>
          <w:rFonts w:ascii="Arial" w:hAnsi="Arial" w:cs="Arial"/>
          <w:sz w:val="20"/>
          <w:szCs w:val="20"/>
        </w:rPr>
        <w:t xml:space="preserve"> not eligible for premium pay***</w:t>
      </w:r>
    </w:p>
    <w:p w:rsidR="004E7CC2" w:rsidRPr="001F3C84" w:rsidRDefault="004E7CC2" w:rsidP="00E20D9A">
      <w:pPr>
        <w:spacing w:after="0"/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sz w:val="20"/>
          <w:szCs w:val="20"/>
        </w:rPr>
        <w:t xml:space="preserve">*** Work Schedules should </w:t>
      </w:r>
      <w:r w:rsidRPr="001F3C84">
        <w:rPr>
          <w:rFonts w:ascii="Arial" w:hAnsi="Arial" w:cs="Arial"/>
          <w:b/>
          <w:sz w:val="20"/>
          <w:szCs w:val="20"/>
          <w:u w:val="double"/>
        </w:rPr>
        <w:t>NOT</w:t>
      </w:r>
      <w:r w:rsidRPr="001F3C84">
        <w:rPr>
          <w:rFonts w:ascii="Arial" w:hAnsi="Arial" w:cs="Arial"/>
          <w:sz w:val="20"/>
          <w:szCs w:val="20"/>
        </w:rPr>
        <w:t xml:space="preserve"> be changed to attend the MTA***</w:t>
      </w:r>
    </w:p>
    <w:p w:rsidR="00CB115A" w:rsidRDefault="00CB115A" w:rsidP="00CB115A">
      <w:pPr>
        <w:spacing w:after="0"/>
        <w:rPr>
          <w:b/>
        </w:rPr>
      </w:pPr>
    </w:p>
    <w:p w:rsidR="00CB115A" w:rsidRDefault="00CB115A" w:rsidP="00CB115A">
      <w:r>
        <w:rPr>
          <w:b/>
        </w:rPr>
        <w:t>Approval:</w:t>
      </w:r>
      <w:r>
        <w:t xml:space="preserve">  An employee must receive verbal permission from his or her supervisory prior to attending and using the shift premium codes on his or her timesheet.  The </w:t>
      </w:r>
      <w:r w:rsidRPr="00A90DFC">
        <w:t xml:space="preserve">SAP </w:t>
      </w:r>
      <w:r>
        <w:t xml:space="preserve">timesheet entry and its subsequent approval is the </w:t>
      </w:r>
      <w:r w:rsidRPr="00A90DFC">
        <w:t>official legal time record for CDOT</w:t>
      </w:r>
      <w:r>
        <w:t xml:space="preserve">. </w:t>
      </w:r>
    </w:p>
    <w:p w:rsidR="00FF2AB8" w:rsidRPr="001F3C84" w:rsidRDefault="00FF2AB8" w:rsidP="00E20D9A">
      <w:pPr>
        <w:spacing w:before="240"/>
        <w:rPr>
          <w:rFonts w:ascii="Arial" w:hAnsi="Arial" w:cs="Arial"/>
          <w:b/>
          <w:sz w:val="20"/>
          <w:szCs w:val="20"/>
        </w:rPr>
      </w:pPr>
      <w:r w:rsidRPr="001F3C84">
        <w:rPr>
          <w:rFonts w:ascii="Arial" w:hAnsi="Arial" w:cs="Arial"/>
          <w:b/>
          <w:sz w:val="20"/>
          <w:szCs w:val="20"/>
        </w:rPr>
        <w:t>What do I do?</w:t>
      </w:r>
    </w:p>
    <w:p w:rsidR="00FF2AB8" w:rsidRPr="001F3C84" w:rsidRDefault="004E7CC2" w:rsidP="004E7CC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sz w:val="20"/>
          <w:szCs w:val="20"/>
        </w:rPr>
        <w:t>Obtain</w:t>
      </w:r>
      <w:r w:rsidR="00FF2AB8" w:rsidRPr="001F3C84">
        <w:rPr>
          <w:rFonts w:ascii="Arial" w:hAnsi="Arial" w:cs="Arial"/>
          <w:sz w:val="20"/>
          <w:szCs w:val="20"/>
        </w:rPr>
        <w:t xml:space="preserve"> approval from supervisor </w:t>
      </w:r>
      <w:r w:rsidRPr="001F3C84">
        <w:rPr>
          <w:rFonts w:ascii="Arial" w:hAnsi="Arial" w:cs="Arial"/>
          <w:b/>
          <w:sz w:val="20"/>
          <w:szCs w:val="20"/>
        </w:rPr>
        <w:t>PRIOR</w:t>
      </w:r>
      <w:r w:rsidRPr="001F3C84">
        <w:rPr>
          <w:rFonts w:ascii="Arial" w:hAnsi="Arial" w:cs="Arial"/>
          <w:sz w:val="20"/>
          <w:szCs w:val="20"/>
        </w:rPr>
        <w:t xml:space="preserve"> to attending the qualifying event</w:t>
      </w:r>
    </w:p>
    <w:p w:rsidR="004E7CC2" w:rsidRPr="001F3C84" w:rsidRDefault="004E7CC2" w:rsidP="004E7CC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sz w:val="20"/>
          <w:szCs w:val="20"/>
        </w:rPr>
        <w:t xml:space="preserve">Enter time as you normally would for the qualifying event on </w:t>
      </w:r>
      <w:r w:rsidR="00E20D9A">
        <w:rPr>
          <w:rFonts w:ascii="Arial" w:hAnsi="Arial" w:cs="Arial"/>
          <w:sz w:val="20"/>
          <w:szCs w:val="20"/>
        </w:rPr>
        <w:t>your</w:t>
      </w:r>
      <w:r w:rsidRPr="001F3C84">
        <w:rPr>
          <w:rFonts w:ascii="Arial" w:hAnsi="Arial" w:cs="Arial"/>
          <w:sz w:val="20"/>
          <w:szCs w:val="20"/>
        </w:rPr>
        <w:t xml:space="preserve"> timesheet</w:t>
      </w:r>
    </w:p>
    <w:p w:rsidR="004E7CC2" w:rsidRPr="001F3C84" w:rsidRDefault="004E7CC2" w:rsidP="004E7CC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sz w:val="20"/>
          <w:szCs w:val="20"/>
        </w:rPr>
        <w:t xml:space="preserve">Enter a second line with the wage type and the number of hours </w:t>
      </w:r>
      <w:r w:rsidR="00E20D9A">
        <w:rPr>
          <w:rFonts w:ascii="Arial" w:hAnsi="Arial" w:cs="Arial"/>
          <w:sz w:val="20"/>
          <w:szCs w:val="20"/>
        </w:rPr>
        <w:t>during 1</w:t>
      </w:r>
      <w:r w:rsidR="00E20D9A" w:rsidRPr="00E20D9A">
        <w:rPr>
          <w:rFonts w:ascii="Arial" w:hAnsi="Arial" w:cs="Arial"/>
          <w:sz w:val="20"/>
          <w:szCs w:val="20"/>
          <w:vertAlign w:val="superscript"/>
        </w:rPr>
        <w:t>st</w:t>
      </w:r>
      <w:r w:rsidR="00E20D9A">
        <w:rPr>
          <w:rFonts w:ascii="Arial" w:hAnsi="Arial" w:cs="Arial"/>
          <w:sz w:val="20"/>
          <w:szCs w:val="20"/>
        </w:rPr>
        <w:t xml:space="preserve"> shift you attended</w:t>
      </w:r>
      <w:r w:rsidRPr="001F3C84">
        <w:rPr>
          <w:rFonts w:ascii="Arial" w:hAnsi="Arial" w:cs="Arial"/>
          <w:sz w:val="20"/>
          <w:szCs w:val="20"/>
        </w:rPr>
        <w:t xml:space="preserve"> the qualifying event</w:t>
      </w:r>
    </w:p>
    <w:p w:rsidR="004E7CC2" w:rsidRPr="001F3C84" w:rsidRDefault="004E7CC2" w:rsidP="004E7CC2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sz w:val="20"/>
          <w:szCs w:val="20"/>
        </w:rPr>
        <w:t>Employees who have a 2</w:t>
      </w:r>
      <w:r w:rsidRPr="001F3C84">
        <w:rPr>
          <w:rFonts w:ascii="Arial" w:hAnsi="Arial" w:cs="Arial"/>
          <w:sz w:val="20"/>
          <w:szCs w:val="20"/>
          <w:vertAlign w:val="superscript"/>
        </w:rPr>
        <w:t>nd</w:t>
      </w:r>
      <w:r w:rsidRPr="001F3C84">
        <w:rPr>
          <w:rFonts w:ascii="Arial" w:hAnsi="Arial" w:cs="Arial"/>
          <w:sz w:val="20"/>
          <w:szCs w:val="20"/>
        </w:rPr>
        <w:t xml:space="preserve"> shift work schedule use wage type </w:t>
      </w:r>
      <w:r w:rsidRPr="001F3C84">
        <w:rPr>
          <w:rFonts w:ascii="Arial" w:hAnsi="Arial" w:cs="Arial"/>
          <w:b/>
          <w:sz w:val="20"/>
          <w:szCs w:val="20"/>
        </w:rPr>
        <w:t>7002</w:t>
      </w:r>
      <w:r w:rsidRPr="001F3C84">
        <w:rPr>
          <w:rFonts w:ascii="Arial" w:hAnsi="Arial" w:cs="Arial"/>
          <w:sz w:val="20"/>
          <w:szCs w:val="20"/>
        </w:rPr>
        <w:t xml:space="preserve"> – pays 7.5% premium</w:t>
      </w:r>
    </w:p>
    <w:p w:rsidR="00EB43DE" w:rsidRDefault="004E7CC2" w:rsidP="004E7CC2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1F3C84">
        <w:rPr>
          <w:rFonts w:ascii="Arial" w:hAnsi="Arial" w:cs="Arial"/>
          <w:sz w:val="20"/>
          <w:szCs w:val="20"/>
        </w:rPr>
        <w:t>Employees who have a 3</w:t>
      </w:r>
      <w:r w:rsidRPr="001F3C84">
        <w:rPr>
          <w:rFonts w:ascii="Arial" w:hAnsi="Arial" w:cs="Arial"/>
          <w:sz w:val="20"/>
          <w:szCs w:val="20"/>
          <w:vertAlign w:val="superscript"/>
        </w:rPr>
        <w:t>rd</w:t>
      </w:r>
      <w:r w:rsidRPr="001F3C84">
        <w:rPr>
          <w:rFonts w:ascii="Arial" w:hAnsi="Arial" w:cs="Arial"/>
          <w:sz w:val="20"/>
          <w:szCs w:val="20"/>
        </w:rPr>
        <w:t xml:space="preserve"> shift work schedule use wage type </w:t>
      </w:r>
      <w:r w:rsidRPr="001F3C84">
        <w:rPr>
          <w:rFonts w:ascii="Arial" w:hAnsi="Arial" w:cs="Arial"/>
          <w:b/>
          <w:sz w:val="20"/>
          <w:szCs w:val="20"/>
        </w:rPr>
        <w:t>7003</w:t>
      </w:r>
      <w:r w:rsidRPr="001F3C84">
        <w:rPr>
          <w:rFonts w:ascii="Arial" w:hAnsi="Arial" w:cs="Arial"/>
          <w:sz w:val="20"/>
          <w:szCs w:val="20"/>
        </w:rPr>
        <w:t xml:space="preserve"> – pays 10% premium</w:t>
      </w:r>
    </w:p>
    <w:p w:rsidR="00EB43DE" w:rsidRPr="00EB43DE" w:rsidRDefault="00EB43DE" w:rsidP="00EB43D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939595" cy="1899647"/>
            <wp:effectExtent l="19050" t="0" r="4005" b="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b="14263"/>
                    <a:stretch>
                      <a:fillRect/>
                    </a:stretch>
                  </pic:blipFill>
                  <pic:spPr>
                    <a:xfrm>
                      <a:off x="0" y="0"/>
                      <a:ext cx="5939595" cy="189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DE" w:rsidRDefault="00EB43DE" w:rsidP="00FF2AB8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942135" cy="1433146"/>
            <wp:effectExtent l="19050" t="0" r="146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7910"/>
                    <a:stretch>
                      <a:fillRect/>
                    </a:stretch>
                  </pic:blipFill>
                  <pic:spPr>
                    <a:xfrm>
                      <a:off x="0" y="0"/>
                      <a:ext cx="5942135" cy="143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3DE" w:rsidSect="00EB43DE">
      <w:pgSz w:w="12240" w:h="15840"/>
      <w:pgMar w:top="504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826"/>
    <w:multiLevelType w:val="hybridMultilevel"/>
    <w:tmpl w:val="33E0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35B4"/>
    <w:multiLevelType w:val="hybridMultilevel"/>
    <w:tmpl w:val="D51AE59C"/>
    <w:lvl w:ilvl="0" w:tplc="33CA45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E02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0BB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84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09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827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C8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6E1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49D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06B70"/>
    <w:multiLevelType w:val="hybridMultilevel"/>
    <w:tmpl w:val="E60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F0B02"/>
    <w:multiLevelType w:val="hybridMultilevel"/>
    <w:tmpl w:val="F23E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374AE"/>
    <w:multiLevelType w:val="hybridMultilevel"/>
    <w:tmpl w:val="1CF44728"/>
    <w:lvl w:ilvl="0" w:tplc="55AE67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0596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65E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A7D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0A4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805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4EA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4F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0B8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862A8B"/>
    <w:multiLevelType w:val="hybridMultilevel"/>
    <w:tmpl w:val="9C6A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87F5A"/>
    <w:multiLevelType w:val="hybridMultilevel"/>
    <w:tmpl w:val="E518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00D92"/>
    <w:multiLevelType w:val="hybridMultilevel"/>
    <w:tmpl w:val="9942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B8"/>
    <w:rsid w:val="000A748F"/>
    <w:rsid w:val="000C4D48"/>
    <w:rsid w:val="001F3C84"/>
    <w:rsid w:val="002C472D"/>
    <w:rsid w:val="004A2613"/>
    <w:rsid w:val="004E7CC2"/>
    <w:rsid w:val="00564075"/>
    <w:rsid w:val="005916D3"/>
    <w:rsid w:val="008018EA"/>
    <w:rsid w:val="008C6C38"/>
    <w:rsid w:val="00BF3510"/>
    <w:rsid w:val="00CB115A"/>
    <w:rsid w:val="00D0497F"/>
    <w:rsid w:val="00E20D9A"/>
    <w:rsid w:val="00EB43DE"/>
    <w:rsid w:val="00F46411"/>
    <w:rsid w:val="00FB010B"/>
    <w:rsid w:val="00FC6E1B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3C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3C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79684">
          <w:marLeft w:val="634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814">
          <w:marLeft w:val="634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06">
          <w:marLeft w:val="634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15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9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0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3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5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Grafton</dc:creator>
  <cp:lastModifiedBy>Grafton, Rachel</cp:lastModifiedBy>
  <cp:revision>2</cp:revision>
  <dcterms:created xsi:type="dcterms:W3CDTF">2014-07-17T21:22:00Z</dcterms:created>
  <dcterms:modified xsi:type="dcterms:W3CDTF">2014-07-17T21:22:00Z</dcterms:modified>
</cp:coreProperties>
</file>