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:rsidR="00512112" w:rsidRPr="00E8665D" w:rsidRDefault="00D806FA" w:rsidP="00E57D71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Resolving time and leave errors</w:t>
            </w:r>
          </w:p>
        </w:tc>
      </w:tr>
      <w:tr w:rsidR="00512112" w:rsidRPr="00E8665D" w:rsidTr="00304A9B">
        <w:trPr>
          <w:trHeight w:val="4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:rsidR="00512112" w:rsidRPr="00E8665D" w:rsidRDefault="00AC20FE" w:rsidP="00E95CAA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Resolving Time and Leave errors (Manager)</w:t>
            </w:r>
          </w:p>
        </w:tc>
      </w:tr>
      <w:tr w:rsidR="00512112" w:rsidRPr="00E8665D" w:rsidTr="00304A9B">
        <w:trPr>
          <w:trHeight w:val="903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:rsidR="00512112" w:rsidRPr="00E8665D" w:rsidRDefault="000D1D9E" w:rsidP="00E95CAA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>
              <w:rPr>
                <w:rFonts w:cs="Calibri"/>
              </w:rPr>
              <w:t xml:space="preserve">the </w:t>
            </w:r>
            <w:r w:rsidRPr="00E8665D">
              <w:rPr>
                <w:rFonts w:cs="Calibri"/>
              </w:rPr>
              <w:t>skil</w:t>
            </w:r>
            <w:r>
              <w:rPr>
                <w:rFonts w:cs="Calibri"/>
              </w:rPr>
              <w:t xml:space="preserve">ls required to enter their time in SAP to ensure that they are paid promptly and accurately </w:t>
            </w:r>
            <w:r>
              <w:rPr>
                <w:rFonts w:cs="Calibri"/>
                <w:color w:val="000000"/>
              </w:rPr>
              <w:t>It will focus on common timesheet issues and their resolutions.</w:t>
            </w:r>
          </w:p>
        </w:tc>
      </w:tr>
      <w:tr w:rsidR="00512112" w:rsidRPr="00E8665D" w:rsidTr="00304A9B">
        <w:trPr>
          <w:trHeight w:val="52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Managers and Supervisors who approve time</w:t>
            </w:r>
          </w:p>
        </w:tc>
      </w:tr>
      <w:tr w:rsidR="00512112" w:rsidRPr="00E8665D" w:rsidTr="00304A9B">
        <w:trPr>
          <w:trHeight w:val="480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and Leave</w:t>
            </w:r>
          </w:p>
        </w:tc>
      </w:tr>
      <w:tr w:rsidR="00512112" w:rsidRPr="00E8665D" w:rsidTr="00304A9B">
        <w:trPr>
          <w:trHeight w:val="58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Payroll</w:t>
            </w:r>
          </w:p>
        </w:tc>
      </w:tr>
      <w:tr w:rsidR="00512112" w:rsidRPr="00E8665D" w:rsidTr="00304A9B">
        <w:trPr>
          <w:trHeight w:val="1128"/>
        </w:trPr>
        <w:tc>
          <w:tcPr>
            <w:tcW w:w="3132" w:type="dxa"/>
            <w:shd w:val="pct20" w:color="auto" w:fill="FFFFFF"/>
          </w:tcPr>
          <w:p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:rsidR="00E8665D" w:rsidRDefault="00477B03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Course </w:t>
            </w:r>
            <w:r w:rsidR="00512112" w:rsidRPr="00E8665D">
              <w:rPr>
                <w:rFonts w:cs="Calibri"/>
                <w:color w:val="000000"/>
              </w:rPr>
              <w:t>Overview</w:t>
            </w:r>
          </w:p>
          <w:p w:rsidR="00E95CAA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Introduction to Time Management</w:t>
            </w:r>
          </w:p>
          <w:p w:rsidR="002A1544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Working Time Errors</w:t>
            </w:r>
          </w:p>
          <w:p w:rsidR="002A1544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Leave Entry Errors</w:t>
            </w:r>
          </w:p>
          <w:p w:rsidR="002A1544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Conditional Approval Leave Types</w:t>
            </w:r>
          </w:p>
          <w:p w:rsidR="002A1544" w:rsidRPr="00E8665D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Additional Time Related Errors</w:t>
            </w:r>
          </w:p>
        </w:tc>
      </w:tr>
      <w:tr w:rsidR="00BA07DF" w:rsidRPr="00E8665D" w:rsidTr="00FE140B">
        <w:trPr>
          <w:trHeight w:val="708"/>
        </w:trPr>
        <w:tc>
          <w:tcPr>
            <w:tcW w:w="3132" w:type="dxa"/>
            <w:shd w:val="pct20" w:color="auto" w:fill="FFFFFF"/>
          </w:tcPr>
          <w:p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:rsidR="00BA07DF" w:rsidRDefault="00D806FA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2.25</w:t>
            </w:r>
            <w:r w:rsidR="00BA07DF">
              <w:rPr>
                <w:rFonts w:cs="Calibri"/>
              </w:rPr>
              <w:t xml:space="preserve"> hours</w:t>
            </w:r>
          </w:p>
        </w:tc>
      </w:tr>
      <w:tr w:rsidR="00512112" w:rsidRPr="00E8665D" w:rsidTr="00304A9B">
        <w:trPr>
          <w:trHeight w:val="43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  <w:r w:rsidR="00421A3A">
              <w:rPr>
                <w:rFonts w:cs="Calibri"/>
              </w:rPr>
              <w:t xml:space="preserve"> (Articulate)</w:t>
            </w:r>
          </w:p>
        </w:tc>
      </w:tr>
      <w:tr w:rsidR="00512112" w:rsidRPr="00E8665D" w:rsidTr="00304A9B">
        <w:trPr>
          <w:trHeight w:val="61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:rsidR="00512112" w:rsidRPr="00421A3A" w:rsidRDefault="00421A3A" w:rsidP="00421A3A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421A3A">
              <w:rPr>
                <w:rFonts w:cs="Calibri"/>
                <w:color w:val="000000"/>
              </w:rPr>
              <w:t>Time Entry Processing</w:t>
            </w:r>
          </w:p>
          <w:p w:rsidR="00421A3A" w:rsidRPr="00421A3A" w:rsidRDefault="00421A3A" w:rsidP="00421A3A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 w:rsidRPr="00421A3A">
              <w:rPr>
                <w:rFonts w:cs="Calibri"/>
                <w:color w:val="000000"/>
              </w:rPr>
              <w:t>Time and Leave Approval</w:t>
            </w:r>
          </w:p>
        </w:tc>
      </w:tr>
      <w:tr w:rsidR="00512112" w:rsidRPr="00E8665D" w:rsidTr="00304A9B">
        <w:trPr>
          <w:trHeight w:val="7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:rsidR="00C058AF" w:rsidRDefault="00C058AF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  <w:p w:rsidR="00392117" w:rsidRPr="00E8665D" w:rsidRDefault="00AC20FE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Beverly Wyatt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Jason Prince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Instructor(s)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:rsidR="00512112" w:rsidRPr="00E8665D" w:rsidRDefault="000D1D9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Once and On</w:t>
            </w:r>
            <w:r w:rsidR="00AC20FE">
              <w:rPr>
                <w:rFonts w:cs="Calibri"/>
              </w:rPr>
              <w:t xml:space="preserve"> Demand as required</w:t>
            </w:r>
          </w:p>
        </w:tc>
      </w:tr>
      <w:tr w:rsidR="00512112" w:rsidRPr="00E8665D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Course Content Reviewer(s) and Approver</w:t>
            </w:r>
          </w:p>
        </w:tc>
        <w:tc>
          <w:tcPr>
            <w:tcW w:w="7200" w:type="dxa"/>
          </w:tcPr>
          <w:p w:rsidR="00E95CAA" w:rsidRDefault="0071106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Beverly Wyatt</w:t>
            </w:r>
          </w:p>
          <w:p w:rsidR="00803A39" w:rsidRPr="00E8665D" w:rsidRDefault="00E95CAA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Location</w:t>
            </w:r>
          </w:p>
        </w:tc>
        <w:tc>
          <w:tcPr>
            <w:tcW w:w="7200" w:type="dxa"/>
          </w:tcPr>
          <w:p w:rsidR="00512112" w:rsidRPr="00E8665D" w:rsidRDefault="0071106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List of Training Materials Required to Support Course Delivery</w:t>
            </w:r>
          </w:p>
        </w:tc>
        <w:tc>
          <w:tcPr>
            <w:tcW w:w="7200" w:type="dxa"/>
          </w:tcPr>
          <w:p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Point</w:t>
            </w:r>
          </w:p>
          <w:p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Instructions</w:t>
            </w:r>
          </w:p>
          <w:p w:rsidR="00971D55" w:rsidRPr="00304A9B" w:rsidRDefault="00304A9B" w:rsidP="00304A9B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 w:rsidRPr="00304A9B">
              <w:rPr>
                <w:rFonts w:asciiTheme="minorHAnsi" w:hAnsiTheme="minorHAnsi" w:cstheme="minorHAnsi"/>
              </w:rPr>
              <w:t>Exercises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711069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List of Supporting Materials</w:t>
            </w:r>
          </w:p>
        </w:tc>
        <w:tc>
          <w:tcPr>
            <w:tcW w:w="7200" w:type="dxa"/>
          </w:tcPr>
          <w:p w:rsidR="00512112" w:rsidRDefault="00D806FA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Timesheet Review Checklist</w:t>
            </w:r>
          </w:p>
          <w:p w:rsidR="00D806FA" w:rsidRDefault="00D806FA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Timeline of Time Approver Events</w:t>
            </w:r>
          </w:p>
          <w:p w:rsidR="00D806FA" w:rsidRPr="00E8665D" w:rsidRDefault="00D806FA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Required Timesheet field by role</w:t>
            </w:r>
          </w:p>
        </w:tc>
      </w:tr>
    </w:tbl>
    <w:p w:rsidR="000D1D9E" w:rsidRPr="00E8665D" w:rsidRDefault="000D1D9E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425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305"/>
      </w:tblGrid>
      <w:tr w:rsidR="00512112" w:rsidRPr="00E8665D" w:rsidTr="008D4FC5">
        <w:trPr>
          <w:gridAfter w:val="2"/>
          <w:wAfter w:w="7365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:rsidTr="008D4FC5">
        <w:trPr>
          <w:trHeight w:val="768"/>
        </w:trPr>
        <w:tc>
          <w:tcPr>
            <w:tcW w:w="10425" w:type="dxa"/>
            <w:gridSpan w:val="3"/>
          </w:tcPr>
          <w:p w:rsidR="00512112" w:rsidRPr="00E8665D" w:rsidRDefault="00512112" w:rsidP="00421A3A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</w:t>
            </w:r>
            <w:r w:rsidR="00D806FA">
              <w:rPr>
                <w:rFonts w:cs="Calibri"/>
              </w:rPr>
              <w:t>Managers and Supervisors</w:t>
            </w:r>
            <w:r w:rsidRPr="00E8665D">
              <w:rPr>
                <w:rFonts w:cs="Calibri"/>
              </w:rPr>
              <w:t xml:space="preserve">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to </w:t>
            </w:r>
            <w:r w:rsidR="00421A3A">
              <w:rPr>
                <w:rFonts w:cs="Calibri"/>
              </w:rPr>
              <w:t xml:space="preserve">identify and resolve </w:t>
            </w:r>
            <w:r w:rsidR="00421A3A">
              <w:rPr>
                <w:rFonts w:cs="Calibri"/>
                <w:color w:val="000000"/>
              </w:rPr>
              <w:t>common timesheet issues to ensure their employees are paid correctly.</w:t>
            </w:r>
          </w:p>
        </w:tc>
      </w:tr>
      <w:tr w:rsidR="00512112" w:rsidRPr="00E8665D" w:rsidTr="008D4FC5">
        <w:trPr>
          <w:gridAfter w:val="2"/>
          <w:wAfter w:w="7365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:rsidTr="008D4FC5">
        <w:trPr>
          <w:trHeight w:val="2487"/>
        </w:trPr>
        <w:tc>
          <w:tcPr>
            <w:tcW w:w="10425" w:type="dxa"/>
            <w:gridSpan w:val="3"/>
          </w:tcPr>
          <w:p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:rsidR="00C02C7B" w:rsidRDefault="00630934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Understand </w:t>
            </w:r>
            <w:r w:rsidR="008065E3">
              <w:rPr>
                <w:rFonts w:cs="Calibri"/>
              </w:rPr>
              <w:t xml:space="preserve">CDOT </w:t>
            </w:r>
            <w:r>
              <w:rPr>
                <w:rFonts w:cs="Calibri"/>
              </w:rPr>
              <w:t>rules</w:t>
            </w:r>
            <w:r w:rsidR="00AF7A16">
              <w:rPr>
                <w:rFonts w:cs="Calibri"/>
              </w:rPr>
              <w:t xml:space="preserve"> and </w:t>
            </w:r>
            <w:r>
              <w:rPr>
                <w:rFonts w:cs="Calibri"/>
              </w:rPr>
              <w:t>policy associated with time</w:t>
            </w:r>
            <w:r w:rsidR="008065E3">
              <w:rPr>
                <w:rFonts w:cs="Calibri"/>
              </w:rPr>
              <w:t xml:space="preserve"> entry </w:t>
            </w:r>
          </w:p>
          <w:p w:rsidR="00630934" w:rsidRDefault="008065E3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Identify the responsibilities of the M</w:t>
            </w:r>
            <w:r w:rsidR="00630934">
              <w:rPr>
                <w:rFonts w:cs="Calibri"/>
              </w:rPr>
              <w:t xml:space="preserve">anager and the </w:t>
            </w:r>
            <w:r>
              <w:rPr>
                <w:rFonts w:cs="Calibri"/>
              </w:rPr>
              <w:t>E</w:t>
            </w:r>
            <w:r w:rsidR="00630934">
              <w:rPr>
                <w:rFonts w:cs="Calibri"/>
              </w:rPr>
              <w:t>mployee in the time entry process</w:t>
            </w:r>
          </w:p>
          <w:p w:rsidR="00630934" w:rsidRDefault="00AF7A1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Identify what to check when approving employee time </w:t>
            </w:r>
          </w:p>
          <w:p w:rsidR="00AF7A16" w:rsidRDefault="008065E3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AF7A16">
              <w:rPr>
                <w:rFonts w:cs="Calibri"/>
              </w:rPr>
              <w:t>esolve common</w:t>
            </w:r>
            <w:r>
              <w:rPr>
                <w:rFonts w:cs="Calibri"/>
              </w:rPr>
              <w:t xml:space="preserve"> employee</w:t>
            </w:r>
            <w:r w:rsidR="00AF7A16">
              <w:rPr>
                <w:rFonts w:cs="Calibri"/>
              </w:rPr>
              <w:t xml:space="preserve"> time entry  errors and issues </w:t>
            </w:r>
            <w:r>
              <w:rPr>
                <w:rFonts w:cs="Calibri"/>
              </w:rPr>
              <w:t>using checklists</w:t>
            </w:r>
          </w:p>
          <w:p w:rsidR="00C02C7B" w:rsidRDefault="00AF7A1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Describe the process for approving special leave types on the employee timesheet</w:t>
            </w:r>
          </w:p>
          <w:p w:rsidR="00AF7A16" w:rsidRDefault="008065E3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Describe how to r</w:t>
            </w:r>
            <w:r w:rsidR="00AF7A16">
              <w:rPr>
                <w:rFonts w:cs="Calibri"/>
              </w:rPr>
              <w:t>esolve</w:t>
            </w:r>
            <w:r>
              <w:rPr>
                <w:rFonts w:cs="Calibri"/>
              </w:rPr>
              <w:t xml:space="preserve"> the most common associate with special leave types</w:t>
            </w:r>
            <w:r w:rsidR="00AF7A16">
              <w:rPr>
                <w:rFonts w:cs="Calibri"/>
              </w:rPr>
              <w:t xml:space="preserve"> </w:t>
            </w:r>
          </w:p>
          <w:p w:rsidR="004F42F2" w:rsidRDefault="008065E3" w:rsidP="008065E3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AF7A16">
              <w:rPr>
                <w:rFonts w:cs="Calibri"/>
              </w:rPr>
              <w:t xml:space="preserve">esolve common issues with time and when </w:t>
            </w:r>
            <w:r>
              <w:rPr>
                <w:rFonts w:cs="Calibri"/>
              </w:rPr>
              <w:t>and who to escalate issues with special leave types</w:t>
            </w:r>
          </w:p>
          <w:p w:rsidR="003649AF" w:rsidRPr="008065E3" w:rsidRDefault="003649AF" w:rsidP="008065E3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Describe the types of reports available to you to review and approve time </w:t>
            </w:r>
          </w:p>
        </w:tc>
      </w:tr>
      <w:tr w:rsidR="00512112" w:rsidRPr="00E8665D" w:rsidTr="008D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Content Outline</w:t>
            </w: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:rsidTr="008D4FC5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</w:t>
            </w:r>
            <w:r w:rsidR="00AC10EF">
              <w:rPr>
                <w:rFonts w:ascii="Calibri" w:hAnsi="Calibri" w:cs="Calibri"/>
                <w:sz w:val="22"/>
                <w:szCs w:val="22"/>
              </w:rPr>
              <w:t xml:space="preserve">Course 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>Overview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BA07D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 </w:t>
            </w:r>
            <w:r w:rsidR="00BA07DF">
              <w:rPr>
                <w:rFonts w:cs="Calibri"/>
              </w:rPr>
              <w:t>15</w:t>
            </w:r>
            <w:r w:rsidR="0030363D">
              <w:rPr>
                <w:rFonts w:cs="Calibri"/>
              </w:rPr>
              <w:t xml:space="preserve"> minutes</w:t>
            </w:r>
          </w:p>
        </w:tc>
      </w:tr>
      <w:tr w:rsidR="00512112" w:rsidRPr="00E8665D" w:rsidTr="008D4FC5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F2" w:rsidRDefault="008065E3" w:rsidP="00FA7E1E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the </w:t>
            </w:r>
            <w:r w:rsidR="007F2C38">
              <w:rPr>
                <w:rFonts w:cs="Calibri"/>
              </w:rPr>
              <w:t>importance of time entry</w:t>
            </w:r>
          </w:p>
          <w:p w:rsidR="007F2C38" w:rsidRDefault="007F2C38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rules and policy associated with time entry</w:t>
            </w:r>
          </w:p>
          <w:p w:rsidR="007F2C38" w:rsidRDefault="005D041B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2A09DE">
              <w:rPr>
                <w:rFonts w:cs="Calibri"/>
              </w:rPr>
              <w:t>dentify</w:t>
            </w:r>
            <w:r w:rsidR="007F2C38">
              <w:rPr>
                <w:rFonts w:cs="Calibri"/>
              </w:rPr>
              <w:t xml:space="preserve"> the consequences of </w:t>
            </w:r>
            <w:r w:rsidR="002A09DE">
              <w:rPr>
                <w:rFonts w:cs="Calibri"/>
              </w:rPr>
              <w:t>incorrect time entry for the employee and CDOT</w:t>
            </w:r>
          </w:p>
          <w:p w:rsidR="002A09DE" w:rsidRDefault="002A09DE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why you as a manager need to accurately approve time</w:t>
            </w:r>
          </w:p>
          <w:p w:rsidR="002A09DE" w:rsidRPr="00FA7E1E" w:rsidRDefault="002A09DE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the connection between correct time entry and CDOT values</w:t>
            </w:r>
          </w:p>
        </w:tc>
      </w:tr>
      <w:tr w:rsidR="00512112" w:rsidRPr="00E8665D" w:rsidTr="008D4FC5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12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</w:p>
        </w:tc>
      </w:tr>
      <w:tr w:rsidR="00512112" w:rsidRPr="00E8665D" w:rsidTr="008D4FC5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74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Fair Labor Standards Act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Personnel Board Rules and Personnel Directives Administrative Procedures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CDOT Polices and Procedural Directives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Appointing Authority Delegation Memo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Family Medical Leave Act</w:t>
            </w:r>
          </w:p>
          <w:p w:rsidR="004F42F2" w:rsidRDefault="003649AF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Time Related </w:t>
            </w:r>
            <w:r w:rsidR="00317ECB">
              <w:rPr>
                <w:rFonts w:cs="Calibri"/>
              </w:rPr>
              <w:t>Roles and Responsibilities</w:t>
            </w:r>
            <w:r>
              <w:rPr>
                <w:rFonts w:cs="Calibri"/>
              </w:rPr>
              <w:t xml:space="preserve"> of the Employee and Manager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Attendance/Absence Types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Processing status</w:t>
            </w:r>
          </w:p>
          <w:p w:rsidR="00C02C7B" w:rsidRPr="000C6274" w:rsidRDefault="00C02C7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</w:p>
        </w:tc>
      </w:tr>
    </w:tbl>
    <w:p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432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80"/>
        <w:gridCol w:w="1350"/>
        <w:gridCol w:w="990"/>
        <w:gridCol w:w="1594"/>
      </w:tblGrid>
      <w:tr w:rsidR="00512112" w:rsidRPr="00E8665D" w:rsidTr="008D4FC5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512112" w:rsidRPr="00E8665D" w:rsidRDefault="00971D55" w:rsidP="00176EC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5D041B">
              <w:rPr>
                <w:rFonts w:ascii="Calibri" w:hAnsi="Calibri" w:cs="Calibri"/>
                <w:sz w:val="22"/>
                <w:szCs w:val="22"/>
              </w:rPr>
              <w:t>Introduction to</w:t>
            </w:r>
            <w:r w:rsidR="008F201B">
              <w:rPr>
                <w:rFonts w:ascii="Calibri" w:hAnsi="Calibri" w:cs="Calibri"/>
                <w:sz w:val="22"/>
                <w:szCs w:val="22"/>
              </w:rPr>
              <w:t xml:space="preserve"> Time Management</w:t>
            </w:r>
          </w:p>
        </w:tc>
        <w:tc>
          <w:tcPr>
            <w:tcW w:w="4312" w:type="dxa"/>
            <w:gridSpan w:val="5"/>
            <w:shd w:val="pct10" w:color="auto" w:fill="FFFFFF"/>
          </w:tcPr>
          <w:p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="0030363D">
              <w:rPr>
                <w:rFonts w:cs="Calibri"/>
              </w:rPr>
              <w:t xml:space="preserve"> </w:t>
            </w:r>
            <w:r w:rsidR="00696A1E">
              <w:rPr>
                <w:rFonts w:cs="Calibri"/>
              </w:rPr>
              <w:t xml:space="preserve"> 30</w:t>
            </w:r>
            <w:r w:rsidR="00DB029E">
              <w:rPr>
                <w:rFonts w:cs="Calibri"/>
              </w:rPr>
              <w:t xml:space="preserve"> minutes</w:t>
            </w:r>
          </w:p>
        </w:tc>
      </w:tr>
      <w:tr w:rsidR="00512112" w:rsidRPr="00E8665D" w:rsidTr="008D4FC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372" w:type="dxa"/>
            <w:gridSpan w:val="7"/>
          </w:tcPr>
          <w:p w:rsidR="00D32FC0" w:rsidRPr="00D32FC0" w:rsidRDefault="00D32FC0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Explain </w:t>
            </w:r>
            <w:r w:rsidR="00F32447">
              <w:rPr>
                <w:rFonts w:cs="Calibri"/>
              </w:rPr>
              <w:t>why time entry is the responsibility of the manager</w:t>
            </w:r>
          </w:p>
          <w:p w:rsidR="00317ECB" w:rsidRDefault="008F201B" w:rsidP="00223A0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Describe the roles in the time entry process</w:t>
            </w:r>
            <w:r w:rsidR="00F4270B">
              <w:rPr>
                <w:rFonts w:cs="Calibri"/>
              </w:rPr>
              <w:t xml:space="preserve"> and their responsibilities</w:t>
            </w:r>
          </w:p>
          <w:p w:rsidR="005D041B" w:rsidRDefault="005D041B" w:rsidP="001F02D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Employee</w:t>
            </w:r>
          </w:p>
          <w:p w:rsidR="001F02D0" w:rsidRDefault="001F02D0" w:rsidP="001F02D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Manager</w:t>
            </w:r>
          </w:p>
          <w:p w:rsidR="001F02D0" w:rsidRDefault="005D041B" w:rsidP="001F02D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Keeper</w:t>
            </w:r>
          </w:p>
          <w:p w:rsidR="00435C16" w:rsidRDefault="00435C16" w:rsidP="00223A0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</w:t>
            </w:r>
            <w:r w:rsidR="001F02D0">
              <w:rPr>
                <w:rFonts w:cs="Calibri"/>
              </w:rPr>
              <w:t>ify time entry deadlines by role</w:t>
            </w:r>
          </w:p>
          <w:p w:rsidR="00F34D9E" w:rsidRDefault="002D7E34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Recognize </w:t>
            </w:r>
            <w:r w:rsidR="00F4270B">
              <w:rPr>
                <w:rFonts w:cs="Calibri"/>
              </w:rPr>
              <w:t>the three time entry roles</w:t>
            </w:r>
            <w:r w:rsidR="005F72F3">
              <w:rPr>
                <w:rFonts w:cs="Calibri"/>
              </w:rPr>
              <w:t xml:space="preserve"> </w:t>
            </w:r>
            <w:r w:rsidR="00253589">
              <w:rPr>
                <w:rFonts w:cs="Calibri"/>
              </w:rPr>
              <w:t>(</w:t>
            </w:r>
            <w:r w:rsidR="005F72F3">
              <w:rPr>
                <w:rFonts w:cs="Calibri"/>
              </w:rPr>
              <w:t>Maintenance, Engineering and General</w:t>
            </w:r>
            <w:r w:rsidR="00F4270B">
              <w:rPr>
                <w:rFonts w:cs="Calibri"/>
              </w:rPr>
              <w:t xml:space="preserve"> at CDOT</w:t>
            </w:r>
            <w:r w:rsidR="00253589">
              <w:rPr>
                <w:rFonts w:cs="Calibri"/>
              </w:rPr>
              <w:t>)</w:t>
            </w:r>
          </w:p>
          <w:p w:rsidR="005F72F3" w:rsidRDefault="00F4270B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</w:t>
            </w:r>
            <w:r w:rsidR="005F72F3">
              <w:rPr>
                <w:rFonts w:cs="Calibri"/>
              </w:rPr>
              <w:t xml:space="preserve">ify the required timesheet fields by </w:t>
            </w:r>
            <w:r w:rsidR="0097147C">
              <w:rPr>
                <w:rFonts w:cs="Calibri"/>
              </w:rPr>
              <w:t xml:space="preserve">time entry </w:t>
            </w:r>
            <w:r w:rsidR="005F72F3">
              <w:rPr>
                <w:rFonts w:cs="Calibri"/>
              </w:rPr>
              <w:t>role</w:t>
            </w:r>
          </w:p>
          <w:p w:rsidR="00F4270B" w:rsidRDefault="005F72F3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 required fields for each type of time recorded by role</w:t>
            </w:r>
          </w:p>
          <w:p w:rsidR="001F02D0" w:rsidRDefault="005D041B" w:rsidP="00BD7278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Describe the </w:t>
            </w:r>
            <w:r w:rsidR="00C41693">
              <w:rPr>
                <w:rFonts w:cs="Calibri"/>
              </w:rPr>
              <w:t>Work Schedule (how and when, changes)</w:t>
            </w:r>
          </w:p>
          <w:p w:rsidR="00AC10EF" w:rsidRDefault="00AC10EF" w:rsidP="00AC10E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Describe help resources and what kind of help they can offer (Payroll, Timekeeper, HR Employees)</w:t>
            </w:r>
          </w:p>
          <w:p w:rsidR="005D041B" w:rsidRPr="00435C16" w:rsidRDefault="005D041B" w:rsidP="00BD7278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</w:p>
        </w:tc>
      </w:tr>
      <w:tr w:rsidR="00512112" w:rsidRPr="00E8665D" w:rsidTr="008D4FC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372" w:type="dxa"/>
            <w:gridSpan w:val="7"/>
          </w:tcPr>
          <w:p w:rsidR="00317ECB" w:rsidRPr="00E8665D" w:rsidRDefault="005D041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 process by role and deadline</w:t>
            </w:r>
          </w:p>
        </w:tc>
      </w:tr>
      <w:tr w:rsidR="00880F59" w:rsidRPr="00E8665D" w:rsidTr="008D4FC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372" w:type="dxa"/>
            <w:gridSpan w:val="7"/>
          </w:tcPr>
          <w:p w:rsidR="00176ECF" w:rsidRPr="00176ECF" w:rsidRDefault="00782D6A" w:rsidP="00176EC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</w:t>
            </w:r>
          </w:p>
          <w:p w:rsidR="00536778" w:rsidRDefault="00536778" w:rsidP="00E8665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Centers</w:t>
            </w:r>
          </w:p>
          <w:p w:rsidR="00FC5D02" w:rsidRPr="00FC5D02" w:rsidRDefault="00176ECF" w:rsidP="00FC5D02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Number</w:t>
            </w:r>
          </w:p>
          <w:p w:rsidR="004F7BE7" w:rsidRDefault="004F7BE7" w:rsidP="00492A9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Release and  Data Transfer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Time Release Schedule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Personnel Number 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A/A Type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Date Hours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Start and Stop Time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Receiver Cost Center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Receiver Functional Area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Receiver Order</w:t>
            </w:r>
          </w:p>
          <w:p w:rsidR="00AC10EF" w:rsidRDefault="00AC10EF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WBS</w:t>
            </w:r>
          </w:p>
          <w:p w:rsidR="00AC10EF" w:rsidRPr="000D74F0" w:rsidRDefault="00AC10EF" w:rsidP="00AC10E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Wage Type </w:t>
            </w:r>
          </w:p>
        </w:tc>
      </w:tr>
      <w:tr w:rsidR="00971D55" w:rsidRPr="00E8665D" w:rsidTr="008D4FC5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Transaction (Name and T-code)</w:t>
            </w:r>
          </w:p>
        </w:tc>
        <w:tc>
          <w:tcPr>
            <w:tcW w:w="1350" w:type="dxa"/>
            <w:gridSpan w:val="3"/>
            <w:tcBorders>
              <w:bottom w:val="nil"/>
            </w:tcBorders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350" w:type="dxa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971D55" w:rsidRDefault="000D74F0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</w:t>
            </w:r>
          </w:p>
          <w:p w:rsidR="000D74F0" w:rsidRPr="00E8665D" w:rsidRDefault="000D74F0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sheet</w:t>
            </w:r>
          </w:p>
        </w:tc>
        <w:tc>
          <w:tcPr>
            <w:tcW w:w="1594" w:type="dxa"/>
            <w:shd w:val="pct10" w:color="auto" w:fill="FFFFFF"/>
          </w:tcPr>
          <w:p w:rsidR="00971D55" w:rsidRPr="00E8665D" w:rsidRDefault="009A062B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971D55" w:rsidRPr="00E8665D" w:rsidTr="008D4FC5">
        <w:trPr>
          <w:cantSplit/>
          <w:trHeight w:val="363"/>
        </w:trPr>
        <w:tc>
          <w:tcPr>
            <w:tcW w:w="5148" w:type="dxa"/>
            <w:gridSpan w:val="2"/>
            <w:tcBorders>
              <w:bottom w:val="single" w:sz="4" w:space="0" w:color="auto"/>
            </w:tcBorders>
            <w:vAlign w:val="center"/>
          </w:tcPr>
          <w:p w:rsidR="00971D55" w:rsidRPr="00E8665D" w:rsidRDefault="0097147C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Required Timesheet Fields by Role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D55" w:rsidRPr="00E8665D" w:rsidRDefault="000D74F0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D60033" w:rsidRPr="00E8665D" w:rsidTr="008D4FC5">
        <w:trPr>
          <w:cantSplit/>
          <w:trHeight w:val="363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3" w:rsidRDefault="0097147C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Required A/A Types by Role</w:t>
            </w:r>
            <w:r w:rsidR="00BB071D">
              <w:rPr>
                <w:rFonts w:cs="Calibri"/>
              </w:rPr>
              <w:t xml:space="preserve"> Sheet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33" w:rsidRPr="00E8665D" w:rsidRDefault="000D74F0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D03786" w:rsidRPr="00E8665D" w:rsidTr="008D4FC5">
        <w:trPr>
          <w:cantSplit/>
          <w:trHeight w:val="363"/>
        </w:trPr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786" w:rsidRDefault="00D03786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786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786" w:rsidRPr="00E8665D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786" w:rsidRPr="00E8665D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786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BB071D" w:rsidRPr="00E8665D" w:rsidTr="008D4FC5">
        <w:trPr>
          <w:cantSplit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3</w:t>
            </w:r>
            <w:r>
              <w:rPr>
                <w:rFonts w:ascii="Calibri" w:hAnsi="Calibri" w:cs="Calibri"/>
                <w:sz w:val="22"/>
                <w:szCs w:val="22"/>
              </w:rPr>
              <w:t>: Working Time</w:t>
            </w:r>
            <w:r w:rsidR="00D03786">
              <w:rPr>
                <w:rFonts w:ascii="Calibri" w:hAnsi="Calibri" w:cs="Calibri"/>
                <w:sz w:val="22"/>
                <w:szCs w:val="22"/>
              </w:rPr>
              <w:t xml:space="preserve"> Errors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B071D" w:rsidRPr="00DB029E" w:rsidRDefault="00BB071D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696A1E">
              <w:rPr>
                <w:rFonts w:cs="Calibri"/>
              </w:rPr>
              <w:t>30</w:t>
            </w:r>
            <w:r>
              <w:rPr>
                <w:rFonts w:cs="Calibri"/>
              </w:rPr>
              <w:t xml:space="preserve"> minutes</w:t>
            </w:r>
          </w:p>
        </w:tc>
      </w:tr>
      <w:tr w:rsidR="00BB071D" w:rsidRPr="00E8665D" w:rsidTr="008D4FC5">
        <w:trPr>
          <w:cantSplit/>
          <w:trHeight w:val="615"/>
        </w:trPr>
        <w:tc>
          <w:tcPr>
            <w:tcW w:w="3060" w:type="dxa"/>
            <w:tcBorders>
              <w:top w:val="single" w:sz="4" w:space="0" w:color="auto"/>
            </w:tcBorders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</w:tcBorders>
          </w:tcPr>
          <w:p w:rsidR="000D74F0" w:rsidRDefault="000D74F0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Understand all of the deadlines related to time entry and </w:t>
            </w:r>
            <w:r w:rsidR="00E14BD4">
              <w:rPr>
                <w:rFonts w:cs="Calibri"/>
              </w:rPr>
              <w:t>the role of the manager in communicating to the Employee and Timekeeper</w:t>
            </w:r>
          </w:p>
          <w:p w:rsidR="00BB071D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 when an employee has</w:t>
            </w:r>
            <w:r w:rsidR="00490942">
              <w:rPr>
                <w:rFonts w:cs="Calibri"/>
              </w:rPr>
              <w:t xml:space="preserve"> worked their full working time based on work schedule and work week (Flex schedule)</w:t>
            </w:r>
          </w:p>
          <w:p w:rsidR="00490942" w:rsidRDefault="00877350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additional factors that impact time (Essential position, Essential work, Exempt Employees and Non-Exempt employees</w:t>
            </w:r>
            <w:r w:rsidR="002D588D">
              <w:rPr>
                <w:rFonts w:cs="Calibri"/>
              </w:rPr>
              <w:t>, Flex Schedule)</w:t>
            </w:r>
          </w:p>
          <w:p w:rsidR="002D588D" w:rsidRDefault="00456F59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when an employee has worked overtime (Non-work time, additional regular time)</w:t>
            </w:r>
          </w:p>
          <w:p w:rsidR="00456F59" w:rsidRDefault="00456F59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when an employee has </w:t>
            </w:r>
            <w:r w:rsidR="002A2A9D">
              <w:rPr>
                <w:rFonts w:cs="Calibri"/>
              </w:rPr>
              <w:t>coded</w:t>
            </w:r>
            <w:r>
              <w:rPr>
                <w:rFonts w:cs="Calibri"/>
              </w:rPr>
              <w:t xml:space="preserve"> </w:t>
            </w:r>
            <w:r w:rsidR="005F4871">
              <w:rPr>
                <w:rFonts w:cs="Calibri"/>
              </w:rPr>
              <w:t>compensation time and how to approve (Maintenance (16/24) Non-maintenance</w:t>
            </w:r>
            <w:r w:rsidR="00001BDA">
              <w:rPr>
                <w:rFonts w:cs="Calibri"/>
              </w:rPr>
              <w:t xml:space="preserve"> (40/60) and exempt employee us</w:t>
            </w:r>
            <w:r w:rsidR="005F4871">
              <w:rPr>
                <w:rFonts w:cs="Calibri"/>
              </w:rPr>
              <w:t>age)</w:t>
            </w:r>
          </w:p>
          <w:p w:rsidR="005F4871" w:rsidRDefault="00001BDA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shift differential hours (premium pay) and when they do not apply (Holidays and Paid Leave) and when they do (Unscheduled working time hour by hour) </w:t>
            </w:r>
          </w:p>
          <w:p w:rsidR="00001BDA" w:rsidRDefault="00001BDA" w:rsidP="00001BDA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who is eligible for On Call (premium pay) and when it applies </w:t>
            </w:r>
            <w:r w:rsidR="006E1671">
              <w:rPr>
                <w:rFonts w:cs="Calibri"/>
              </w:rPr>
              <w:t>and the wage type used</w:t>
            </w:r>
          </w:p>
          <w:p w:rsidR="006811A4" w:rsidRPr="00D32FC0" w:rsidRDefault="006811A4" w:rsidP="00001BDA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what to look for during the approval of time coded over midnight </w:t>
            </w:r>
          </w:p>
        </w:tc>
      </w:tr>
      <w:tr w:rsidR="00BB071D" w:rsidRPr="00E8665D" w:rsidTr="008D4FC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372" w:type="dxa"/>
            <w:gridSpan w:val="7"/>
          </w:tcPr>
          <w:p w:rsidR="00CE3C66" w:rsidRPr="00E8665D" w:rsidRDefault="00061D80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Approval Process</w:t>
            </w:r>
          </w:p>
        </w:tc>
      </w:tr>
      <w:tr w:rsidR="00BB071D" w:rsidRPr="00E8665D" w:rsidTr="008D4FC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372" w:type="dxa"/>
            <w:gridSpan w:val="7"/>
          </w:tcPr>
          <w:p w:rsidR="00877350" w:rsidRDefault="00877350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Essential Position</w:t>
            </w:r>
          </w:p>
          <w:p w:rsidR="00877350" w:rsidRDefault="00877350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Essential Work</w:t>
            </w:r>
          </w:p>
          <w:p w:rsidR="00877350" w:rsidRDefault="00877350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Exempt Employees </w:t>
            </w:r>
          </w:p>
          <w:p w:rsidR="00877350" w:rsidRDefault="00877350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Non-exempt Employee</w:t>
            </w:r>
          </w:p>
          <w:p w:rsidR="00BB071D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Overtime</w:t>
            </w:r>
          </w:p>
          <w:p w:rsidR="00392245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Additional Regular Time</w:t>
            </w:r>
          </w:p>
          <w:p w:rsidR="00392245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</w:p>
          <w:p w:rsidR="00392245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Exempt Time Off </w:t>
            </w:r>
          </w:p>
          <w:p w:rsidR="00392245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Scheduled Time </w:t>
            </w:r>
          </w:p>
          <w:p w:rsidR="00392245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Unscheduled Time</w:t>
            </w:r>
          </w:p>
          <w:p w:rsidR="00392245" w:rsidRDefault="00392245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Shift Differential</w:t>
            </w:r>
          </w:p>
          <w:p w:rsidR="00392245" w:rsidRPr="00392245" w:rsidRDefault="00392245" w:rsidP="0039224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On Call </w:t>
            </w:r>
          </w:p>
        </w:tc>
      </w:tr>
      <w:tr w:rsidR="00BB071D" w:rsidRPr="00E8665D" w:rsidTr="008D4FC5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gridSpan w:val="2"/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594" w:type="dxa"/>
            <w:shd w:val="pct10" w:color="auto" w:fill="FFFFFF"/>
          </w:tcPr>
          <w:p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BB071D" w:rsidRPr="00E8665D" w:rsidTr="008D4FC5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BB071D" w:rsidRPr="00E8665D" w:rsidRDefault="00061D80" w:rsidP="00061D80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Review and approve time entries and leave requests</w:t>
            </w:r>
            <w:r w:rsidR="006E1671">
              <w:rPr>
                <w:rFonts w:cs="Calibri"/>
              </w:rPr>
              <w:t xml:space="preserve"> (Multiple Employees)</w:t>
            </w:r>
          </w:p>
        </w:tc>
        <w:tc>
          <w:tcPr>
            <w:tcW w:w="1170" w:type="dxa"/>
            <w:gridSpan w:val="2"/>
            <w:vAlign w:val="center"/>
          </w:tcPr>
          <w:p w:rsidR="00BB071D" w:rsidRPr="00E8665D" w:rsidRDefault="00851DE0" w:rsidP="00C94A58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CAPP</w:t>
            </w:r>
          </w:p>
        </w:tc>
        <w:tc>
          <w:tcPr>
            <w:tcW w:w="1530" w:type="dxa"/>
            <w:gridSpan w:val="2"/>
            <w:vAlign w:val="center"/>
          </w:tcPr>
          <w:p w:rsidR="00BB071D" w:rsidRPr="00E8665D" w:rsidRDefault="00061D80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8D4FC5">
              <w:rPr>
                <w:rFonts w:cs="Calibri"/>
                <w:caps/>
              </w:rPr>
              <w:t xml:space="preserve">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B071D" w:rsidRPr="00E8665D" w:rsidRDefault="00BB071D" w:rsidP="00C94A58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594" w:type="dxa"/>
            <w:vAlign w:val="center"/>
          </w:tcPr>
          <w:p w:rsidR="00BB071D" w:rsidRPr="00E8665D" w:rsidRDefault="00BB071D" w:rsidP="001E351C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D4FC5" w:rsidRPr="00E8665D" w:rsidTr="008D4FC5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Query and report on time and leave entries</w:t>
            </w:r>
          </w:p>
        </w:tc>
        <w:tc>
          <w:tcPr>
            <w:tcW w:w="1170" w:type="dxa"/>
            <w:gridSpan w:val="2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CADO</w:t>
            </w:r>
          </w:p>
        </w:tc>
        <w:tc>
          <w:tcPr>
            <w:tcW w:w="1530" w:type="dxa"/>
            <w:gridSpan w:val="2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594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D4FC5" w:rsidRPr="00E8665D" w:rsidTr="008D4FC5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Checklist for Time Approval</w:t>
            </w:r>
          </w:p>
        </w:tc>
        <w:tc>
          <w:tcPr>
            <w:tcW w:w="1170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N/A</w:t>
            </w:r>
          </w:p>
        </w:tc>
        <w:tc>
          <w:tcPr>
            <w:tcW w:w="1530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594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D4FC5" w:rsidRPr="00E8665D" w:rsidTr="008D4FC5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How to sign-up for the Manager Time group calendar (We can create this and have people sign up)</w:t>
            </w:r>
          </w:p>
        </w:tc>
        <w:tc>
          <w:tcPr>
            <w:tcW w:w="1170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N/A</w:t>
            </w:r>
          </w:p>
        </w:tc>
        <w:tc>
          <w:tcPr>
            <w:tcW w:w="1530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594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</w:tbl>
    <w:p w:rsidR="00BB071D" w:rsidRDefault="00BB071D"/>
    <w:p w:rsidR="00BB071D" w:rsidRDefault="00BB071D"/>
    <w:p w:rsidR="00BB071D" w:rsidRDefault="00BB071D"/>
    <w:p w:rsidR="00BB071D" w:rsidRDefault="00BB071D"/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B80E04" w:rsidRPr="00D03786" w:rsidTr="00B80E04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6E4065" w:rsidRPr="00D03786" w:rsidRDefault="00D03786" w:rsidP="00D32FC0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lastRenderedPageBreak/>
              <w:t>Lesson 4</w:t>
            </w:r>
            <w:r w:rsidR="00E95CAA" w:rsidRPr="00D0378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D32FC0" w:rsidRPr="00D03786">
              <w:rPr>
                <w:rFonts w:ascii="Calibri" w:hAnsi="Calibri" w:cs="Calibri"/>
                <w:sz w:val="22"/>
                <w:szCs w:val="22"/>
              </w:rPr>
              <w:t>Leave Entry</w:t>
            </w:r>
            <w:r w:rsidR="006E4065">
              <w:rPr>
                <w:rFonts w:ascii="Calibri" w:hAnsi="Calibri" w:cs="Calibri"/>
                <w:sz w:val="22"/>
                <w:szCs w:val="22"/>
              </w:rPr>
              <w:t xml:space="preserve"> Errors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B80E04" w:rsidRPr="00D03786" w:rsidRDefault="00B80E04" w:rsidP="00E95CAA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D03786">
              <w:rPr>
                <w:rFonts w:cs="Calibri"/>
                <w:b/>
              </w:rPr>
              <w:t>Time</w:t>
            </w:r>
            <w:r w:rsidR="0030363D" w:rsidRPr="00D03786">
              <w:rPr>
                <w:rFonts w:cs="Calibri"/>
                <w:b/>
              </w:rPr>
              <w:t xml:space="preserve">: </w:t>
            </w:r>
            <w:r w:rsidR="00696A1E">
              <w:rPr>
                <w:rFonts w:cs="Calibri"/>
              </w:rPr>
              <w:t>20</w:t>
            </w:r>
            <w:r w:rsidR="00DB029E" w:rsidRPr="00D03786">
              <w:rPr>
                <w:rFonts w:cs="Calibri"/>
              </w:rPr>
              <w:t xml:space="preserve"> minutes</w:t>
            </w:r>
          </w:p>
        </w:tc>
      </w:tr>
      <w:tr w:rsidR="00B80E04" w:rsidRPr="00D03786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DB64BE" w:rsidRDefault="00D03786" w:rsidP="00144008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most common A/A Types for Leave</w:t>
            </w:r>
            <w:r w:rsidR="003E7D20">
              <w:rPr>
                <w:rFonts w:cs="Calibri"/>
              </w:rPr>
              <w:t xml:space="preserve"> and what the most issues with approval </w:t>
            </w:r>
          </w:p>
          <w:p w:rsidR="003E7D20" w:rsidRDefault="003E7D20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What you should communicate to employees about leave type (who to call for sick, when to request annual leave, holiday </w:t>
            </w:r>
            <w:r w:rsidR="00851DE0">
              <w:rPr>
                <w:rFonts w:cs="Calibri"/>
              </w:rPr>
              <w:t>expectations</w:t>
            </w:r>
            <w:r>
              <w:rPr>
                <w:rFonts w:cs="Calibri"/>
              </w:rPr>
              <w:t xml:space="preserve">, overages, </w:t>
            </w:r>
            <w:r w:rsidR="00851DE0">
              <w:rPr>
                <w:rFonts w:cs="Calibri"/>
              </w:rPr>
              <w:t>comp time</w:t>
            </w:r>
            <w:r>
              <w:rPr>
                <w:rFonts w:cs="Calibri"/>
              </w:rPr>
              <w:t xml:space="preserve"> usage </w:t>
            </w:r>
            <w:r w:rsidR="00851DE0">
              <w:rPr>
                <w:rFonts w:cs="Calibri"/>
              </w:rPr>
              <w:t>(within one year)</w:t>
            </w:r>
          </w:p>
          <w:p w:rsidR="003E7D20" w:rsidRDefault="003E7D20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what to look for during the approval process (verify number of hours A/A Code is acc</w:t>
            </w:r>
            <w:r w:rsidR="00851DE0">
              <w:rPr>
                <w:rFonts w:cs="Calibri"/>
              </w:rPr>
              <w:t>urate, hours match work schedule, approvable time</w:t>
            </w:r>
          </w:p>
          <w:p w:rsidR="002A2A9D" w:rsidRDefault="002A2A9D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resources available to </w:t>
            </w:r>
            <w:r w:rsidR="0065652B">
              <w:rPr>
                <w:rFonts w:cs="Calibri"/>
              </w:rPr>
              <w:t>managers</w:t>
            </w:r>
            <w:r>
              <w:rPr>
                <w:rFonts w:cs="Calibri"/>
              </w:rPr>
              <w:t xml:space="preserve"> by leave type HR Specialist, Employee Relations</w:t>
            </w:r>
            <w:r w:rsidR="00F14817">
              <w:rPr>
                <w:rFonts w:cs="Calibri"/>
              </w:rPr>
              <w:t>, Risk Management Timekeeper</w:t>
            </w:r>
          </w:p>
          <w:p w:rsidR="00F14817" w:rsidRDefault="00945A32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</w:t>
            </w:r>
            <w:r w:rsidR="00F14817">
              <w:rPr>
                <w:rFonts w:cs="Calibri"/>
              </w:rPr>
              <w:t xml:space="preserve"> the type</w:t>
            </w:r>
            <w:r w:rsidR="00355DE6">
              <w:rPr>
                <w:rFonts w:cs="Calibri"/>
              </w:rPr>
              <w:t>s</w:t>
            </w:r>
            <w:r w:rsidR="00F14817">
              <w:rPr>
                <w:rFonts w:cs="Calibri"/>
              </w:rPr>
              <w:t xml:space="preserve"> of </w:t>
            </w:r>
            <w:r w:rsidR="00023B0D">
              <w:rPr>
                <w:rFonts w:cs="Calibri"/>
              </w:rPr>
              <w:t>leave the manager can approve (A</w:t>
            </w:r>
            <w:r w:rsidR="00F14817">
              <w:rPr>
                <w:rFonts w:cs="Calibri"/>
              </w:rPr>
              <w:t>nnual, Sick, Paid Military, Paid FML Types, Alternate</w:t>
            </w:r>
            <w:r w:rsidR="00023B0D">
              <w:rPr>
                <w:rFonts w:cs="Calibri"/>
              </w:rPr>
              <w:t xml:space="preserve"> Holiday and Parental Academic L</w:t>
            </w:r>
            <w:r w:rsidR="00F14817">
              <w:rPr>
                <w:rFonts w:cs="Calibri"/>
              </w:rPr>
              <w:t xml:space="preserve">eave) </w:t>
            </w:r>
            <w:r w:rsidR="00AE39E7">
              <w:rPr>
                <w:rFonts w:cs="Calibri"/>
              </w:rPr>
              <w:t>and what to review when approving (Days, Hours worked, Start/stop time)</w:t>
            </w:r>
          </w:p>
          <w:p w:rsidR="00F14817" w:rsidRDefault="00AE39E7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945A32">
              <w:rPr>
                <w:rFonts w:cs="Calibri"/>
              </w:rPr>
              <w:t>dentify</w:t>
            </w:r>
            <w:r w:rsidR="00F14817">
              <w:rPr>
                <w:rFonts w:cs="Calibri"/>
              </w:rPr>
              <w:t xml:space="preserve"> the </w:t>
            </w:r>
            <w:r w:rsidR="00355DE6">
              <w:rPr>
                <w:rFonts w:cs="Calibri"/>
              </w:rPr>
              <w:t xml:space="preserve">types of </w:t>
            </w:r>
            <w:r w:rsidR="00F14817">
              <w:rPr>
                <w:rFonts w:cs="Calibri"/>
              </w:rPr>
              <w:t>leave the manager cannot approve (Leave w/o Pay, Admin, FML Leave w/o pay Military Leave w/o Pay and Victim Protection) and the steps required if this leave is entered on the EE Timesheet</w:t>
            </w:r>
          </w:p>
          <w:p w:rsidR="003B0391" w:rsidRDefault="003B0391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Understand the restrictions of leave for Part-time (all leave types, but prorated) and Temporary </w:t>
            </w:r>
            <w:r w:rsidR="00945A32">
              <w:rPr>
                <w:rFonts w:cs="Calibri"/>
              </w:rPr>
              <w:t xml:space="preserve"> Jury and administrative with restrictions)</w:t>
            </w:r>
          </w:p>
          <w:p w:rsidR="00D32FC0" w:rsidRPr="00851DE0" w:rsidRDefault="0056129C" w:rsidP="00851DE0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when an employee may exceed leave balances </w:t>
            </w:r>
            <w:r w:rsidR="00AE39E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by</w:t>
            </w:r>
            <w:r w:rsidR="00AE39E7">
              <w:rPr>
                <w:rFonts w:cs="Calibri"/>
              </w:rPr>
              <w:t xml:space="preserve"> run</w:t>
            </w:r>
            <w:r>
              <w:rPr>
                <w:rFonts w:cs="Calibri"/>
              </w:rPr>
              <w:t>ning the Sick and Annual Leave O</w:t>
            </w:r>
            <w:r w:rsidR="00AE39E7">
              <w:rPr>
                <w:rFonts w:cs="Calibri"/>
              </w:rPr>
              <w:t>verage report to help you proactive plan employee absences</w:t>
            </w:r>
          </w:p>
        </w:tc>
      </w:tr>
      <w:tr w:rsidR="00B80E04" w:rsidRPr="00D03786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B80E04" w:rsidRPr="00D03786" w:rsidRDefault="00CC5CD9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D03786">
              <w:rPr>
                <w:rFonts w:cs="Calibri"/>
              </w:rPr>
              <w:t>Timesheet Entry and Approval</w:t>
            </w:r>
          </w:p>
        </w:tc>
      </w:tr>
      <w:tr w:rsidR="00B80E04" w:rsidRPr="00D03786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D03786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B80E04" w:rsidRPr="00D03786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eastAsiaTheme="minorHAnsi" w:cs="Calibri"/>
              </w:rPr>
              <w:t>Work Schedules and Leave Entry</w:t>
            </w:r>
          </w:p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eastAsiaTheme="minorHAnsi" w:cs="Calibri"/>
              </w:rPr>
              <w:t>Scheduled vs Unscheduled Time</w:t>
            </w:r>
          </w:p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cs="Calibri"/>
              </w:rPr>
              <w:t>Sick Leave</w:t>
            </w:r>
          </w:p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cs="Calibri"/>
              </w:rPr>
              <w:t>Annual Leave</w:t>
            </w:r>
          </w:p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eastAsiaTheme="minorHAnsi" w:cs="Calibri"/>
              </w:rPr>
              <w:t>Quotas and Accruals</w:t>
            </w:r>
          </w:p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eastAsiaTheme="minorHAnsi" w:cs="Calibri"/>
              </w:rPr>
              <w:t>Compensatory Time</w:t>
            </w:r>
          </w:p>
          <w:p w:rsidR="00C02C7B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cs="Calibri"/>
              </w:rPr>
              <w:t>Leave Times and Resources (FML, Workers’ Comp)</w:t>
            </w:r>
          </w:p>
          <w:p w:rsidR="001050F1" w:rsidRPr="00D0378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cs="Calibri"/>
              </w:rPr>
              <w:t>Leave Deletions (Zero Out)</w:t>
            </w:r>
          </w:p>
        </w:tc>
      </w:tr>
      <w:tr w:rsidR="00B80E04" w:rsidRPr="00D03786" w:rsidTr="00B80E04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B80E04" w:rsidRPr="00D03786" w:rsidRDefault="003960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B80E04" w:rsidRPr="00D03786" w:rsidRDefault="007F621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8D4FC5" w:rsidRPr="00D03786" w:rsidTr="00B80E04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D03786">
              <w:rPr>
                <w:rFonts w:cs="Calibri"/>
              </w:rPr>
              <w:t>Display Leave Summary Report</w:t>
            </w:r>
          </w:p>
        </w:tc>
        <w:tc>
          <w:tcPr>
            <w:tcW w:w="1170" w:type="dxa"/>
            <w:gridSpan w:val="2"/>
            <w:vAlign w:val="center"/>
          </w:tcPr>
          <w:p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 w:rsidRPr="00D03786">
              <w:rPr>
                <w:rFonts w:cs="Calibri"/>
              </w:rPr>
              <w:t>SAP Portal ESS</w:t>
            </w:r>
          </w:p>
        </w:tc>
        <w:tc>
          <w:tcPr>
            <w:tcW w:w="1530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vAlign w:val="center"/>
          </w:tcPr>
          <w:p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</w:tbl>
    <w:p w:rsidR="00D32FC0" w:rsidRPr="002C50F9" w:rsidRDefault="00D32FC0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0D101A" w:rsidRPr="00E8665D" w:rsidTr="00FE140B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0D101A" w:rsidRPr="00E8665D" w:rsidRDefault="001050F1" w:rsidP="008610E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Lesson 4</w:t>
            </w:r>
            <w:r w:rsidR="000D101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610EC">
              <w:rPr>
                <w:rFonts w:ascii="Calibri" w:hAnsi="Calibri" w:cs="Calibri"/>
                <w:sz w:val="22"/>
                <w:szCs w:val="22"/>
              </w:rPr>
              <w:t>Conditional Approval</w:t>
            </w:r>
            <w:r w:rsidR="00855D82">
              <w:rPr>
                <w:rFonts w:ascii="Calibri" w:hAnsi="Calibri" w:cs="Calibri"/>
                <w:sz w:val="22"/>
                <w:szCs w:val="22"/>
              </w:rPr>
              <w:t xml:space="preserve"> Leave Types 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0D101A" w:rsidRPr="00DB029E" w:rsidRDefault="000D101A" w:rsidP="00FE140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DB029E">
              <w:rPr>
                <w:rFonts w:cs="Calibri"/>
              </w:rPr>
              <w:t>20</w:t>
            </w:r>
            <w:r w:rsidR="00DB029E">
              <w:rPr>
                <w:rFonts w:cs="Calibri"/>
                <w:b/>
              </w:rPr>
              <w:t xml:space="preserve"> </w:t>
            </w:r>
            <w:r w:rsidR="00DB029E">
              <w:rPr>
                <w:rFonts w:cs="Calibri"/>
              </w:rPr>
              <w:t>minutes</w:t>
            </w:r>
          </w:p>
        </w:tc>
      </w:tr>
      <w:tr w:rsidR="000D101A" w:rsidRPr="00E8665D" w:rsidTr="00FE140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CD4461" w:rsidRDefault="00CD4461" w:rsidP="006811A4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additional leave type processes</w:t>
            </w:r>
          </w:p>
          <w:p w:rsidR="001050F1" w:rsidRPr="006811A4" w:rsidRDefault="00855D82" w:rsidP="006811A4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the conditions when you should or should not approve the following type leave types: (Exempt Ti</w:t>
            </w:r>
            <w:r w:rsidR="00ED3A1D">
              <w:rPr>
                <w:rFonts w:cs="Calibri"/>
              </w:rPr>
              <w:t>me off, Bereavement, Jury and Volunteer and when additional approvals or documentation is required for approval</w:t>
            </w:r>
          </w:p>
        </w:tc>
      </w:tr>
      <w:tr w:rsidR="000D101A" w:rsidRPr="00E8665D" w:rsidTr="00FE140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0D101A" w:rsidRPr="00E8665D" w:rsidRDefault="00CC5CD9" w:rsidP="00FE140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0D101A" w:rsidRPr="00E8665D" w:rsidTr="00FE140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CC5CD9" w:rsidRDefault="002C71A4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Exempt Time Off</w:t>
            </w:r>
          </w:p>
          <w:p w:rsidR="002C71A4" w:rsidRDefault="002C71A4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Bereavement </w:t>
            </w:r>
          </w:p>
          <w:p w:rsidR="002C71A4" w:rsidRDefault="002C71A4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Jury </w:t>
            </w:r>
          </w:p>
          <w:p w:rsidR="002C71A4" w:rsidRPr="00CC5CD9" w:rsidRDefault="002C71A4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Volunteer</w:t>
            </w:r>
          </w:p>
        </w:tc>
      </w:tr>
      <w:tr w:rsidR="000D101A" w:rsidRPr="00E8665D" w:rsidTr="00355DE6">
        <w:trPr>
          <w:cantSplit/>
          <w:trHeight w:val="372"/>
        </w:trPr>
        <w:tc>
          <w:tcPr>
            <w:tcW w:w="5148" w:type="dxa"/>
            <w:gridSpan w:val="2"/>
            <w:tcBorders>
              <w:bottom w:val="single" w:sz="6" w:space="0" w:color="auto"/>
            </w:tcBorders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tcBorders>
              <w:bottom w:val="single" w:sz="6" w:space="0" w:color="auto"/>
            </w:tcBorders>
            <w:shd w:val="pct10" w:color="auto" w:fill="FFFFFF"/>
          </w:tcPr>
          <w:p w:rsidR="000D101A" w:rsidRPr="00E8665D" w:rsidRDefault="000D101A" w:rsidP="00FE140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0D101A" w:rsidRPr="00E8665D" w:rsidTr="00355DE6">
        <w:trPr>
          <w:cantSplit/>
          <w:trHeight w:val="363"/>
        </w:trPr>
        <w:tc>
          <w:tcPr>
            <w:tcW w:w="5148" w:type="dxa"/>
            <w:gridSpan w:val="2"/>
            <w:tcBorders>
              <w:bottom w:val="single" w:sz="4" w:space="0" w:color="auto"/>
            </w:tcBorders>
            <w:vAlign w:val="center"/>
          </w:tcPr>
          <w:p w:rsidR="000D101A" w:rsidRPr="00E8665D" w:rsidRDefault="000D101A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0D101A" w:rsidRPr="00E8665D" w:rsidRDefault="000D101A" w:rsidP="00FE140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D101A" w:rsidRPr="00E8665D" w:rsidRDefault="000D101A" w:rsidP="00FE140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01A" w:rsidRPr="00E8665D" w:rsidRDefault="000D101A" w:rsidP="00FE140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0D101A" w:rsidRPr="00E8665D" w:rsidRDefault="000D101A" w:rsidP="00FE140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355DE6" w:rsidRPr="00E8665D" w:rsidTr="00355DE6">
        <w:trPr>
          <w:cantSplit/>
          <w:trHeight w:val="363"/>
        </w:trPr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DE6" w:rsidRPr="00E8665D" w:rsidRDefault="00355DE6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DE6" w:rsidRPr="00E8665D" w:rsidRDefault="00355DE6" w:rsidP="00FE140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DE6" w:rsidRPr="00E8665D" w:rsidRDefault="00355DE6" w:rsidP="00FE140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DE6" w:rsidRPr="00E8665D" w:rsidRDefault="00355DE6" w:rsidP="00FE140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DE6" w:rsidRPr="00E8665D" w:rsidRDefault="00355DE6" w:rsidP="00FE140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934E3F" w:rsidRPr="00E8665D" w:rsidTr="00355DE6">
        <w:trPr>
          <w:cantSplit/>
        </w:trPr>
        <w:tc>
          <w:tcPr>
            <w:tcW w:w="6120" w:type="dxa"/>
            <w:gridSpan w:val="3"/>
            <w:tcBorders>
              <w:top w:val="single" w:sz="4" w:space="0" w:color="auto"/>
            </w:tcBorders>
            <w:shd w:val="pct10" w:color="auto" w:fill="FFFFFF"/>
          </w:tcPr>
          <w:p w:rsidR="00934E3F" w:rsidRPr="00E8665D" w:rsidRDefault="0020490E" w:rsidP="008610E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5</w:t>
            </w:r>
            <w:r w:rsidR="00934E3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610EC">
              <w:rPr>
                <w:rFonts w:ascii="Calibri" w:hAnsi="Calibri" w:cs="Calibri"/>
                <w:sz w:val="22"/>
                <w:szCs w:val="22"/>
              </w:rPr>
              <w:t>Additional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Time Related </w:t>
            </w:r>
            <w:r w:rsidR="00CD4461">
              <w:rPr>
                <w:rFonts w:ascii="Calibri" w:hAnsi="Calibri" w:cs="Calibri"/>
                <w:sz w:val="22"/>
                <w:szCs w:val="22"/>
              </w:rPr>
              <w:t>Errors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pct10" w:color="auto" w:fill="FFFFFF"/>
          </w:tcPr>
          <w:p w:rsidR="00934E3F" w:rsidRPr="00DB029E" w:rsidRDefault="00934E3F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696A1E">
              <w:rPr>
                <w:rFonts w:cs="Calibri"/>
              </w:rPr>
              <w:t>15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minutes</w:t>
            </w:r>
          </w:p>
        </w:tc>
      </w:tr>
      <w:tr w:rsidR="00934E3F" w:rsidRPr="00E8665D" w:rsidTr="00C94A5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CD4461" w:rsidRDefault="00CD4461" w:rsidP="00CD446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timeline for changes to errors on the timesheet</w:t>
            </w:r>
            <w:r w:rsidR="00B0278F">
              <w:rPr>
                <w:rFonts w:cs="Calibri"/>
              </w:rPr>
              <w:t xml:space="preserve"> (when emails (unapproved time and correction are sent and time due)</w:t>
            </w:r>
          </w:p>
          <w:p w:rsidR="00B0278F" w:rsidRDefault="00B0278F" w:rsidP="00B0278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what collisions to the timesheet mean and how to troubleshoot </w:t>
            </w:r>
            <w:r w:rsidR="0032498B">
              <w:rPr>
                <w:rFonts w:cs="Calibri"/>
              </w:rPr>
              <w:t xml:space="preserve">(WBS Element, </w:t>
            </w:r>
            <w:r>
              <w:rPr>
                <w:rFonts w:cs="Calibri"/>
              </w:rPr>
              <w:t>Work Order</w:t>
            </w:r>
            <w:r w:rsidR="0032498B">
              <w:rPr>
                <w:rFonts w:cs="Calibri"/>
              </w:rPr>
              <w:t xml:space="preserve"> Payroll Locked)</w:t>
            </w:r>
          </w:p>
          <w:p w:rsidR="00007AF3" w:rsidRDefault="00007AF3" w:rsidP="00B0278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the conditions when you should or should not approve flextime</w:t>
            </w:r>
          </w:p>
          <w:p w:rsidR="00B0278F" w:rsidRPr="006811A4" w:rsidRDefault="0032498B" w:rsidP="00CD446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when an employee Work Schedule need to changed</w:t>
            </w:r>
            <w:r w:rsidR="0029524D">
              <w:rPr>
                <w:rFonts w:cs="Calibri"/>
              </w:rPr>
              <w:t xml:space="preserve"> and </w:t>
            </w:r>
            <w:r w:rsidR="00477B03">
              <w:rPr>
                <w:rFonts w:cs="Calibri"/>
              </w:rPr>
              <w:t xml:space="preserve">the benefits </w:t>
            </w:r>
          </w:p>
        </w:tc>
      </w:tr>
      <w:tr w:rsidR="00934E3F" w:rsidRPr="00E8665D" w:rsidTr="00C94A5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934E3F" w:rsidRPr="00E8665D" w:rsidRDefault="00934E3F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934E3F" w:rsidRPr="00E8665D" w:rsidTr="00C94A5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934E3F" w:rsidRDefault="0032498B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Time collision</w:t>
            </w:r>
          </w:p>
          <w:p w:rsidR="0032498B" w:rsidRDefault="0032498B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 change</w:t>
            </w:r>
          </w:p>
          <w:p w:rsidR="0032498B" w:rsidRPr="00CC5CD9" w:rsidRDefault="0032498B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Payroll </w:t>
            </w:r>
          </w:p>
        </w:tc>
      </w:tr>
      <w:tr w:rsidR="00934E3F" w:rsidRPr="00E8665D" w:rsidTr="00C94A58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8D4FC5" w:rsidRPr="00E8665D" w:rsidTr="00C94A58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Unapproved time report</w:t>
            </w:r>
          </w:p>
        </w:tc>
        <w:tc>
          <w:tcPr>
            <w:tcW w:w="1170" w:type="dxa"/>
            <w:gridSpan w:val="2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CADO</w:t>
            </w:r>
          </w:p>
        </w:tc>
        <w:tc>
          <w:tcPr>
            <w:tcW w:w="1530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  <w:tr w:rsidR="008D4FC5" w:rsidRPr="00E8665D" w:rsidTr="00C94A58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Under 40 hours worked</w:t>
            </w:r>
          </w:p>
        </w:tc>
        <w:tc>
          <w:tcPr>
            <w:tcW w:w="1170" w:type="dxa"/>
            <w:gridSpan w:val="2"/>
            <w:vAlign w:val="center"/>
          </w:tcPr>
          <w:p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ZCAT3</w:t>
            </w:r>
          </w:p>
        </w:tc>
        <w:tc>
          <w:tcPr>
            <w:tcW w:w="1530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vAlign w:val="center"/>
          </w:tcPr>
          <w:p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:rsidR="00AD5C9C" w:rsidRPr="00E8665D" w:rsidRDefault="00FA1CDF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Lesson </w:t>
            </w:r>
            <w:r w:rsidR="000452DC">
              <w:rPr>
                <w:rFonts w:ascii="Calibri" w:hAnsi="Calibri" w:cs="Calibri"/>
                <w:sz w:val="22"/>
                <w:szCs w:val="22"/>
              </w:rPr>
              <w:t>6</w:t>
            </w:r>
            <w:r w:rsidR="0067489C">
              <w:rPr>
                <w:rFonts w:ascii="Calibri" w:hAnsi="Calibri" w:cs="Calibri"/>
                <w:sz w:val="22"/>
                <w:szCs w:val="22"/>
              </w:rPr>
              <w:t xml:space="preserve"> – Summary</w:t>
            </w:r>
          </w:p>
        </w:tc>
        <w:tc>
          <w:tcPr>
            <w:tcW w:w="4140" w:type="dxa"/>
            <w:shd w:val="pct10" w:color="auto" w:fill="FFFFFF"/>
          </w:tcPr>
          <w:p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</w:t>
            </w:r>
            <w:r w:rsidR="006C3CA0">
              <w:rPr>
                <w:rFonts w:cs="Calibri"/>
              </w:rPr>
              <w:t xml:space="preserve"> </w:t>
            </w:r>
            <w:r w:rsidR="00DE7F77">
              <w:rPr>
                <w:rFonts w:cs="Calibri"/>
              </w:rPr>
              <w:t>5 minutes</w:t>
            </w:r>
          </w:p>
        </w:tc>
      </w:tr>
      <w:tr w:rsidR="00AD5C9C" w:rsidRPr="00E8665D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:rsidR="00B120CD" w:rsidRPr="008F201B" w:rsidRDefault="00B120CD" w:rsidP="008F201B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</w:tc>
      </w:tr>
    </w:tbl>
    <w:p w:rsidR="00AD5C9C" w:rsidRDefault="00AD5C9C" w:rsidP="00E8665D">
      <w:pPr>
        <w:spacing w:beforeLines="60" w:before="144" w:afterLines="60" w:after="144"/>
        <w:rPr>
          <w:rFonts w:cs="Calibri"/>
        </w:rPr>
      </w:pPr>
    </w:p>
    <w:p w:rsidR="00BB071D" w:rsidRDefault="00BB071D" w:rsidP="00E8665D">
      <w:pPr>
        <w:spacing w:beforeLines="60" w:before="144" w:afterLines="60" w:after="144"/>
        <w:rPr>
          <w:rFonts w:cs="Calibri"/>
        </w:rPr>
      </w:pPr>
    </w:p>
    <w:p w:rsidR="00BB071D" w:rsidRPr="00BB071D" w:rsidRDefault="00BB071D" w:rsidP="00E8665D">
      <w:pPr>
        <w:spacing w:beforeLines="60" w:before="144" w:afterLines="60" w:after="144"/>
        <w:rPr>
          <w:rFonts w:cs="Calibri"/>
          <w:b/>
        </w:rPr>
      </w:pPr>
      <w:r w:rsidRPr="00BB071D">
        <w:rPr>
          <w:rFonts w:cs="Calibri"/>
          <w:b/>
        </w:rPr>
        <w:t>Structure for the each of the help topics:</w:t>
      </w:r>
    </w:p>
    <w:p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Who is it relevant to?</w:t>
      </w:r>
    </w:p>
    <w:p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Rule</w:t>
      </w:r>
      <w:r w:rsidR="00DF276F">
        <w:rPr>
          <w:rFonts w:cs="Calibri"/>
        </w:rPr>
        <w:t>/Policy</w:t>
      </w:r>
      <w:bookmarkStart w:id="0" w:name="_GoBack"/>
      <w:bookmarkEnd w:id="0"/>
      <w:r>
        <w:rPr>
          <w:rFonts w:cs="Calibri"/>
        </w:rPr>
        <w:t xml:space="preserve"> that applies to the topic</w:t>
      </w:r>
    </w:p>
    <w:p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Why is it important/relevant</w:t>
      </w:r>
    </w:p>
    <w:p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What to look for (what does it look like on the timesheet</w:t>
      </w:r>
    </w:p>
    <w:p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 xml:space="preserve">What are the actions you need to take to approve the time </w:t>
      </w:r>
    </w:p>
    <w:p w:rsidR="00BB071D" w:rsidRP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What are the help resources</w:t>
      </w:r>
    </w:p>
    <w:sectPr w:rsidR="00BB071D" w:rsidRPr="00BB071D" w:rsidSect="008678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0E" w:rsidRDefault="0045190E" w:rsidP="001F0040">
      <w:pPr>
        <w:spacing w:after="0" w:line="240" w:lineRule="auto"/>
      </w:pPr>
      <w:r>
        <w:separator/>
      </w:r>
    </w:p>
  </w:endnote>
  <w:endnote w:type="continuationSeparator" w:id="0">
    <w:p w:rsidR="0045190E" w:rsidRDefault="0045190E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0E" w:rsidRDefault="0045190E" w:rsidP="001F0040">
      <w:pPr>
        <w:spacing w:after="0" w:line="240" w:lineRule="auto"/>
      </w:pPr>
      <w:r>
        <w:separator/>
      </w:r>
    </w:p>
  </w:footnote>
  <w:footnote w:type="continuationSeparator" w:id="0">
    <w:p w:rsidR="0045190E" w:rsidRDefault="0045190E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5C"/>
    <w:multiLevelType w:val="hybridMultilevel"/>
    <w:tmpl w:val="C30E7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4066378"/>
    <w:multiLevelType w:val="hybridMultilevel"/>
    <w:tmpl w:val="64744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93597"/>
    <w:multiLevelType w:val="hybridMultilevel"/>
    <w:tmpl w:val="5184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12"/>
    <w:rsid w:val="00001BDA"/>
    <w:rsid w:val="00007AF3"/>
    <w:rsid w:val="00023B0D"/>
    <w:rsid w:val="00032F6C"/>
    <w:rsid w:val="000452DC"/>
    <w:rsid w:val="000565A5"/>
    <w:rsid w:val="00061D80"/>
    <w:rsid w:val="00076C32"/>
    <w:rsid w:val="000939B7"/>
    <w:rsid w:val="000979CF"/>
    <w:rsid w:val="000A3CB5"/>
    <w:rsid w:val="000B0D55"/>
    <w:rsid w:val="000B4A2A"/>
    <w:rsid w:val="000B72D5"/>
    <w:rsid w:val="000C6274"/>
    <w:rsid w:val="000D101A"/>
    <w:rsid w:val="000D1D9E"/>
    <w:rsid w:val="000D74F0"/>
    <w:rsid w:val="001050F1"/>
    <w:rsid w:val="00120949"/>
    <w:rsid w:val="0013017B"/>
    <w:rsid w:val="00144008"/>
    <w:rsid w:val="00176ECF"/>
    <w:rsid w:val="00184ECE"/>
    <w:rsid w:val="001B5AA5"/>
    <w:rsid w:val="001E351C"/>
    <w:rsid w:val="001F0040"/>
    <w:rsid w:val="001F02D0"/>
    <w:rsid w:val="001F6F45"/>
    <w:rsid w:val="0020490E"/>
    <w:rsid w:val="00223A0E"/>
    <w:rsid w:val="00242499"/>
    <w:rsid w:val="00253589"/>
    <w:rsid w:val="00261A6E"/>
    <w:rsid w:val="0029524D"/>
    <w:rsid w:val="002A09DE"/>
    <w:rsid w:val="002A1544"/>
    <w:rsid w:val="002A1996"/>
    <w:rsid w:val="002A2A9D"/>
    <w:rsid w:val="002C50F9"/>
    <w:rsid w:val="002C71A4"/>
    <w:rsid w:val="002D588D"/>
    <w:rsid w:val="002D7E34"/>
    <w:rsid w:val="002E56A2"/>
    <w:rsid w:val="0030363D"/>
    <w:rsid w:val="00304A9B"/>
    <w:rsid w:val="00317ECB"/>
    <w:rsid w:val="00324930"/>
    <w:rsid w:val="0032498B"/>
    <w:rsid w:val="00326A49"/>
    <w:rsid w:val="00326B5D"/>
    <w:rsid w:val="00327722"/>
    <w:rsid w:val="00355DE6"/>
    <w:rsid w:val="003649AF"/>
    <w:rsid w:val="0036686C"/>
    <w:rsid w:val="003855C1"/>
    <w:rsid w:val="00392117"/>
    <w:rsid w:val="00392245"/>
    <w:rsid w:val="00393B23"/>
    <w:rsid w:val="0039609C"/>
    <w:rsid w:val="003B0391"/>
    <w:rsid w:val="003B1939"/>
    <w:rsid w:val="003C5D7C"/>
    <w:rsid w:val="003E67DA"/>
    <w:rsid w:val="003E7D20"/>
    <w:rsid w:val="004152C1"/>
    <w:rsid w:val="00421A3A"/>
    <w:rsid w:val="004220AF"/>
    <w:rsid w:val="0043433F"/>
    <w:rsid w:val="00435C16"/>
    <w:rsid w:val="00442AAB"/>
    <w:rsid w:val="0045190E"/>
    <w:rsid w:val="00452699"/>
    <w:rsid w:val="00456F59"/>
    <w:rsid w:val="00477B03"/>
    <w:rsid w:val="004808D3"/>
    <w:rsid w:val="00490942"/>
    <w:rsid w:val="00492A96"/>
    <w:rsid w:val="00493C17"/>
    <w:rsid w:val="004A3B74"/>
    <w:rsid w:val="004B1F10"/>
    <w:rsid w:val="004B48E5"/>
    <w:rsid w:val="004C7E57"/>
    <w:rsid w:val="004D026A"/>
    <w:rsid w:val="004D749A"/>
    <w:rsid w:val="004F42F2"/>
    <w:rsid w:val="004F7BE7"/>
    <w:rsid w:val="00512112"/>
    <w:rsid w:val="00536692"/>
    <w:rsid w:val="00536778"/>
    <w:rsid w:val="00560BAD"/>
    <w:rsid w:val="0056129C"/>
    <w:rsid w:val="005D041B"/>
    <w:rsid w:val="005E0754"/>
    <w:rsid w:val="005F4871"/>
    <w:rsid w:val="005F72F3"/>
    <w:rsid w:val="00613461"/>
    <w:rsid w:val="006154A0"/>
    <w:rsid w:val="00616341"/>
    <w:rsid w:val="00623BCA"/>
    <w:rsid w:val="00630934"/>
    <w:rsid w:val="0063650D"/>
    <w:rsid w:val="006425FB"/>
    <w:rsid w:val="00650F5A"/>
    <w:rsid w:val="00655136"/>
    <w:rsid w:val="0065652B"/>
    <w:rsid w:val="0067178B"/>
    <w:rsid w:val="0067489C"/>
    <w:rsid w:val="00675CD1"/>
    <w:rsid w:val="006811A4"/>
    <w:rsid w:val="00696A1E"/>
    <w:rsid w:val="006A6C59"/>
    <w:rsid w:val="006C3CA0"/>
    <w:rsid w:val="006C66CC"/>
    <w:rsid w:val="006D58F8"/>
    <w:rsid w:val="006E1671"/>
    <w:rsid w:val="006E4065"/>
    <w:rsid w:val="006F48C7"/>
    <w:rsid w:val="00702684"/>
    <w:rsid w:val="0070799A"/>
    <w:rsid w:val="007108AF"/>
    <w:rsid w:val="00711069"/>
    <w:rsid w:val="00782D6A"/>
    <w:rsid w:val="007F2C38"/>
    <w:rsid w:val="007F6215"/>
    <w:rsid w:val="00801C5A"/>
    <w:rsid w:val="00803A39"/>
    <w:rsid w:val="008065E3"/>
    <w:rsid w:val="00813D36"/>
    <w:rsid w:val="00825FD0"/>
    <w:rsid w:val="00851DE0"/>
    <w:rsid w:val="00855D82"/>
    <w:rsid w:val="008610EC"/>
    <w:rsid w:val="008678D5"/>
    <w:rsid w:val="00877350"/>
    <w:rsid w:val="00880F59"/>
    <w:rsid w:val="00885ECD"/>
    <w:rsid w:val="00893998"/>
    <w:rsid w:val="008B666C"/>
    <w:rsid w:val="008D4FC5"/>
    <w:rsid w:val="008F201B"/>
    <w:rsid w:val="00912631"/>
    <w:rsid w:val="00934E3F"/>
    <w:rsid w:val="00945A32"/>
    <w:rsid w:val="00960D62"/>
    <w:rsid w:val="0097147C"/>
    <w:rsid w:val="00971D55"/>
    <w:rsid w:val="009748CA"/>
    <w:rsid w:val="00975AF8"/>
    <w:rsid w:val="009A062B"/>
    <w:rsid w:val="009C7AA1"/>
    <w:rsid w:val="009D4A3E"/>
    <w:rsid w:val="009E708C"/>
    <w:rsid w:val="00A748A2"/>
    <w:rsid w:val="00A810D5"/>
    <w:rsid w:val="00A955D7"/>
    <w:rsid w:val="00A976CE"/>
    <w:rsid w:val="00AB7186"/>
    <w:rsid w:val="00AC10EF"/>
    <w:rsid w:val="00AC20FE"/>
    <w:rsid w:val="00AD5C9C"/>
    <w:rsid w:val="00AD67B2"/>
    <w:rsid w:val="00AE39E7"/>
    <w:rsid w:val="00AF7A16"/>
    <w:rsid w:val="00B0278F"/>
    <w:rsid w:val="00B120CD"/>
    <w:rsid w:val="00B62DC8"/>
    <w:rsid w:val="00B72772"/>
    <w:rsid w:val="00B80E04"/>
    <w:rsid w:val="00BA07DF"/>
    <w:rsid w:val="00BB071D"/>
    <w:rsid w:val="00BB2A6D"/>
    <w:rsid w:val="00BD7278"/>
    <w:rsid w:val="00C02C7B"/>
    <w:rsid w:val="00C058AF"/>
    <w:rsid w:val="00C061F2"/>
    <w:rsid w:val="00C41693"/>
    <w:rsid w:val="00CA29C7"/>
    <w:rsid w:val="00CA7F18"/>
    <w:rsid w:val="00CC5CD9"/>
    <w:rsid w:val="00CD4461"/>
    <w:rsid w:val="00CE3C66"/>
    <w:rsid w:val="00CF3B08"/>
    <w:rsid w:val="00D00F4B"/>
    <w:rsid w:val="00D026CA"/>
    <w:rsid w:val="00D028C6"/>
    <w:rsid w:val="00D03786"/>
    <w:rsid w:val="00D0662A"/>
    <w:rsid w:val="00D32FC0"/>
    <w:rsid w:val="00D60033"/>
    <w:rsid w:val="00D806FA"/>
    <w:rsid w:val="00D9394D"/>
    <w:rsid w:val="00DB029E"/>
    <w:rsid w:val="00DB64BE"/>
    <w:rsid w:val="00DD5205"/>
    <w:rsid w:val="00DE7F77"/>
    <w:rsid w:val="00DF276F"/>
    <w:rsid w:val="00E14BD4"/>
    <w:rsid w:val="00E2448B"/>
    <w:rsid w:val="00E30CBE"/>
    <w:rsid w:val="00E40615"/>
    <w:rsid w:val="00E55092"/>
    <w:rsid w:val="00E57D71"/>
    <w:rsid w:val="00E65181"/>
    <w:rsid w:val="00E8665D"/>
    <w:rsid w:val="00E94E25"/>
    <w:rsid w:val="00E95CAA"/>
    <w:rsid w:val="00ED3A1D"/>
    <w:rsid w:val="00EE59D5"/>
    <w:rsid w:val="00F02869"/>
    <w:rsid w:val="00F14817"/>
    <w:rsid w:val="00F32447"/>
    <w:rsid w:val="00F32572"/>
    <w:rsid w:val="00F34D9E"/>
    <w:rsid w:val="00F35375"/>
    <w:rsid w:val="00F4270B"/>
    <w:rsid w:val="00F739D0"/>
    <w:rsid w:val="00F753C0"/>
    <w:rsid w:val="00FA1CDF"/>
    <w:rsid w:val="00FA7E1E"/>
    <w:rsid w:val="00FB0187"/>
    <w:rsid w:val="00FB7BAE"/>
    <w:rsid w:val="00FC5D02"/>
    <w:rsid w:val="00FD40E0"/>
    <w:rsid w:val="00FD47C3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E9E29-F27C-4036-8D5E-2B4BAF33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9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raffertyg</dc:creator>
  <cp:keywords/>
  <dc:description/>
  <cp:lastModifiedBy>Prince, Jason M</cp:lastModifiedBy>
  <cp:revision>10</cp:revision>
  <cp:lastPrinted>2014-03-26T23:47:00Z</cp:lastPrinted>
  <dcterms:created xsi:type="dcterms:W3CDTF">2015-12-15T19:39:00Z</dcterms:created>
  <dcterms:modified xsi:type="dcterms:W3CDTF">2015-12-21T15:46:00Z</dcterms:modified>
</cp:coreProperties>
</file>