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6F" w:rsidRDefault="00F40042" w:rsidP="00F40042">
      <w:pPr>
        <w:pStyle w:val="Heading1"/>
        <w:jc w:val="center"/>
      </w:pPr>
      <w:r>
        <w:t>Key Terms</w:t>
      </w:r>
    </w:p>
    <w:p w:rsidR="00F40042" w:rsidRDefault="00F40042" w:rsidP="00F40042"/>
    <w:p w:rsidR="00F40042" w:rsidRDefault="00F40042" w:rsidP="00F40042">
      <w:pPr>
        <w:pStyle w:val="ListParagraph"/>
        <w:numPr>
          <w:ilvl w:val="0"/>
          <w:numId w:val="2"/>
        </w:numPr>
      </w:pPr>
      <w:r>
        <w:t xml:space="preserve">Appointing Authority – </w:t>
      </w:r>
      <w:r w:rsidR="00863F95">
        <w:t xml:space="preserve">A </w:t>
      </w:r>
      <w:r>
        <w:t xml:space="preserve">manager that has had authority to act designated to them by the </w:t>
      </w:r>
    </w:p>
    <w:p w:rsidR="00F40042" w:rsidRDefault="00F40042" w:rsidP="00F40042">
      <w:pPr>
        <w:pStyle w:val="ListParagraph"/>
        <w:numPr>
          <w:ilvl w:val="0"/>
          <w:numId w:val="2"/>
        </w:numPr>
      </w:pPr>
      <w:r>
        <w:t xml:space="preserve">Safety Sensitive </w:t>
      </w:r>
      <w:r w:rsidR="0012529C">
        <w:t>Functions</w:t>
      </w:r>
      <w:r>
        <w:t xml:space="preserve"> – </w:t>
      </w:r>
      <w:r w:rsidR="00B17189">
        <w:t xml:space="preserve">All of the time a driver begins to work or is required to be in readiness to work until the time he or she is relieved from work and all responsibilities for performing work.  At CDOT this is any positions that perform operations, maintenance or emergency response </w:t>
      </w:r>
      <w:r w:rsidR="00282377">
        <w:t xml:space="preserve">functions.  </w:t>
      </w:r>
    </w:p>
    <w:p w:rsidR="00F40042" w:rsidRDefault="00F40042" w:rsidP="00F40042">
      <w:pPr>
        <w:pStyle w:val="ListParagraph"/>
        <w:numPr>
          <w:ilvl w:val="0"/>
          <w:numId w:val="2"/>
        </w:numPr>
      </w:pPr>
      <w:r>
        <w:t xml:space="preserve">Isolation - </w:t>
      </w:r>
    </w:p>
    <w:p w:rsidR="00F40042" w:rsidRDefault="00F40042" w:rsidP="00F40042">
      <w:pPr>
        <w:pStyle w:val="ListParagraph"/>
        <w:numPr>
          <w:ilvl w:val="0"/>
          <w:numId w:val="2"/>
        </w:numPr>
      </w:pPr>
      <w:r>
        <w:t xml:space="preserve">Confidentiality </w:t>
      </w:r>
      <w:r w:rsidR="00573281">
        <w:t>–</w:t>
      </w:r>
      <w:r>
        <w:t xml:space="preserve"> </w:t>
      </w:r>
      <w:r w:rsidR="00573281">
        <w:t xml:space="preserve">A set of rules that limits the amount of information </w:t>
      </w:r>
      <w:r w:rsidR="000F5C12">
        <w:t xml:space="preserve">provided to other employees.  </w:t>
      </w:r>
    </w:p>
    <w:p w:rsidR="00F40042" w:rsidRDefault="00F40042" w:rsidP="00F40042">
      <w:pPr>
        <w:pStyle w:val="ListParagraph"/>
        <w:numPr>
          <w:ilvl w:val="0"/>
          <w:numId w:val="2"/>
        </w:numPr>
      </w:pPr>
      <w:r>
        <w:t xml:space="preserve">Witness – </w:t>
      </w:r>
      <w:r w:rsidR="000F5C12">
        <w:t xml:space="preserve">A person who sees or is requested to observe an event.  </w:t>
      </w:r>
    </w:p>
    <w:p w:rsidR="00F40042" w:rsidRDefault="00F40042" w:rsidP="00F40042">
      <w:pPr>
        <w:pStyle w:val="ListParagraph"/>
        <w:numPr>
          <w:ilvl w:val="0"/>
          <w:numId w:val="2"/>
        </w:numPr>
      </w:pPr>
      <w:r>
        <w:t xml:space="preserve">Drug Detection Times – </w:t>
      </w:r>
      <w:r w:rsidR="000F5C12">
        <w:t xml:space="preserve">A period of time that the drugs remain in the body and measurable results in urine or hair samples.   </w:t>
      </w:r>
    </w:p>
    <w:p w:rsidR="00F40042" w:rsidRDefault="00F40042" w:rsidP="00F40042">
      <w:pPr>
        <w:pStyle w:val="ListParagraph"/>
        <w:numPr>
          <w:ilvl w:val="0"/>
          <w:numId w:val="2"/>
        </w:numPr>
      </w:pPr>
      <w:r>
        <w:t xml:space="preserve">Objective Observation - </w:t>
      </w:r>
    </w:p>
    <w:p w:rsidR="00F40042" w:rsidRDefault="00F40042" w:rsidP="00F40042">
      <w:pPr>
        <w:pStyle w:val="ListParagraph"/>
        <w:numPr>
          <w:ilvl w:val="0"/>
          <w:numId w:val="2"/>
        </w:numPr>
      </w:pPr>
      <w:r>
        <w:t xml:space="preserve">Impairment – </w:t>
      </w:r>
    </w:p>
    <w:p w:rsidR="00F40042" w:rsidRDefault="00F40042" w:rsidP="00F40042">
      <w:pPr>
        <w:pStyle w:val="ListParagraph"/>
        <w:numPr>
          <w:ilvl w:val="0"/>
          <w:numId w:val="2"/>
        </w:numPr>
      </w:pPr>
      <w:r>
        <w:t xml:space="preserve">Alcohol - </w:t>
      </w:r>
    </w:p>
    <w:p w:rsidR="00F40042" w:rsidRDefault="00F40042" w:rsidP="00F40042">
      <w:pPr>
        <w:pStyle w:val="ListParagraph"/>
        <w:numPr>
          <w:ilvl w:val="0"/>
          <w:numId w:val="2"/>
        </w:numPr>
      </w:pPr>
      <w:r>
        <w:t xml:space="preserve">Drug - </w:t>
      </w:r>
    </w:p>
    <w:p w:rsidR="00F40042" w:rsidRDefault="00F40042" w:rsidP="00F40042">
      <w:pPr>
        <w:pStyle w:val="ListParagraph"/>
        <w:numPr>
          <w:ilvl w:val="0"/>
          <w:numId w:val="2"/>
        </w:numPr>
      </w:pPr>
      <w:r>
        <w:t xml:space="preserve">Marijuana -  </w:t>
      </w:r>
    </w:p>
    <w:p w:rsidR="00F40042" w:rsidRDefault="00F40042" w:rsidP="00F40042">
      <w:pPr>
        <w:pStyle w:val="ListParagraph"/>
        <w:numPr>
          <w:ilvl w:val="0"/>
          <w:numId w:val="2"/>
        </w:numPr>
      </w:pPr>
      <w:r>
        <w:t xml:space="preserve">Anesthetic -  </w:t>
      </w:r>
    </w:p>
    <w:p w:rsidR="00F40042" w:rsidRDefault="00F40042" w:rsidP="00F40042">
      <w:pPr>
        <w:pStyle w:val="ListParagraph"/>
        <w:numPr>
          <w:ilvl w:val="0"/>
          <w:numId w:val="2"/>
        </w:numPr>
      </w:pPr>
      <w:r>
        <w:t xml:space="preserve">Narcotic - </w:t>
      </w:r>
    </w:p>
    <w:p w:rsidR="00F40042" w:rsidRDefault="00F40042" w:rsidP="00F40042">
      <w:pPr>
        <w:pStyle w:val="ListParagraph"/>
        <w:numPr>
          <w:ilvl w:val="0"/>
          <w:numId w:val="2"/>
        </w:numPr>
      </w:pPr>
      <w:r>
        <w:t xml:space="preserve">Stimulants </w:t>
      </w:r>
      <w:r w:rsidR="000F5C12">
        <w:t>–</w:t>
      </w:r>
      <w:r>
        <w:t xml:space="preserve"> </w:t>
      </w:r>
      <w:r w:rsidR="000F5C12">
        <w:t xml:space="preserve">A broad definition of drugs that increase the activity of the </w:t>
      </w:r>
      <w:r w:rsidR="00A97D59">
        <w:t>body.</w:t>
      </w:r>
    </w:p>
    <w:p w:rsidR="00F40042" w:rsidRDefault="00F40042" w:rsidP="00F40042">
      <w:pPr>
        <w:pStyle w:val="ListParagraph"/>
        <w:numPr>
          <w:ilvl w:val="0"/>
          <w:numId w:val="2"/>
        </w:numPr>
      </w:pPr>
      <w:r>
        <w:t xml:space="preserve">Depressants </w:t>
      </w:r>
      <w:r w:rsidR="005B0F5B">
        <w:t>–</w:t>
      </w:r>
      <w:r>
        <w:t xml:space="preserve"> </w:t>
      </w:r>
      <w:r w:rsidR="005B0F5B">
        <w:t xml:space="preserve">A drug that lowers </w:t>
      </w:r>
    </w:p>
    <w:p w:rsidR="00F40042" w:rsidRPr="00F40042" w:rsidRDefault="00B33E2F" w:rsidP="00F40042">
      <w:pPr>
        <w:pStyle w:val="ListParagraph"/>
        <w:numPr>
          <w:ilvl w:val="0"/>
          <w:numId w:val="2"/>
        </w:numPr>
      </w:pPr>
      <w:r>
        <w:t xml:space="preserve">Reasonable Suspicion </w:t>
      </w:r>
      <w:bookmarkStart w:id="0" w:name="_GoBack"/>
      <w:bookmarkEnd w:id="0"/>
    </w:p>
    <w:sectPr w:rsidR="00F40042" w:rsidRPr="00F40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02F2"/>
    <w:multiLevelType w:val="hybridMultilevel"/>
    <w:tmpl w:val="5AAA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84685"/>
    <w:multiLevelType w:val="hybridMultilevel"/>
    <w:tmpl w:val="46407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88"/>
    <w:rsid w:val="0000454B"/>
    <w:rsid w:val="000050A6"/>
    <w:rsid w:val="00017589"/>
    <w:rsid w:val="000316C2"/>
    <w:rsid w:val="00044CD3"/>
    <w:rsid w:val="00057AD6"/>
    <w:rsid w:val="00076057"/>
    <w:rsid w:val="00083341"/>
    <w:rsid w:val="000D08E0"/>
    <w:rsid w:val="000D3908"/>
    <w:rsid w:val="000E28B0"/>
    <w:rsid w:val="000E4095"/>
    <w:rsid w:val="000F5C12"/>
    <w:rsid w:val="00121495"/>
    <w:rsid w:val="00121EB6"/>
    <w:rsid w:val="001248B6"/>
    <w:rsid w:val="0012529C"/>
    <w:rsid w:val="00133B1C"/>
    <w:rsid w:val="00143C80"/>
    <w:rsid w:val="00145990"/>
    <w:rsid w:val="00150839"/>
    <w:rsid w:val="001540DF"/>
    <w:rsid w:val="00156ABD"/>
    <w:rsid w:val="001651E0"/>
    <w:rsid w:val="00167C49"/>
    <w:rsid w:val="00170896"/>
    <w:rsid w:val="00181B88"/>
    <w:rsid w:val="00192D75"/>
    <w:rsid w:val="0019548F"/>
    <w:rsid w:val="001A56EB"/>
    <w:rsid w:val="001B6CF0"/>
    <w:rsid w:val="001B77FD"/>
    <w:rsid w:val="001D6292"/>
    <w:rsid w:val="001E23D8"/>
    <w:rsid w:val="001E4B9B"/>
    <w:rsid w:val="001F5E29"/>
    <w:rsid w:val="00204780"/>
    <w:rsid w:val="00215412"/>
    <w:rsid w:val="00232E68"/>
    <w:rsid w:val="00242850"/>
    <w:rsid w:val="0027352D"/>
    <w:rsid w:val="00282377"/>
    <w:rsid w:val="002A7B28"/>
    <w:rsid w:val="002B2184"/>
    <w:rsid w:val="002B2FB9"/>
    <w:rsid w:val="002C41D3"/>
    <w:rsid w:val="002D4CD2"/>
    <w:rsid w:val="002D7DB7"/>
    <w:rsid w:val="00306CEF"/>
    <w:rsid w:val="003164D5"/>
    <w:rsid w:val="00333CAE"/>
    <w:rsid w:val="00345534"/>
    <w:rsid w:val="00346476"/>
    <w:rsid w:val="0034761D"/>
    <w:rsid w:val="00352CE8"/>
    <w:rsid w:val="003553A1"/>
    <w:rsid w:val="00355777"/>
    <w:rsid w:val="0036180B"/>
    <w:rsid w:val="003851C2"/>
    <w:rsid w:val="003A29D3"/>
    <w:rsid w:val="003B768B"/>
    <w:rsid w:val="003C2456"/>
    <w:rsid w:val="003D47BA"/>
    <w:rsid w:val="003E1280"/>
    <w:rsid w:val="003E76C8"/>
    <w:rsid w:val="004038D3"/>
    <w:rsid w:val="004039C4"/>
    <w:rsid w:val="00430ECA"/>
    <w:rsid w:val="0045124E"/>
    <w:rsid w:val="0045258B"/>
    <w:rsid w:val="00490B51"/>
    <w:rsid w:val="004B3568"/>
    <w:rsid w:val="004E1E09"/>
    <w:rsid w:val="004E27B7"/>
    <w:rsid w:val="004F71AB"/>
    <w:rsid w:val="00503C51"/>
    <w:rsid w:val="00512F41"/>
    <w:rsid w:val="00514E59"/>
    <w:rsid w:val="00517895"/>
    <w:rsid w:val="005353D4"/>
    <w:rsid w:val="00557DEA"/>
    <w:rsid w:val="005622BD"/>
    <w:rsid w:val="00573281"/>
    <w:rsid w:val="005777BE"/>
    <w:rsid w:val="005B0F5B"/>
    <w:rsid w:val="005B4AFE"/>
    <w:rsid w:val="005C3982"/>
    <w:rsid w:val="005D5BBD"/>
    <w:rsid w:val="005E5303"/>
    <w:rsid w:val="005E6275"/>
    <w:rsid w:val="00645028"/>
    <w:rsid w:val="00670EEF"/>
    <w:rsid w:val="00676861"/>
    <w:rsid w:val="00680EF5"/>
    <w:rsid w:val="00686E45"/>
    <w:rsid w:val="006A2875"/>
    <w:rsid w:val="006A549B"/>
    <w:rsid w:val="006B72F8"/>
    <w:rsid w:val="006C6868"/>
    <w:rsid w:val="006F4043"/>
    <w:rsid w:val="006F66D0"/>
    <w:rsid w:val="00706159"/>
    <w:rsid w:val="00714735"/>
    <w:rsid w:val="00720EAF"/>
    <w:rsid w:val="00737B38"/>
    <w:rsid w:val="007542FE"/>
    <w:rsid w:val="0077103A"/>
    <w:rsid w:val="0077579C"/>
    <w:rsid w:val="007B5828"/>
    <w:rsid w:val="007D698C"/>
    <w:rsid w:val="007E6441"/>
    <w:rsid w:val="00800EF7"/>
    <w:rsid w:val="00803B01"/>
    <w:rsid w:val="008043CC"/>
    <w:rsid w:val="008111A8"/>
    <w:rsid w:val="00811ED7"/>
    <w:rsid w:val="00811FB5"/>
    <w:rsid w:val="00821077"/>
    <w:rsid w:val="008431E1"/>
    <w:rsid w:val="00844706"/>
    <w:rsid w:val="008500B6"/>
    <w:rsid w:val="00855559"/>
    <w:rsid w:val="00857154"/>
    <w:rsid w:val="00863F95"/>
    <w:rsid w:val="008B6E03"/>
    <w:rsid w:val="008D2F9B"/>
    <w:rsid w:val="008F188E"/>
    <w:rsid w:val="00904ECB"/>
    <w:rsid w:val="0091101C"/>
    <w:rsid w:val="00922090"/>
    <w:rsid w:val="00942528"/>
    <w:rsid w:val="00953D8F"/>
    <w:rsid w:val="009632E2"/>
    <w:rsid w:val="0097373D"/>
    <w:rsid w:val="00976597"/>
    <w:rsid w:val="009A24BC"/>
    <w:rsid w:val="009A785F"/>
    <w:rsid w:val="009D7D60"/>
    <w:rsid w:val="009E11EF"/>
    <w:rsid w:val="009F09F1"/>
    <w:rsid w:val="009F62C2"/>
    <w:rsid w:val="009F6AE3"/>
    <w:rsid w:val="00A10D5A"/>
    <w:rsid w:val="00A366B5"/>
    <w:rsid w:val="00A4437A"/>
    <w:rsid w:val="00A97D59"/>
    <w:rsid w:val="00AC5CCE"/>
    <w:rsid w:val="00AC7DE8"/>
    <w:rsid w:val="00B17189"/>
    <w:rsid w:val="00B1764F"/>
    <w:rsid w:val="00B30FA2"/>
    <w:rsid w:val="00B31ED0"/>
    <w:rsid w:val="00B33E2F"/>
    <w:rsid w:val="00B36730"/>
    <w:rsid w:val="00B43270"/>
    <w:rsid w:val="00B472D6"/>
    <w:rsid w:val="00B51113"/>
    <w:rsid w:val="00B653B5"/>
    <w:rsid w:val="00B671E7"/>
    <w:rsid w:val="00B80DB8"/>
    <w:rsid w:val="00B864F3"/>
    <w:rsid w:val="00B95E4F"/>
    <w:rsid w:val="00BB674C"/>
    <w:rsid w:val="00BB7581"/>
    <w:rsid w:val="00BD29A8"/>
    <w:rsid w:val="00BF36C2"/>
    <w:rsid w:val="00BF64BF"/>
    <w:rsid w:val="00BF7B1D"/>
    <w:rsid w:val="00C23473"/>
    <w:rsid w:val="00C30388"/>
    <w:rsid w:val="00C50C14"/>
    <w:rsid w:val="00C62A6A"/>
    <w:rsid w:val="00C84515"/>
    <w:rsid w:val="00CC5506"/>
    <w:rsid w:val="00D33CE3"/>
    <w:rsid w:val="00D47D50"/>
    <w:rsid w:val="00D67573"/>
    <w:rsid w:val="00D76023"/>
    <w:rsid w:val="00D760EA"/>
    <w:rsid w:val="00D82AD4"/>
    <w:rsid w:val="00D90A92"/>
    <w:rsid w:val="00D95209"/>
    <w:rsid w:val="00DC4D04"/>
    <w:rsid w:val="00DC7D0D"/>
    <w:rsid w:val="00DD5DBE"/>
    <w:rsid w:val="00DD653B"/>
    <w:rsid w:val="00E1717F"/>
    <w:rsid w:val="00E37C3C"/>
    <w:rsid w:val="00E47598"/>
    <w:rsid w:val="00E52EC0"/>
    <w:rsid w:val="00E62ADB"/>
    <w:rsid w:val="00E86793"/>
    <w:rsid w:val="00E9646F"/>
    <w:rsid w:val="00EB22CC"/>
    <w:rsid w:val="00ED48C3"/>
    <w:rsid w:val="00EE376F"/>
    <w:rsid w:val="00EF5D43"/>
    <w:rsid w:val="00EF635B"/>
    <w:rsid w:val="00F15B0B"/>
    <w:rsid w:val="00F162A2"/>
    <w:rsid w:val="00F16CCE"/>
    <w:rsid w:val="00F3200A"/>
    <w:rsid w:val="00F3651A"/>
    <w:rsid w:val="00F40042"/>
    <w:rsid w:val="00F40415"/>
    <w:rsid w:val="00F5638C"/>
    <w:rsid w:val="00F57A62"/>
    <w:rsid w:val="00F57E41"/>
    <w:rsid w:val="00F60043"/>
    <w:rsid w:val="00F6715D"/>
    <w:rsid w:val="00F77EB2"/>
    <w:rsid w:val="00F91D70"/>
    <w:rsid w:val="00FA751A"/>
    <w:rsid w:val="00FC171E"/>
    <w:rsid w:val="00FD2C34"/>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312DF-70DE-4F93-AA87-E15FE65B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0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0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40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6</cp:revision>
  <dcterms:created xsi:type="dcterms:W3CDTF">2017-03-13T16:17:00Z</dcterms:created>
  <dcterms:modified xsi:type="dcterms:W3CDTF">2017-03-20T20:28:00Z</dcterms:modified>
</cp:coreProperties>
</file>