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DB50BA" w:rsidRPr="00DB50BA" w:rsidTr="00DB50BA">
        <w:trPr>
          <w:tblCellSpacing w:w="0" w:type="dxa"/>
        </w:trPr>
        <w:tc>
          <w:tcPr>
            <w:tcW w:w="0" w:type="auto"/>
            <w:hideMark/>
          </w:tcPr>
          <w:p w:rsidR="00DB50BA" w:rsidRPr="00DB50BA" w:rsidRDefault="00DB50BA" w:rsidP="00DB5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bookmarkStart w:id="0" w:name="_GoBack"/>
            <w:bookmarkEnd w:id="0"/>
            <w:r w:rsidRPr="00DB50BA">
              <w:rPr>
                <w:rFonts w:ascii="Verdana" w:eastAsia="Times New Roman" w:hAnsi="Verdana" w:cs="Times New Roman"/>
                <w:b/>
                <w:bCs/>
                <w:color w:val="CC0000"/>
                <w:sz w:val="36"/>
                <w:szCs w:val="36"/>
              </w:rPr>
              <w:t>Drug Testing in the Workplace</w:t>
            </w:r>
          </w:p>
        </w:tc>
      </w:tr>
      <w:tr w:rsidR="00DB50BA" w:rsidRPr="00DB50BA" w:rsidTr="00DB50BA">
        <w:trPr>
          <w:trHeight w:val="15"/>
          <w:tblCellSpacing w:w="0" w:type="dxa"/>
        </w:trPr>
        <w:tc>
          <w:tcPr>
            <w:tcW w:w="0" w:type="auto"/>
            <w:shd w:val="clear" w:color="auto" w:fill="CC0000"/>
            <w:hideMark/>
          </w:tcPr>
          <w:p w:rsidR="00DB50BA" w:rsidRPr="00DB50BA" w:rsidRDefault="00DB50BA" w:rsidP="00DB50BA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</w:rPr>
              <w:drawing>
                <wp:inline distT="0" distB="0" distL="0" distR="0" wp14:anchorId="3370B244" wp14:editId="0573B6B8">
                  <wp:extent cx="9525" cy="9525"/>
                  <wp:effectExtent l="0" t="0" r="0" b="0"/>
                  <wp:docPr id="1" name="Picture 1" descr="http://z.about.com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.about.com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0BA" w:rsidRPr="00DB50BA" w:rsidTr="00DB50BA">
        <w:trPr>
          <w:tblCellSpacing w:w="0" w:type="dxa"/>
        </w:trPr>
        <w:tc>
          <w:tcPr>
            <w:tcW w:w="0" w:type="auto"/>
            <w:hideMark/>
          </w:tcPr>
          <w:p w:rsidR="00DB50BA" w:rsidRPr="00DB50BA" w:rsidRDefault="00DB50BA" w:rsidP="00DB50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3E3E3E"/>
                <w:kern w:val="36"/>
                <w:sz w:val="33"/>
                <w:szCs w:val="33"/>
              </w:rPr>
            </w:pPr>
            <w:r w:rsidRPr="00DB50BA">
              <w:rPr>
                <w:rFonts w:ascii="Georgia" w:eastAsia="Times New Roman" w:hAnsi="Georgia" w:cs="Times New Roman"/>
                <w:b/>
                <w:bCs/>
                <w:color w:val="3E3E3E"/>
                <w:kern w:val="36"/>
                <w:sz w:val="33"/>
                <w:szCs w:val="33"/>
              </w:rPr>
              <w:t>Side Effects of Illegal Drug Abuse</w:t>
            </w:r>
            <w:r w:rsidRPr="00DB50BA">
              <w:rPr>
                <w:rFonts w:ascii="Georgia" w:eastAsia="Times New Roman" w:hAnsi="Georgia" w:cs="Times New Roman"/>
                <w:b/>
                <w:bCs/>
                <w:color w:val="3E3E3E"/>
                <w:kern w:val="36"/>
                <w:sz w:val="33"/>
                <w:szCs w:val="33"/>
              </w:rPr>
              <w:br/>
              <w:t>(Your Brain on Drugs)</w:t>
            </w:r>
          </w:p>
        </w:tc>
      </w:tr>
      <w:tr w:rsidR="00DB50BA" w:rsidRPr="00DB50BA" w:rsidTr="00DB50BA">
        <w:trPr>
          <w:tblCellSpacing w:w="0" w:type="dxa"/>
        </w:trPr>
        <w:tc>
          <w:tcPr>
            <w:tcW w:w="0" w:type="auto"/>
            <w:hideMark/>
          </w:tcPr>
          <w:p w:rsidR="00DB50BA" w:rsidRPr="00DB50BA" w:rsidRDefault="00DB50BA" w:rsidP="00DB50BA">
            <w:pPr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Below are the side effects and other information about the commonly-abused types of drugs known as the "SAMHSA </w:t>
            </w:r>
            <w:proofErr w:type="gramStart"/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Five.</w:t>
            </w:r>
            <w:proofErr w:type="gramEnd"/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" This information is courtesy of the U.S. Department of Justice, Drug Enforcement Administration (</w:t>
            </w:r>
            <w:hyperlink r:id="rId6" w:history="1">
              <w:r w:rsidRPr="00DB50BA">
                <w:rPr>
                  <w:rFonts w:ascii="Verdana" w:eastAsia="Times New Roman" w:hAnsi="Verdana" w:cs="Times New Roman"/>
                  <w:color w:val="3366CC"/>
                  <w:sz w:val="20"/>
                  <w:szCs w:val="20"/>
                  <w:u w:val="single"/>
                </w:rPr>
                <w:t>DEA</w:t>
              </w:r>
            </w:hyperlink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).</w:t>
            </w:r>
          </w:p>
          <w:p w:rsidR="00DB50BA" w:rsidRPr="00DB50BA" w:rsidRDefault="00DB50BA" w:rsidP="00DB50BA">
            <w:pPr>
              <w:spacing w:before="360" w:after="36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4D4A42"/>
                <w:sz w:val="20"/>
                <w:szCs w:val="20"/>
              </w:rPr>
            </w:pPr>
            <w:bookmarkStart w:id="1" w:name="list"/>
            <w:bookmarkEnd w:id="1"/>
            <w:r w:rsidRPr="00DB50BA">
              <w:rPr>
                <w:rFonts w:ascii="Verdana" w:eastAsia="Times New Roman" w:hAnsi="Verdana" w:cs="Times New Roman"/>
                <w:b/>
                <w:bCs/>
                <w:color w:val="4D4A42"/>
                <w:sz w:val="20"/>
                <w:szCs w:val="20"/>
              </w:rPr>
              <w:t>Drugs of Abuse</w:t>
            </w:r>
          </w:p>
          <w:p w:rsidR="00DB50BA" w:rsidRPr="00DB50BA" w:rsidRDefault="005424DF" w:rsidP="00DB50BA">
            <w:pPr>
              <w:pBdr>
                <w:bottom w:val="single" w:sz="6" w:space="0" w:color="EFECE6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color w:val="999999"/>
                <w:sz w:val="20"/>
                <w:szCs w:val="20"/>
              </w:rPr>
            </w:pPr>
            <w:hyperlink r:id="rId7" w:history="1">
              <w:r w:rsidR="00DB50BA" w:rsidRPr="00DB50BA">
                <w:rPr>
                  <w:rFonts w:ascii="Verdana" w:eastAsia="Times New Roman" w:hAnsi="Verdana" w:cs="Times New Roman"/>
                  <w:b/>
                  <w:bCs/>
                  <w:color w:val="999999"/>
                  <w:sz w:val="20"/>
                  <w:szCs w:val="20"/>
                </w:rPr>
                <w:t>Ads</w:t>
              </w:r>
            </w:hyperlink>
          </w:p>
          <w:p w:rsidR="00DB50BA" w:rsidRPr="00DB50BA" w:rsidRDefault="005424DF" w:rsidP="00DB50BA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8" w:tgtFrame="_blank" w:tooltip="End cravings, depression, anxiety. Natural Rehab Treatment. Non12-step" w:history="1">
              <w:r w:rsidR="00DB50BA"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 xml:space="preserve">Colo. Addiction </w:t>
              </w:r>
              <w:proofErr w:type="spellStart"/>
              <w:r w:rsidR="00DB50BA"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Treatment</w:t>
              </w:r>
            </w:hyperlink>
            <w:r w:rsidR="00DB50BA"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End</w:t>
            </w:r>
            <w:proofErr w:type="spellEnd"/>
            <w:r w:rsidR="00DB50BA"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cravings, depression, anxiety. Natural Rehab Treatment. Non12-step</w:t>
            </w:r>
            <w:hyperlink r:id="rId9" w:tgtFrame="_blank" w:tooltip="End cravings, depression, anxiety. Natural Rehab Treatment. Non12-step" w:history="1">
              <w:r w:rsidR="00DB50BA" w:rsidRPr="00DB50BA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</w:rPr>
                <w:t>InnerBalanceHealthCenter.com/rehab</w:t>
              </w:r>
            </w:hyperlink>
          </w:p>
          <w:p w:rsidR="00DB50BA" w:rsidRPr="00DB50BA" w:rsidRDefault="005424DF" w:rsidP="00DB50BA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0" w:tgtFrame="_blank" w:tooltip="Identify substance abuse problems Confidential, free online survey" w:history="1">
              <w:r w:rsidR="00DB50BA"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 xml:space="preserve">Drug Dependence </w:t>
              </w:r>
              <w:proofErr w:type="spellStart"/>
              <w:r w:rsidR="00DB50BA"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Quiz</w:t>
              </w:r>
            </w:hyperlink>
            <w:r w:rsidR="00DB50BA"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Identify</w:t>
            </w:r>
            <w:proofErr w:type="spellEnd"/>
            <w:r w:rsidR="00DB50BA"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substance abuse problems Confidential, free online survey</w:t>
            </w:r>
            <w:hyperlink r:id="rId11" w:tgtFrame="_blank" w:tooltip="Identify substance abuse problems Confidential, free online survey" w:history="1">
              <w:r w:rsidR="00DB50BA" w:rsidRPr="00DB50BA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</w:rPr>
                <w:t>TurnToHelp.com</w:t>
              </w:r>
            </w:hyperlink>
          </w:p>
          <w:p w:rsidR="00DB50BA" w:rsidRPr="00DB50BA" w:rsidRDefault="005424DF" w:rsidP="00DB50BA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2" w:tgtFrame="_blank" w:tooltip="Overwhelmed? Don't Know Where To Start? Non-Profit Offers Help" w:history="1">
              <w:r w:rsidR="00DB50BA"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 xml:space="preserve">Drug </w:t>
              </w:r>
              <w:proofErr w:type="spellStart"/>
              <w:r w:rsidR="00DB50BA"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Abuse</w:t>
              </w:r>
            </w:hyperlink>
            <w:r w:rsidR="00DB50BA"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Overwhelmed</w:t>
            </w:r>
            <w:proofErr w:type="spellEnd"/>
            <w:r w:rsidR="00DB50BA"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? Don't Know Where To Start? Non-Profit Offers Help</w:t>
            </w:r>
            <w:hyperlink r:id="rId13" w:tgtFrame="_blank" w:tooltip="Overwhelmed? Don't Know Where To Start? Non-Profit Offers Help" w:history="1">
              <w:r w:rsidR="00DB50BA" w:rsidRPr="00DB50BA">
                <w:rPr>
                  <w:rFonts w:ascii="Verdana" w:eastAsia="Times New Roman" w:hAnsi="Verdana" w:cs="Times New Roman"/>
                  <w:color w:val="7D7D7D"/>
                  <w:sz w:val="20"/>
                  <w:szCs w:val="20"/>
                  <w:u w:val="single"/>
                </w:rPr>
                <w:t>Drug-Rehab.org</w:t>
              </w:r>
            </w:hyperlink>
          </w:p>
          <w:p w:rsidR="00DB50BA" w:rsidRPr="00DB50BA" w:rsidRDefault="005424DF" w:rsidP="00DB50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hyperlink r:id="rId14" w:anchor="Amphetamine Derivatives" w:history="1">
              <w:r w:rsidR="00DB50BA" w:rsidRPr="00DB50BA">
                <w:rPr>
                  <w:rFonts w:ascii="Verdana" w:eastAsia="Times New Roman" w:hAnsi="Verdana" w:cs="Times New Roman"/>
                  <w:color w:val="3366CC"/>
                  <w:sz w:val="20"/>
                  <w:szCs w:val="20"/>
                  <w:u w:val="single"/>
                </w:rPr>
                <w:t>Amphetamine Derivatives</w:t>
              </w:r>
            </w:hyperlink>
            <w:r w:rsidR="00DB50BA"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(MDMA, Ecstasy, etc.)</w:t>
            </w:r>
          </w:p>
          <w:p w:rsidR="00DB50BA" w:rsidRPr="00DB50BA" w:rsidRDefault="005424DF" w:rsidP="00DB50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hyperlink r:id="rId15" w:anchor="Amphetamine/Methamphetamine" w:history="1">
              <w:r w:rsidR="00DB50BA" w:rsidRPr="00DB50BA">
                <w:rPr>
                  <w:rFonts w:ascii="Verdana" w:eastAsia="Times New Roman" w:hAnsi="Verdana" w:cs="Times New Roman"/>
                  <w:color w:val="3366CC"/>
                  <w:sz w:val="20"/>
                  <w:szCs w:val="20"/>
                  <w:u w:val="single"/>
                </w:rPr>
                <w:t>Amphetamine/Methamphetamine</w:t>
              </w:r>
            </w:hyperlink>
          </w:p>
          <w:p w:rsidR="00DB50BA" w:rsidRPr="00DB50BA" w:rsidRDefault="005424DF" w:rsidP="00DB50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hyperlink r:id="rId16" w:anchor="Cocaine" w:history="1">
              <w:r w:rsidR="00DB50BA" w:rsidRPr="00DB50BA">
                <w:rPr>
                  <w:rFonts w:ascii="Verdana" w:eastAsia="Times New Roman" w:hAnsi="Verdana" w:cs="Times New Roman"/>
                  <w:color w:val="3366CC"/>
                  <w:sz w:val="20"/>
                  <w:szCs w:val="20"/>
                  <w:u w:val="single"/>
                </w:rPr>
                <w:t>Cocaine</w:t>
              </w:r>
            </w:hyperlink>
          </w:p>
          <w:p w:rsidR="00DB50BA" w:rsidRPr="00DB50BA" w:rsidRDefault="005424DF" w:rsidP="00DB50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hyperlink r:id="rId17" w:anchor="Codeine" w:history="1">
              <w:r w:rsidR="00DB50BA" w:rsidRPr="00DB50BA">
                <w:rPr>
                  <w:rFonts w:ascii="Verdana" w:eastAsia="Times New Roman" w:hAnsi="Verdana" w:cs="Times New Roman"/>
                  <w:color w:val="3366CC"/>
                  <w:sz w:val="20"/>
                  <w:szCs w:val="20"/>
                  <w:u w:val="single"/>
                </w:rPr>
                <w:t>Codeine</w:t>
              </w:r>
            </w:hyperlink>
          </w:p>
          <w:p w:rsidR="00DB50BA" w:rsidRPr="00DB50BA" w:rsidRDefault="005424DF" w:rsidP="00DB50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hyperlink r:id="rId18" w:anchor="Heroin" w:history="1">
              <w:r w:rsidR="00DB50BA" w:rsidRPr="00DB50BA">
                <w:rPr>
                  <w:rFonts w:ascii="Verdana" w:eastAsia="Times New Roman" w:hAnsi="Verdana" w:cs="Times New Roman"/>
                  <w:color w:val="3366CC"/>
                  <w:sz w:val="20"/>
                  <w:szCs w:val="20"/>
                  <w:u w:val="single"/>
                </w:rPr>
                <w:t>Heroin</w:t>
              </w:r>
            </w:hyperlink>
          </w:p>
          <w:p w:rsidR="00DB50BA" w:rsidRPr="00DB50BA" w:rsidRDefault="005424DF" w:rsidP="00DB50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hyperlink r:id="rId19" w:anchor="Marijuana" w:history="1">
              <w:r w:rsidR="00DB50BA" w:rsidRPr="00DB50BA">
                <w:rPr>
                  <w:rFonts w:ascii="Verdana" w:eastAsia="Times New Roman" w:hAnsi="Verdana" w:cs="Times New Roman"/>
                  <w:color w:val="3366CC"/>
                  <w:sz w:val="20"/>
                  <w:szCs w:val="20"/>
                  <w:u w:val="single"/>
                </w:rPr>
                <w:t>Marijuana</w:t>
              </w:r>
            </w:hyperlink>
            <w:r w:rsidR="00DB50BA"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(Hashish/Hashish Oil)</w:t>
            </w:r>
          </w:p>
          <w:p w:rsidR="00DB50BA" w:rsidRPr="00DB50BA" w:rsidRDefault="005424DF" w:rsidP="00DB50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hyperlink r:id="rId20" w:anchor="Morphine" w:history="1">
              <w:r w:rsidR="00DB50BA" w:rsidRPr="00DB50BA">
                <w:rPr>
                  <w:rFonts w:ascii="Verdana" w:eastAsia="Times New Roman" w:hAnsi="Verdana" w:cs="Times New Roman"/>
                  <w:color w:val="3366CC"/>
                  <w:sz w:val="20"/>
                  <w:szCs w:val="20"/>
                  <w:u w:val="single"/>
                </w:rPr>
                <w:t>Morphine</w:t>
              </w:r>
            </w:hyperlink>
          </w:p>
          <w:p w:rsidR="00DB50BA" w:rsidRPr="00DB50BA" w:rsidRDefault="005424DF" w:rsidP="00DB50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hyperlink r:id="rId21" w:anchor="Phencyclidine" w:history="1">
              <w:r w:rsidR="00DB50BA" w:rsidRPr="00DB50BA">
                <w:rPr>
                  <w:rFonts w:ascii="Verdana" w:eastAsia="Times New Roman" w:hAnsi="Verdana" w:cs="Times New Roman"/>
                  <w:color w:val="3366CC"/>
                  <w:sz w:val="20"/>
                  <w:szCs w:val="20"/>
                  <w:u w:val="single"/>
                </w:rPr>
                <w:t>Phencyclidine &amp; Analogs</w:t>
              </w:r>
            </w:hyperlink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CC0000"/>
                <w:left w:val="outset" w:sz="6" w:space="0" w:color="CC0000"/>
                <w:bottom w:val="outset" w:sz="6" w:space="0" w:color="CC0000"/>
                <w:right w:val="outset" w:sz="6" w:space="0" w:color="CC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9708"/>
            </w:tblGrid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bookmarkStart w:id="2" w:name="Amphetamine_Derivatives"/>
                  <w:bookmarkEnd w:id="2"/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Drug: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Amphetamine Derivatives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Classification: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Hallucinogen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5424DF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hyperlink r:id="rId22" w:anchor="Schedule" w:history="1">
                    <w:r w:rsidR="00DB50BA" w:rsidRPr="00DB50BA">
                      <w:rPr>
                        <w:rFonts w:ascii="Verdana" w:eastAsia="Times New Roman" w:hAnsi="Verdana" w:cs="Times New Roman"/>
                        <w:b/>
                        <w:bCs/>
                        <w:color w:val="3366CC"/>
                        <w:sz w:val="20"/>
                        <w:szCs w:val="20"/>
                        <w:u w:val="single"/>
                      </w:rPr>
                      <w:t>CSA Schedule</w:t>
                    </w:r>
                  </w:hyperlink>
                  <w:r w:rsidR="00DB50BA"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Schedule I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Trade or Other Names: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2,5-DMA; STP; MDA; MDMA; Ecstasy; DOM; DOB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Medical Uses: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None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Physical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Unknown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Psychological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Unknown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lastRenderedPageBreak/>
                    <w:t>Tolerance: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Yes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Duration (hours):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Variable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Usual Method: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Oral; Injected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Possible Effects: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Illusions and hallucinations; Altered perception of time and distance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Effects of Overdose: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Longer, more intense "trip" episodes; Psychosis; Possible death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Withdrawal Syndrome: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Unknown</w:t>
                  </w:r>
                </w:p>
              </w:tc>
            </w:tr>
          </w:tbl>
          <w:p w:rsidR="00DB50BA" w:rsidRPr="00DB50BA" w:rsidRDefault="00DB50BA" w:rsidP="00DB5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DB50B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&gt; Back to </w:t>
            </w:r>
            <w:hyperlink r:id="rId23" w:anchor="list" w:history="1">
              <w:r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List</w:t>
              </w:r>
            </w:hyperlink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  <w:t xml:space="preserve"> 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CC0000"/>
                <w:left w:val="outset" w:sz="6" w:space="0" w:color="CC0000"/>
                <w:bottom w:val="outset" w:sz="6" w:space="0" w:color="CC0000"/>
                <w:right w:val="outset" w:sz="6" w:space="0" w:color="CC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9708"/>
            </w:tblGrid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bookmarkStart w:id="3" w:name="Amphetamine/Methamphetamine"/>
                  <w:bookmarkEnd w:id="3"/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Drug: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Amphetamine/Methamphetamine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Classification: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Stimulant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5424DF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hyperlink r:id="rId24" w:anchor="Schedule" w:history="1">
                    <w:r w:rsidR="00DB50BA" w:rsidRPr="00DB50BA">
                      <w:rPr>
                        <w:rFonts w:ascii="Verdana" w:eastAsia="Times New Roman" w:hAnsi="Verdana" w:cs="Times New Roman"/>
                        <w:b/>
                        <w:bCs/>
                        <w:color w:val="3366CC"/>
                        <w:sz w:val="20"/>
                        <w:szCs w:val="20"/>
                        <w:u w:val="single"/>
                      </w:rPr>
                      <w:t>CSA Schedule</w:t>
                    </w:r>
                  </w:hyperlink>
                  <w:r w:rsidR="00DB50BA"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Schedule II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Trade or Other Names: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Biphetamine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Desoxyn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; Dexedrine; 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Obetrol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; Ice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Medical Uses: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Attention deficit disorder; Narcolepsy; Weight control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Physical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Possible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Psychological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High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Tolerance: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Yes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Duration (hours):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2-4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Usual Method: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Oral; Injected; Smoked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Possible Effects: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Increased alertness; Excitation; Euphoria; Increased pulse rate &amp; blood pressure; Insomnia; Loss of appetite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Effects of Overdose: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Agitation; Increased body temperature; Hallucinations; Convulsions; Possible death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Withdrawal Syndrome: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Apathy; Long periods of sleep; Irritability; Depression; Disorientation</w:t>
                  </w:r>
                </w:p>
              </w:tc>
            </w:tr>
          </w:tbl>
          <w:p w:rsidR="00DB50BA" w:rsidRPr="00DB50BA" w:rsidRDefault="00DB50BA" w:rsidP="00DB5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DB50B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&gt; Back to </w:t>
            </w:r>
            <w:hyperlink r:id="rId25" w:anchor="list" w:history="1">
              <w:r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List</w:t>
              </w:r>
            </w:hyperlink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  <w:t xml:space="preserve"> 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CC0000"/>
                <w:left w:val="outset" w:sz="6" w:space="0" w:color="CC0000"/>
                <w:bottom w:val="outset" w:sz="6" w:space="0" w:color="CC0000"/>
                <w:right w:val="outset" w:sz="6" w:space="0" w:color="CC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9708"/>
            </w:tblGrid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bookmarkStart w:id="4" w:name="Cocaine"/>
                  <w:bookmarkEnd w:id="4"/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Drug: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Cocaine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Classification: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Stimulant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5424DF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hyperlink r:id="rId26" w:anchor="Schedule" w:history="1">
                    <w:r w:rsidR="00DB50BA" w:rsidRPr="00DB50BA">
                      <w:rPr>
                        <w:rFonts w:ascii="Verdana" w:eastAsia="Times New Roman" w:hAnsi="Verdana" w:cs="Times New Roman"/>
                        <w:b/>
                        <w:bCs/>
                        <w:color w:val="3366CC"/>
                        <w:sz w:val="20"/>
                        <w:szCs w:val="20"/>
                        <w:u w:val="single"/>
                      </w:rPr>
                      <w:t>CSA Schedule</w:t>
                    </w:r>
                  </w:hyperlink>
                  <w:r w:rsidR="00DB50BA"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Schedule II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Trade or Other Names: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Coke; Flake; Snow; Crack (Cocaine is designated a narcotic under the CSA)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Medical Uses: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Local anesthetic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Physical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Possible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Psychological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High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lastRenderedPageBreak/>
                    <w:t>Tolerance: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Yes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Duration (hours):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1-2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Usual Method: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Sniffed; Smoked; Injected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Possible Effects: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Increased alertness; Excitation; Euphoria; Increased pulse rate &amp; blood pressure; Insomnia; Loss of appetite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Effects of Overdose: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Agitation; Increased body temperature; Hallucinations; Convulsions; Possible death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Withdrawal Syndrome: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Apathy; Long periods of sleep; Irritability; Depression; Disorientation</w:t>
                  </w:r>
                </w:p>
              </w:tc>
            </w:tr>
          </w:tbl>
          <w:p w:rsidR="00DB50BA" w:rsidRPr="00DB50BA" w:rsidRDefault="00DB50BA" w:rsidP="00DB5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DB50B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&gt; Back to </w:t>
            </w:r>
            <w:hyperlink r:id="rId27" w:anchor="list" w:history="1">
              <w:r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List</w:t>
              </w:r>
            </w:hyperlink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  <w:t xml:space="preserve"> 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CC0000"/>
                <w:left w:val="outset" w:sz="6" w:space="0" w:color="CC0000"/>
                <w:bottom w:val="outset" w:sz="6" w:space="0" w:color="CC0000"/>
                <w:right w:val="outset" w:sz="6" w:space="0" w:color="CC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9708"/>
            </w:tblGrid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bookmarkStart w:id="5" w:name="Codeine"/>
                  <w:bookmarkEnd w:id="5"/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Drug: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Codeine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Classification: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Narcotic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5424DF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hyperlink r:id="rId28" w:anchor="Schedule" w:history="1">
                    <w:r w:rsidR="00DB50BA" w:rsidRPr="00DB50BA">
                      <w:rPr>
                        <w:rFonts w:ascii="Verdana" w:eastAsia="Times New Roman" w:hAnsi="Verdana" w:cs="Times New Roman"/>
                        <w:b/>
                        <w:bCs/>
                        <w:color w:val="3366CC"/>
                        <w:sz w:val="20"/>
                        <w:szCs w:val="20"/>
                        <w:u w:val="single"/>
                      </w:rPr>
                      <w:t>CSA Schedule</w:t>
                    </w:r>
                  </w:hyperlink>
                  <w:r w:rsidR="00DB50BA"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Schedule II, III, V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Trade or Other Names: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Tylenol w/Codeine; 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Empirin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w/Codeine; Robitussin A-C; 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Fiorinal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w/Codeine; APAP w/Codeine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Medical Uses: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Analgesic; Antitussive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Physical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Moderate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Psychological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Moderate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Tolerance: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Yes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Duration (hours):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3-6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Usual Method: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Oral; Injected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Possible Effects: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Euphoria; Drowsiness; Respiratory depression; Constricted pupils; Nausea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Effects of Overdose: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Slow and shallow breathing; Clammy skin; Convulsions; Coma; Possible death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Withdrawal Syndrome: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Watery eyes; Runny nose; Yawning; Loss of appetite; Irritability; Tremors; Panic; Cramps; Nausea; Chills &amp; sweating</w:t>
                  </w:r>
                </w:p>
              </w:tc>
            </w:tr>
          </w:tbl>
          <w:p w:rsidR="00DB50BA" w:rsidRPr="00DB50BA" w:rsidRDefault="00DB50BA" w:rsidP="00DB5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DB50B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&gt; Back to </w:t>
            </w:r>
            <w:hyperlink r:id="rId29" w:anchor="list" w:history="1">
              <w:r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List</w:t>
              </w:r>
            </w:hyperlink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  <w:t xml:space="preserve"> 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CC0000"/>
                <w:left w:val="outset" w:sz="6" w:space="0" w:color="CC0000"/>
                <w:bottom w:val="outset" w:sz="6" w:space="0" w:color="CC0000"/>
                <w:right w:val="outset" w:sz="6" w:space="0" w:color="CC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9708"/>
            </w:tblGrid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bookmarkStart w:id="6" w:name="Heroin"/>
                  <w:bookmarkEnd w:id="6"/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Drug: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Heroin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Classification: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Narcotic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5424DF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hyperlink r:id="rId30" w:anchor="Schedule" w:history="1">
                    <w:r w:rsidR="00DB50BA" w:rsidRPr="00DB50BA">
                      <w:rPr>
                        <w:rFonts w:ascii="Verdana" w:eastAsia="Times New Roman" w:hAnsi="Verdana" w:cs="Times New Roman"/>
                        <w:b/>
                        <w:bCs/>
                        <w:color w:val="3366CC"/>
                        <w:sz w:val="20"/>
                        <w:szCs w:val="20"/>
                        <w:u w:val="single"/>
                      </w:rPr>
                      <w:t>CSA Schedule</w:t>
                    </w:r>
                  </w:hyperlink>
                  <w:r w:rsidR="00DB50BA"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Schedule I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Trade or Other Names: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Diacetylmorphine; Horse; Smack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Medical Uses: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None in United States; Analgesic; Antitussive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Physical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High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lastRenderedPageBreak/>
                    <w:t>Psychological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High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Tolerance: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Yes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Duration (hours):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3-6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Usual Method: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Injected; Sniffed; Smoked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Possible Effects: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Euphoria; Drowsiness; Respiratory depression; Constricted pupils; Nausea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Effects of Overdose: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Slow and shallow breathing; Clammy skin; Convulsions; Coma; Possible death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Withdrawal Syndrome: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Watery eyes; Runny nose; Yawning; Loss of appetite; Irritability; Tremors; Panic; Cramps; Nausea; Chills &amp; sweating</w:t>
                  </w:r>
                </w:p>
              </w:tc>
            </w:tr>
          </w:tbl>
          <w:p w:rsidR="00DB50BA" w:rsidRPr="00DB50BA" w:rsidRDefault="00DB50BA" w:rsidP="00DB5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DB50B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&gt; Back to </w:t>
            </w:r>
            <w:hyperlink r:id="rId31" w:anchor="list" w:history="1">
              <w:r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List</w:t>
              </w:r>
            </w:hyperlink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  <w:t xml:space="preserve"> 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CC0000"/>
                <w:left w:val="outset" w:sz="6" w:space="0" w:color="CC0000"/>
                <w:bottom w:val="outset" w:sz="6" w:space="0" w:color="CC0000"/>
                <w:right w:val="outset" w:sz="6" w:space="0" w:color="CC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9708"/>
            </w:tblGrid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bookmarkStart w:id="7" w:name="Marijuana"/>
                  <w:bookmarkEnd w:id="7"/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Drug: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Marijuana (Hashish/Hashish Oil)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Classification: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Cannabis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5424DF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hyperlink r:id="rId32" w:anchor="Schedule" w:history="1">
                    <w:r w:rsidR="00DB50BA" w:rsidRPr="00DB50BA">
                      <w:rPr>
                        <w:rFonts w:ascii="Verdana" w:eastAsia="Times New Roman" w:hAnsi="Verdana" w:cs="Times New Roman"/>
                        <w:b/>
                        <w:bCs/>
                        <w:color w:val="3366CC"/>
                        <w:sz w:val="20"/>
                        <w:szCs w:val="20"/>
                        <w:u w:val="single"/>
                      </w:rPr>
                      <w:t>CSA Schedule</w:t>
                    </w:r>
                  </w:hyperlink>
                  <w:r w:rsidR="00DB50BA"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Schedule I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Trade or Other Names: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Pot; Acapulco Gold; Grass; Reefer; 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Sinsemilla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; Thai sticks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Medical Uses: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None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Physical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Unknown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Psychological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Moderate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Tolerance: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Yes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Duration (hours):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2-4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Usual Method: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Smoked; Oral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Possible Effects: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Euphoria; Relaxed inhibitions; Increased appetite; Disorientation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Effects of Overdose: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Fatigue; Paranoia; Possible psychosis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Withdrawal Syndrome: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Occasional reports of insomnia; Hyperactivity; Decreased appetite</w:t>
                  </w:r>
                </w:p>
              </w:tc>
            </w:tr>
          </w:tbl>
          <w:p w:rsidR="00DB50BA" w:rsidRPr="00DB50BA" w:rsidRDefault="00DB50BA" w:rsidP="00DB5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DB50B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&gt; Back to </w:t>
            </w:r>
            <w:hyperlink r:id="rId33" w:anchor="list" w:history="1">
              <w:r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List</w:t>
              </w:r>
            </w:hyperlink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  <w:t xml:space="preserve"> 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CC0000"/>
                <w:left w:val="outset" w:sz="6" w:space="0" w:color="CC0000"/>
                <w:bottom w:val="outset" w:sz="6" w:space="0" w:color="CC0000"/>
                <w:right w:val="outset" w:sz="6" w:space="0" w:color="CC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9708"/>
            </w:tblGrid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bookmarkStart w:id="8" w:name="Morphine"/>
                  <w:bookmarkEnd w:id="8"/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Drug: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Morphine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Classification: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Narcotic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5424DF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hyperlink r:id="rId34" w:anchor="Schedule" w:history="1">
                    <w:r w:rsidR="00DB50BA" w:rsidRPr="00DB50BA">
                      <w:rPr>
                        <w:rFonts w:ascii="Verdana" w:eastAsia="Times New Roman" w:hAnsi="Verdana" w:cs="Times New Roman"/>
                        <w:b/>
                        <w:bCs/>
                        <w:color w:val="3366CC"/>
                        <w:sz w:val="20"/>
                        <w:szCs w:val="20"/>
                        <w:u w:val="single"/>
                      </w:rPr>
                      <w:t>CSA Schedule</w:t>
                    </w:r>
                  </w:hyperlink>
                  <w:r w:rsidR="00DB50BA"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Schedule II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Trade or Other Names: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Duramorph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; MS-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Contin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Roxanol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Oramorph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 SR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Medical Uses: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Analgesic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Physical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High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lastRenderedPageBreak/>
                    <w:t>Psychological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High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Tolerance: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Yes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Duration (hours):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3-6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Usual Method: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Oral; Smoked; Injected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Possible Effects: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Euphoria; Drowsiness; Respiratory depression; Constricted pupils; Nausea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Effects of Overdose: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Slow and shallow breathing; Clammy skin; Convulsions; Coma; Possible death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Withdrawal Syndrome: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Watery eyes; Runny nose; Yawning; Loss of appetite; Irritability; Tremors; Panic; Cramps; Nausea; Chills &amp; sweating</w:t>
                  </w:r>
                </w:p>
              </w:tc>
            </w:tr>
          </w:tbl>
          <w:p w:rsidR="00DB50BA" w:rsidRPr="00DB50BA" w:rsidRDefault="00DB50BA" w:rsidP="00DB5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DB50B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&gt; Back to </w:t>
            </w:r>
            <w:hyperlink r:id="rId35" w:anchor="list" w:history="1">
              <w:r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List</w:t>
              </w:r>
            </w:hyperlink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br/>
              <w:t xml:space="preserve"> 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CC0000"/>
                <w:left w:val="outset" w:sz="6" w:space="0" w:color="CC0000"/>
                <w:bottom w:val="outset" w:sz="6" w:space="0" w:color="CC0000"/>
                <w:right w:val="outset" w:sz="6" w:space="0" w:color="CC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9708"/>
            </w:tblGrid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bookmarkStart w:id="9" w:name="Phencyclidine"/>
                  <w:bookmarkEnd w:id="9"/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Drug: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shd w:val="clear" w:color="auto" w:fill="E3E3E3"/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Phencyclidine &amp; Analogs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Classification: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Hallucinogen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5424DF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hyperlink r:id="rId36" w:anchor="Schedule" w:history="1">
                    <w:r w:rsidR="00DB50BA" w:rsidRPr="00DB50BA">
                      <w:rPr>
                        <w:rFonts w:ascii="Verdana" w:eastAsia="Times New Roman" w:hAnsi="Verdana" w:cs="Times New Roman"/>
                        <w:b/>
                        <w:bCs/>
                        <w:color w:val="3366CC"/>
                        <w:sz w:val="20"/>
                        <w:szCs w:val="20"/>
                        <w:u w:val="single"/>
                      </w:rPr>
                      <w:t>CSA Schedule</w:t>
                    </w:r>
                  </w:hyperlink>
                  <w:r w:rsidR="00DB50BA"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Schedule I, II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Trade or Other Names: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PCE; 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PCPy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 xml:space="preserve">; TCP; PCP; Hog; </w:t>
                  </w:r>
                  <w:proofErr w:type="spellStart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Loveboat</w:t>
                  </w:r>
                  <w:proofErr w:type="spellEnd"/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; Angel Dust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Medical Uses: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None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Physical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Unknown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Psychological Dependence: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High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Tolerance: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Yes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Duration (hours):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Days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Usual Method: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Oral; Smoked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Possible Effects: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Illusions and hallucinations; Altered perception of time and distance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Effects of Overdose: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Longer, more intense "trip" episodes; Psychosis; Possible death</w:t>
                  </w:r>
                </w:p>
              </w:tc>
            </w:tr>
            <w:tr w:rsidR="00DB50BA" w:rsidRPr="00DB50BA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20"/>
                      <w:szCs w:val="20"/>
                    </w:rPr>
                    <w:t>Withdrawal Syndrome:</w:t>
                  </w:r>
                </w:p>
              </w:tc>
              <w:tc>
                <w:tcPr>
                  <w:tcW w:w="0" w:type="auto"/>
                  <w:tcBorders>
                    <w:top w:val="outset" w:sz="6" w:space="0" w:color="CC0000"/>
                    <w:left w:val="outset" w:sz="6" w:space="0" w:color="CC0000"/>
                    <w:bottom w:val="outset" w:sz="6" w:space="0" w:color="CC0000"/>
                    <w:right w:val="outset" w:sz="6" w:space="0" w:color="CC0000"/>
                  </w:tcBorders>
                  <w:hideMark/>
                </w:tcPr>
                <w:p w:rsidR="00DB50BA" w:rsidRPr="00DB50BA" w:rsidRDefault="00DB50BA" w:rsidP="00DB50B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</w:rPr>
                  </w:pPr>
                  <w:r w:rsidRPr="00DB50BA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</w:rPr>
                    <w:t>Unknown</w:t>
                  </w:r>
                </w:p>
              </w:tc>
            </w:tr>
          </w:tbl>
          <w:p w:rsidR="00DB50BA" w:rsidRPr="00DB50BA" w:rsidRDefault="00DB50BA" w:rsidP="00DB5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DB50B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&gt; Back to </w:t>
            </w:r>
            <w:hyperlink r:id="rId37" w:anchor="list" w:history="1">
              <w:r w:rsidRPr="00DB50BA">
                <w:rPr>
                  <w:rFonts w:ascii="Verdana" w:eastAsia="Times New Roman" w:hAnsi="Verdana" w:cs="Times New Roman"/>
                  <w:b/>
                  <w:bCs/>
                  <w:color w:val="3366CC"/>
                  <w:sz w:val="20"/>
                  <w:szCs w:val="20"/>
                  <w:u w:val="single"/>
                </w:rPr>
                <w:t>List</w:t>
              </w:r>
            </w:hyperlink>
            <w:r w:rsidRPr="00DB50BA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  <w:p w:rsidR="00DB50BA" w:rsidRPr="00DB50BA" w:rsidRDefault="00DB50BA" w:rsidP="00DB50BA">
            <w:pPr>
              <w:spacing w:before="360" w:after="36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bookmarkStart w:id="10" w:name="Schedule"/>
            <w:bookmarkEnd w:id="10"/>
            <w:r w:rsidRPr="00DB50BA">
              <w:rPr>
                <w:rFonts w:ascii="Verdana" w:eastAsia="Times New Roman" w:hAnsi="Verdana" w:cs="Times New Roman"/>
                <w:color w:val="333333"/>
                <w:sz w:val="15"/>
                <w:szCs w:val="15"/>
              </w:rPr>
              <w:t>Schedule I and II drugs have a high potential for abuse. They require greater storage security and have a quota on manufacture among other restrictions. Schedule I drugs are available for research only and have no approved medical use. Schedule II drugs are available only through prescription, cannot have refills and require a form for ordering. Schedule III and IV drugs are available with prescription, may have 5 refills in 6 months and may be ordered orally. Most Schedule V drugs are available over the counter</w:t>
            </w:r>
          </w:p>
        </w:tc>
      </w:tr>
    </w:tbl>
    <w:p w:rsidR="00F747F6" w:rsidRDefault="00F747F6"/>
    <w:sectPr w:rsidR="00F747F6" w:rsidSect="00DB50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E6DAF"/>
    <w:multiLevelType w:val="multilevel"/>
    <w:tmpl w:val="3ECC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BA"/>
    <w:rsid w:val="005424DF"/>
    <w:rsid w:val="00DB50BA"/>
    <w:rsid w:val="00F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4C9C6-A0F2-484A-BB94-70C96389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50BA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3E3E3E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BA"/>
    <w:rPr>
      <w:rFonts w:ascii="Georgia" w:eastAsia="Times New Roman" w:hAnsi="Georgia" w:cs="Times New Roman"/>
      <w:b/>
      <w:bCs/>
      <w:color w:val="3E3E3E"/>
      <w:kern w:val="36"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DB50BA"/>
    <w:rPr>
      <w:color w:val="3366CC"/>
      <w:u w:val="single"/>
    </w:rPr>
  </w:style>
  <w:style w:type="character" w:styleId="Strong">
    <w:name w:val="Strong"/>
    <w:basedOn w:val="DefaultParagraphFont"/>
    <w:uiPriority w:val="22"/>
    <w:qFormat/>
    <w:rsid w:val="00DB50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32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4463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65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522">
                              <w:marLeft w:val="0"/>
                              <w:marRight w:val="48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87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adservices.com/pagead/aclk?sa=L&amp;ai=Bi9XS9RMwT-z4NtOKggLH1-jxDq7Dn_8B5tugnBbAjbcBgPXQAhABGAEgqKX3ASgJOABQldrekPr_____AWDJtomHzKPAF6AB6vbK_QOyARdqb2JzZWFyY2h0ZWNoLmFib3V0LmNvbcgBAdoBPGh0dHA6Ly9qb2JzZWFyY2h0ZWNoLmFib3V0LmNvbS9vZC9sYWJvcmxhd3MvbC9hYTA5MDMwMV83Lmh0bYACAagDAbgDAegDgQLoAy3oA4YF9QMABACE9QMAAAARiAYB&amp;num=1&amp;cid=5GjmlCy2djtL6dHodyTVuU0G&amp;sig=AOD64_3sNxI-Hp03xhKBdSRaODM1fHhghQ&amp;client=ca-primedia-premium_js&amp;adurl=http://www.InnerBalanceHealthCenter.com/search.htm" TargetMode="External"/><Relationship Id="rId13" Type="http://schemas.openxmlformats.org/officeDocument/2006/relationships/hyperlink" Target="http://www.googleadservices.com/pagead/aclk?sa=L&amp;ai=BWQ5a9RMwT-z4NtOKggLH1-jxDoz_r4UC4rSctwzAjbcB0J54EAMYAyCopfcBKAk4AFDFqJXn-f____8BYMm2iYfMo8AXoAH0vKjyA7IBF2pvYnNlYXJjaHRlY2guYWJvdXQuY29tyAEB2gE8aHR0cDovL2pvYnNlYXJjaHRlY2guYWJvdXQuY29tL29kL2xhYm9ybGF3cy9sL2FhMDkwMzAxXzcuaHRtgAIBqAMBuAMB6AOBAugDLegDhgX1AwAEAIT1AwAAABGIBgE&amp;num=3&amp;cid=5GjmlCy2djtL6dHodyTVuU0G&amp;sig=AOD64_1yOadOhGbEQevDeooIPULOXs0cpQ&amp;client=ca-primedia-premium_js&amp;adurl=http://www.drug-rehab.org%3Fkmas%3D1%26kmca%3DDrug-rehab.org%2520Nationwide%2520PPC%2520Content%2520Network%26kmag%3Ddrug%2Babuse%2Bgeneral%26kmkw%3Ddrug%2Babuse" TargetMode="External"/><Relationship Id="rId18" Type="http://schemas.openxmlformats.org/officeDocument/2006/relationships/hyperlink" Target="http://jobsearchtech.about.com/library/weekly/aa090301-7.htm" TargetMode="External"/><Relationship Id="rId26" Type="http://schemas.openxmlformats.org/officeDocument/2006/relationships/hyperlink" Target="http://jobsearchtech.about.com/library/weekly/aa090301-7.ht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jobsearchtech.about.com/library/weekly/aa090301-7.htm" TargetMode="External"/><Relationship Id="rId34" Type="http://schemas.openxmlformats.org/officeDocument/2006/relationships/hyperlink" Target="http://jobsearchtech.about.com/library/weekly/aa090301-7.htm" TargetMode="External"/><Relationship Id="rId7" Type="http://schemas.openxmlformats.org/officeDocument/2006/relationships/hyperlink" Target="javascript:zpu(512,uy+'/z/ad/wasl.htm',450,425,'wao',100,100)" TargetMode="External"/><Relationship Id="rId12" Type="http://schemas.openxmlformats.org/officeDocument/2006/relationships/hyperlink" Target="http://www.googleadservices.com/pagead/aclk?sa=L&amp;ai=BWQ5a9RMwT-z4NtOKggLH1-jxDoz_r4UC4rSctwzAjbcB0J54EAMYAyCopfcBKAk4AFDFqJXn-f____8BYMm2iYfMo8AXoAH0vKjyA7IBF2pvYnNlYXJjaHRlY2guYWJvdXQuY29tyAEB2gE8aHR0cDovL2pvYnNlYXJjaHRlY2guYWJvdXQuY29tL29kL2xhYm9ybGF3cy9sL2FhMDkwMzAxXzcuaHRtgAIBqAMBuAMB6AOBAugDLegDhgX1AwAEAIT1AwAAABGIBgE&amp;num=3&amp;cid=5GjmlCy2djtL6dHodyTVuU0G&amp;sig=AOD64_1yOadOhGbEQevDeooIPULOXs0cpQ&amp;client=ca-primedia-premium_js&amp;adurl=http://www.drug-rehab.org%3Fkmas%3D1%26kmca%3DDrug-rehab.org%2520Nationwide%2520PPC%2520Content%2520Network%26kmag%3Ddrug%2Babuse%2Bgeneral%26kmkw%3Ddrug%2Babuse" TargetMode="External"/><Relationship Id="rId17" Type="http://schemas.openxmlformats.org/officeDocument/2006/relationships/hyperlink" Target="http://jobsearchtech.about.com/library/weekly/aa090301-7.htm" TargetMode="External"/><Relationship Id="rId25" Type="http://schemas.openxmlformats.org/officeDocument/2006/relationships/hyperlink" Target="http://jobsearchtech.about.com/library/weekly/aa090301-7.htm" TargetMode="External"/><Relationship Id="rId33" Type="http://schemas.openxmlformats.org/officeDocument/2006/relationships/hyperlink" Target="http://jobsearchtech.about.com/library/weekly/aa090301-7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obsearchtech.about.com/library/weekly/aa090301-7.htm" TargetMode="External"/><Relationship Id="rId20" Type="http://schemas.openxmlformats.org/officeDocument/2006/relationships/hyperlink" Target="http://jobsearchtech.about.com/library/weekly/aa090301-7.htm" TargetMode="External"/><Relationship Id="rId29" Type="http://schemas.openxmlformats.org/officeDocument/2006/relationships/hyperlink" Target="http://jobsearchtech.about.com/library/weekly/aa090301-7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bsearchtech.about.com/gi/dynamic/offsite.htm?site=http://www.usdoj.gov/dea/pubs/scheduling.html" TargetMode="External"/><Relationship Id="rId11" Type="http://schemas.openxmlformats.org/officeDocument/2006/relationships/hyperlink" Target="http://www.googleadservices.com/pagead/aclk?sa=L&amp;ai=BIhQ09RMwT-z4NtOKggLH1-jxDprB7ZAC6trdwRLAjbcB4N19EAIYAiCopfcBKAk4AFC4x_mrBWDJtomHzKPAF6ABlMXW_QOyARdqb2JzZWFyY2h0ZWNoLmFib3V0LmNvbcgBAdoBPGh0dHA6Ly9qb2JzZWFyY2h0ZWNoLmFib3V0LmNvbS9vZC9sYWJvcmxhd3MvbC9hYTA5MDMwMV83Lmh0bYACAcgC6tvAF6gDAbgDAegDgQLoAy3oA4YF9QMABACE9QMAAAARiAYB&amp;num=2&amp;cid=5GjmlCy2djtL6dHodyTVuU0G&amp;sig=AOD64_3I8d6ikByBlWQEVuqVjblPjOq_ZQ&amp;client=ca-primedia-premium_js&amp;adurl=http://www.turntohelp.com/opioid_dependence/opioid_dependence.aspx%3Fqs%3Dga%26s_kwcid%3DTC%7C7630%7Cdrug%2520and%2520alcohol%2520dependence%7Cjobsearchtech.about.com%7CC%7C%7C4871865866" TargetMode="External"/><Relationship Id="rId24" Type="http://schemas.openxmlformats.org/officeDocument/2006/relationships/hyperlink" Target="http://jobsearchtech.about.com/library/weekly/aa090301-7.htm" TargetMode="External"/><Relationship Id="rId32" Type="http://schemas.openxmlformats.org/officeDocument/2006/relationships/hyperlink" Target="http://jobsearchtech.about.com/library/weekly/aa090301-7.htm" TargetMode="External"/><Relationship Id="rId37" Type="http://schemas.openxmlformats.org/officeDocument/2006/relationships/hyperlink" Target="http://jobsearchtech.about.com/library/weekly/aa090301-7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jobsearchtech.about.com/library/weekly/aa090301-7.htm" TargetMode="External"/><Relationship Id="rId23" Type="http://schemas.openxmlformats.org/officeDocument/2006/relationships/hyperlink" Target="http://jobsearchtech.about.com/library/weekly/aa090301-7.htm" TargetMode="External"/><Relationship Id="rId28" Type="http://schemas.openxmlformats.org/officeDocument/2006/relationships/hyperlink" Target="http://jobsearchtech.about.com/library/weekly/aa090301-7.htm" TargetMode="External"/><Relationship Id="rId36" Type="http://schemas.openxmlformats.org/officeDocument/2006/relationships/hyperlink" Target="http://jobsearchtech.about.com/library/weekly/aa090301-7.htm" TargetMode="External"/><Relationship Id="rId10" Type="http://schemas.openxmlformats.org/officeDocument/2006/relationships/hyperlink" Target="http://www.googleadservices.com/pagead/aclk?sa=L&amp;ai=BIhQ09RMwT-z4NtOKggLH1-jxDprB7ZAC6trdwRLAjbcB4N19EAIYAiCopfcBKAk4AFC4x_mrBWDJtomHzKPAF6ABlMXW_QOyARdqb2JzZWFyY2h0ZWNoLmFib3V0LmNvbcgBAdoBPGh0dHA6Ly9qb2JzZWFyY2h0ZWNoLmFib3V0LmNvbS9vZC9sYWJvcmxhd3MvbC9hYTA5MDMwMV83Lmh0bYACAcgC6tvAF6gDAbgDAegDgQLoAy3oA4YF9QMABACE9QMAAAARiAYB&amp;num=2&amp;cid=5GjmlCy2djtL6dHodyTVuU0G&amp;sig=AOD64_3I8d6ikByBlWQEVuqVjblPjOq_ZQ&amp;client=ca-primedia-premium_js&amp;adurl=http://www.turntohelp.com/opioid_dependence/opioid_dependence.aspx%3Fqs%3Dga%26s_kwcid%3DTC%7C7630%7Cdrug%2520and%2520alcohol%2520dependence%7Cjobsearchtech.about.com%7CC%7C%7C4871865866" TargetMode="External"/><Relationship Id="rId19" Type="http://schemas.openxmlformats.org/officeDocument/2006/relationships/hyperlink" Target="http://jobsearchtech.about.com/library/weekly/aa090301-7.htm" TargetMode="External"/><Relationship Id="rId31" Type="http://schemas.openxmlformats.org/officeDocument/2006/relationships/hyperlink" Target="http://jobsearchtech.about.com/library/weekly/aa090301-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adservices.com/pagead/aclk?sa=L&amp;ai=Bi9XS9RMwT-z4NtOKggLH1-jxDq7Dn_8B5tugnBbAjbcBgPXQAhABGAEgqKX3ASgJOABQldrekPr_____AWDJtomHzKPAF6AB6vbK_QOyARdqb2JzZWFyY2h0ZWNoLmFib3V0LmNvbcgBAdoBPGh0dHA6Ly9qb2JzZWFyY2h0ZWNoLmFib3V0LmNvbS9vZC9sYWJvcmxhd3MvbC9hYTA5MDMwMV83Lmh0bYACAagDAbgDAegDgQLoAy3oA4YF9QMABACE9QMAAAARiAYB&amp;num=1&amp;cid=5GjmlCy2djtL6dHodyTVuU0G&amp;sig=AOD64_3sNxI-Hp03xhKBdSRaODM1fHhghQ&amp;client=ca-primedia-premium_js&amp;adurl=http://www.InnerBalanceHealthCenter.com/search.htm" TargetMode="External"/><Relationship Id="rId14" Type="http://schemas.openxmlformats.org/officeDocument/2006/relationships/hyperlink" Target="http://jobsearchtech.about.com/library/weekly/aa090301-7.htm" TargetMode="External"/><Relationship Id="rId22" Type="http://schemas.openxmlformats.org/officeDocument/2006/relationships/hyperlink" Target="http://jobsearchtech.about.com/library/weekly/aa090301-7.htm" TargetMode="External"/><Relationship Id="rId27" Type="http://schemas.openxmlformats.org/officeDocument/2006/relationships/hyperlink" Target="http://jobsearchtech.about.com/library/weekly/aa090301-7.htm" TargetMode="External"/><Relationship Id="rId30" Type="http://schemas.openxmlformats.org/officeDocument/2006/relationships/hyperlink" Target="http://jobsearchtech.about.com/library/weekly/aa090301-7.htm" TargetMode="External"/><Relationship Id="rId35" Type="http://schemas.openxmlformats.org/officeDocument/2006/relationships/hyperlink" Target="http://jobsearchtech.about.com/library/weekly/aa090301-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Elbert Hunt III</dc:creator>
  <cp:lastModifiedBy>Hunt, Elbert</cp:lastModifiedBy>
  <cp:revision>2</cp:revision>
  <dcterms:created xsi:type="dcterms:W3CDTF">2016-12-01T20:21:00Z</dcterms:created>
  <dcterms:modified xsi:type="dcterms:W3CDTF">2016-12-01T20:21:00Z</dcterms:modified>
</cp:coreProperties>
</file>