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W w:w="4650" w:type="pct"/>
        <w:tblCellSpacing w:w="60" w:type="dxa"/>
        <w:tblCellMar>
          <w:left w:w="0" w:type="dxa"/>
          <w:right w:w="0" w:type="dxa"/>
        </w:tblCellMar>
        <w:tblLook w:val="04A0" w:firstRow="1" w:lastRow="0" w:firstColumn="1" w:lastColumn="0" w:noHBand="0" w:noVBand="1"/>
      </w:tblPr>
      <w:tblGrid>
        <w:gridCol w:w="12308"/>
      </w:tblGrid>
      <w:tr w:rsidR="00AE5C3A" w:rsidRPr="00AE5C3A">
        <w:trPr>
          <w:tblCellSpacing w:w="60" w:type="dxa"/>
        </w:trPr>
        <w:tc>
          <w:tcPr>
            <w:tcW w:w="0" w:type="auto"/>
            <w:hideMark/>
          </w:tcPr>
          <w:tbl>
            <w:tblPr>
              <w:tblW w:w="8115" w:type="dxa"/>
              <w:tblCellSpacing w:w="0" w:type="dxa"/>
              <w:tblCellMar>
                <w:left w:w="0" w:type="dxa"/>
                <w:right w:w="0" w:type="dxa"/>
              </w:tblCellMar>
              <w:tblLook w:val="04A0" w:firstRow="1" w:lastRow="0" w:firstColumn="1" w:lastColumn="0" w:noHBand="0" w:noVBand="1"/>
            </w:tblPr>
            <w:tblGrid>
              <w:gridCol w:w="8115"/>
            </w:tblGrid>
            <w:tr w:rsidR="00AE5C3A" w:rsidRPr="00AE5C3A">
              <w:trPr>
                <w:trHeight w:val="645"/>
                <w:tblCellSpacing w:w="0" w:type="dxa"/>
              </w:trPr>
              <w:tc>
                <w:tcPr>
                  <w:tcW w:w="0" w:type="auto"/>
                  <w:hideMark/>
                </w:tcPr>
                <w:p w:rsidR="00AE5C3A" w:rsidRPr="00AE5C3A" w:rsidRDefault="00AE5C3A" w:rsidP="00AE5C3A">
                  <w:pPr>
                    <w:framePr w:hSpace="45" w:wrap="around" w:vAnchor="text" w:hAnchor="text"/>
                    <w:spacing w:after="0" w:line="240" w:lineRule="auto"/>
                    <w:outlineLvl w:val="0"/>
                    <w:rPr>
                      <w:rFonts w:ascii="Arial" w:eastAsia="Times New Roman" w:hAnsi="Arial" w:cs="Arial"/>
                      <w:b/>
                      <w:bCs/>
                      <w:color w:val="000000"/>
                      <w:kern w:val="36"/>
                      <w:sz w:val="27"/>
                      <w:szCs w:val="27"/>
                    </w:rPr>
                  </w:pPr>
                  <w:r w:rsidRPr="00AE5C3A">
                    <w:rPr>
                      <w:rFonts w:ascii="Arial" w:eastAsia="Times New Roman" w:hAnsi="Arial" w:cs="Arial"/>
                      <w:b/>
                      <w:bCs/>
                      <w:color w:val="000000"/>
                      <w:kern w:val="36"/>
                      <w:sz w:val="27"/>
                      <w:szCs w:val="27"/>
                    </w:rPr>
                    <w:t xml:space="preserve">Drug Detection Times </w:t>
                  </w:r>
                </w:p>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Arial" w:eastAsia="Times New Roman" w:hAnsi="Arial" w:cs="Arial"/>
                      <w:b/>
                      <w:bCs/>
                      <w:color w:val="000000"/>
                      <w:sz w:val="20"/>
                      <w:szCs w:val="20"/>
                    </w:rPr>
                    <w:t>Drug Time Table</w:t>
                  </w:r>
                </w:p>
              </w:tc>
            </w:tr>
          </w:tbl>
          <w:p w:rsidR="00AE5C3A" w:rsidRPr="00AE5C3A" w:rsidRDefault="00AE5C3A" w:rsidP="00AE5C3A">
            <w:pPr>
              <w:spacing w:after="0" w:line="240" w:lineRule="auto"/>
              <w:rPr>
                <w:rFonts w:ascii="Arial" w:eastAsia="Times New Roman" w:hAnsi="Arial" w:cs="Arial"/>
                <w:color w:val="000000"/>
                <w:sz w:val="20"/>
                <w:szCs w:val="20"/>
              </w:rPr>
            </w:pPr>
          </w:p>
        </w:tc>
      </w:tr>
      <w:tr w:rsidR="00AE5C3A" w:rsidRPr="00AE5C3A">
        <w:trPr>
          <w:tblCellSpacing w:w="60" w:type="dxa"/>
        </w:trPr>
        <w:tc>
          <w:tcPr>
            <w:tcW w:w="0" w:type="auto"/>
            <w:hideMark/>
          </w:tcPr>
          <w:p w:rsidR="00AE5C3A" w:rsidRPr="00AE5C3A" w:rsidRDefault="00AE5C3A" w:rsidP="00AE5C3A">
            <w:pPr>
              <w:spacing w:before="100" w:beforeAutospacing="1" w:after="100" w:afterAutospacing="1" w:line="240" w:lineRule="auto"/>
              <w:rPr>
                <w:rFonts w:ascii="Arial" w:eastAsia="Times New Roman" w:hAnsi="Arial" w:cs="Arial"/>
                <w:color w:val="000000"/>
                <w:sz w:val="20"/>
                <w:szCs w:val="20"/>
              </w:rPr>
            </w:pPr>
            <w:r w:rsidRPr="00AE5C3A">
              <w:rPr>
                <w:rFonts w:ascii="Arial" w:eastAsia="Times New Roman" w:hAnsi="Arial" w:cs="Arial"/>
                <w:color w:val="000000"/>
                <w:sz w:val="20"/>
                <w:szCs w:val="20"/>
              </w:rPr>
              <w:t xml:space="preserve">Drug detection times indicate the period after you last used a drug. Drug testing can reveal its presence or resulting metabolites in your specimen. Drug detection times are affected by frequency of use, type of specimen, test method, </w:t>
            </w:r>
            <w:hyperlink r:id="rId5" w:history="1">
              <w:r w:rsidRPr="00AE5C3A">
                <w:rPr>
                  <w:rFonts w:ascii="Arial" w:eastAsia="Times New Roman" w:hAnsi="Arial" w:cs="Arial"/>
                  <w:color w:val="0000CC"/>
                  <w:sz w:val="20"/>
                  <w:szCs w:val="20"/>
                  <w:u w:val="single"/>
                </w:rPr>
                <w:t>cutoff levels</w:t>
              </w:r>
            </w:hyperlink>
            <w:r w:rsidRPr="00AE5C3A">
              <w:rPr>
                <w:rFonts w:ascii="Arial" w:eastAsia="Times New Roman" w:hAnsi="Arial" w:cs="Arial"/>
                <w:color w:val="000000"/>
                <w:sz w:val="20"/>
                <w:szCs w:val="20"/>
              </w:rPr>
              <w:t xml:space="preserve">, </w:t>
            </w:r>
            <w:hyperlink r:id="rId6" w:anchor="met" w:history="1">
              <w:r w:rsidRPr="00AE5C3A">
                <w:rPr>
                  <w:rFonts w:ascii="Arial" w:eastAsia="Times New Roman" w:hAnsi="Arial" w:cs="Arial"/>
                  <w:color w:val="0000CC"/>
                  <w:sz w:val="20"/>
                  <w:szCs w:val="20"/>
                  <w:u w:val="single"/>
                </w:rPr>
                <w:t>metabolism</w:t>
              </w:r>
            </w:hyperlink>
            <w:r w:rsidRPr="00AE5C3A">
              <w:rPr>
                <w:rFonts w:ascii="Arial" w:eastAsia="Times New Roman" w:hAnsi="Arial" w:cs="Arial"/>
                <w:color w:val="000000"/>
                <w:sz w:val="20"/>
                <w:szCs w:val="20"/>
              </w:rPr>
              <w:t>, and other factors.</w:t>
            </w:r>
          </w:p>
          <w:p w:rsidR="00AE5C3A" w:rsidRPr="00AE5C3A" w:rsidRDefault="00AE5C3A" w:rsidP="00AE5C3A">
            <w:pPr>
              <w:spacing w:before="100" w:beforeAutospacing="1" w:after="100" w:afterAutospacing="1" w:line="240" w:lineRule="auto"/>
              <w:rPr>
                <w:rFonts w:ascii="Arial" w:eastAsia="Times New Roman" w:hAnsi="Arial" w:cs="Arial"/>
                <w:color w:val="000000"/>
                <w:sz w:val="20"/>
                <w:szCs w:val="20"/>
              </w:rPr>
            </w:pPr>
            <w:r w:rsidRPr="00AE5C3A">
              <w:rPr>
                <w:rFonts w:ascii="Arial" w:eastAsia="Times New Roman" w:hAnsi="Arial" w:cs="Arial"/>
                <w:color w:val="000000"/>
                <w:sz w:val="20"/>
                <w:szCs w:val="20"/>
              </w:rPr>
              <w:t>The time table below was designed to help you understand the variety of drugs, their common names, medical usage, and the period of time they may be detected in the body. It includes commonly-abused drugs, such as marijuana, cocaine, hash, methamphetamine and other amphetamines. The detection periods refer to Urine, Blood and Saliva specimens. All substances will remain in the hair follicle until the specified period of usage is cut off. Most hair tests will test for a period of 90 to 120 days depending on growth. The urinalysis test is the most commonly-used drug testing method in today.</w:t>
            </w:r>
          </w:p>
          <w:tbl>
            <w:tblPr>
              <w:tblW w:w="12052" w:type="dxa"/>
              <w:tblCellSpacing w:w="0" w:type="dxa"/>
              <w:tblBorders>
                <w:top w:val="outset" w:sz="6" w:space="0" w:color="666666"/>
                <w:left w:val="outset" w:sz="6" w:space="0" w:color="666666"/>
                <w:bottom w:val="outset" w:sz="6" w:space="0" w:color="666666"/>
                <w:right w:val="outset" w:sz="6" w:space="0" w:color="666666"/>
              </w:tblBorders>
              <w:tblCellMar>
                <w:top w:w="30" w:type="dxa"/>
                <w:left w:w="30" w:type="dxa"/>
                <w:bottom w:w="30" w:type="dxa"/>
                <w:right w:w="30" w:type="dxa"/>
              </w:tblCellMar>
              <w:tblLook w:val="04A0" w:firstRow="1" w:lastRow="0" w:firstColumn="1" w:lastColumn="0" w:noHBand="0" w:noVBand="1"/>
            </w:tblPr>
            <w:tblGrid>
              <w:gridCol w:w="2336"/>
              <w:gridCol w:w="4573"/>
              <w:gridCol w:w="2974"/>
              <w:gridCol w:w="2169"/>
            </w:tblGrid>
            <w:tr w:rsidR="00AE5C3A" w:rsidRPr="00AE5C3A" w:rsidTr="00AE5C3A">
              <w:trPr>
                <w:tblCellSpacing w:w="0" w:type="dxa"/>
              </w:trPr>
              <w:tc>
                <w:tcPr>
                  <w:tcW w:w="2299" w:type="dxa"/>
                  <w:tcBorders>
                    <w:top w:val="outset" w:sz="6" w:space="0" w:color="666666"/>
                    <w:left w:val="outset" w:sz="6" w:space="0" w:color="666666"/>
                    <w:bottom w:val="outset" w:sz="6" w:space="0" w:color="666666"/>
                    <w:right w:val="outset" w:sz="6" w:space="0" w:color="666666"/>
                  </w:tcBorders>
                  <w:shd w:val="clear" w:color="auto" w:fill="ECEAFB"/>
                  <w:vAlign w:val="center"/>
                  <w:hideMark/>
                </w:tcPr>
                <w:p w:rsidR="00AE5C3A" w:rsidRPr="00AE5C3A" w:rsidRDefault="00AE5C3A" w:rsidP="00AE5C3A">
                  <w:pPr>
                    <w:framePr w:hSpace="45" w:wrap="around" w:vAnchor="text" w:hAnchor="text"/>
                    <w:spacing w:after="0" w:line="240" w:lineRule="auto"/>
                    <w:jc w:val="center"/>
                    <w:rPr>
                      <w:rFonts w:ascii="Arial" w:eastAsia="Times New Roman" w:hAnsi="Arial" w:cs="Arial"/>
                      <w:color w:val="000000"/>
                      <w:sz w:val="20"/>
                      <w:szCs w:val="20"/>
                    </w:rPr>
                  </w:pPr>
                  <w:r w:rsidRPr="00AE5C3A">
                    <w:rPr>
                      <w:rFonts w:ascii="Arial" w:eastAsia="Times New Roman" w:hAnsi="Arial" w:cs="Arial"/>
                      <w:b/>
                      <w:bCs/>
                      <w:color w:val="000000"/>
                      <w:sz w:val="15"/>
                      <w:szCs w:val="15"/>
                    </w:rPr>
                    <w:t>Substance</w:t>
                  </w:r>
                </w:p>
              </w:tc>
              <w:tc>
                <w:tcPr>
                  <w:tcW w:w="3021" w:type="dxa"/>
                  <w:tcBorders>
                    <w:top w:val="outset" w:sz="6" w:space="0" w:color="666666"/>
                    <w:left w:val="outset" w:sz="6" w:space="0" w:color="666666"/>
                    <w:bottom w:val="outset" w:sz="6" w:space="0" w:color="666666"/>
                    <w:right w:val="outset" w:sz="6" w:space="0" w:color="666666"/>
                  </w:tcBorders>
                  <w:shd w:val="clear" w:color="auto" w:fill="ECEAFB"/>
                  <w:vAlign w:val="center"/>
                  <w:hideMark/>
                </w:tcPr>
                <w:p w:rsidR="00AE5C3A" w:rsidRPr="00AE5C3A" w:rsidRDefault="00AE5C3A" w:rsidP="00AE5C3A">
                  <w:pPr>
                    <w:framePr w:hSpace="45" w:wrap="around" w:vAnchor="text" w:hAnchor="text"/>
                    <w:spacing w:after="0" w:line="240" w:lineRule="auto"/>
                    <w:jc w:val="center"/>
                    <w:rPr>
                      <w:rFonts w:ascii="Arial" w:eastAsia="Times New Roman" w:hAnsi="Arial" w:cs="Arial"/>
                      <w:color w:val="000000"/>
                      <w:sz w:val="20"/>
                      <w:szCs w:val="20"/>
                    </w:rPr>
                  </w:pPr>
                  <w:r w:rsidRPr="00AE5C3A">
                    <w:rPr>
                      <w:rFonts w:ascii="Arial" w:eastAsia="Times New Roman" w:hAnsi="Arial" w:cs="Arial"/>
                      <w:b/>
                      <w:bCs/>
                      <w:color w:val="000000"/>
                      <w:sz w:val="15"/>
                      <w:szCs w:val="15"/>
                    </w:rPr>
                    <w:t>Common Drug Names</w:t>
                  </w:r>
                </w:p>
              </w:tc>
              <w:tc>
                <w:tcPr>
                  <w:tcW w:w="2179" w:type="dxa"/>
                  <w:tcBorders>
                    <w:top w:val="outset" w:sz="6" w:space="0" w:color="666666"/>
                    <w:left w:val="outset" w:sz="6" w:space="0" w:color="666666"/>
                    <w:bottom w:val="outset" w:sz="6" w:space="0" w:color="666666"/>
                    <w:right w:val="outset" w:sz="6" w:space="0" w:color="666666"/>
                  </w:tcBorders>
                  <w:shd w:val="clear" w:color="auto" w:fill="ECEAFB"/>
                  <w:vAlign w:val="center"/>
                  <w:hideMark/>
                </w:tcPr>
                <w:p w:rsidR="00AE5C3A" w:rsidRPr="00AE5C3A" w:rsidRDefault="00AE5C3A" w:rsidP="00AE5C3A">
                  <w:pPr>
                    <w:framePr w:hSpace="45" w:wrap="around" w:vAnchor="text" w:hAnchor="text"/>
                    <w:spacing w:after="0" w:line="240" w:lineRule="auto"/>
                    <w:jc w:val="center"/>
                    <w:rPr>
                      <w:rFonts w:ascii="Arial" w:eastAsia="Times New Roman" w:hAnsi="Arial" w:cs="Arial"/>
                      <w:color w:val="000000"/>
                      <w:sz w:val="20"/>
                      <w:szCs w:val="20"/>
                    </w:rPr>
                  </w:pPr>
                  <w:r w:rsidRPr="00AE5C3A">
                    <w:rPr>
                      <w:rFonts w:ascii="Arial" w:eastAsia="Times New Roman" w:hAnsi="Arial" w:cs="Arial"/>
                      <w:b/>
                      <w:bCs/>
                      <w:color w:val="000000"/>
                      <w:sz w:val="15"/>
                      <w:szCs w:val="15"/>
                    </w:rPr>
                    <w:t>Medical Uses</w:t>
                  </w:r>
                </w:p>
              </w:tc>
              <w:tc>
                <w:tcPr>
                  <w:tcW w:w="4553" w:type="dxa"/>
                  <w:tcBorders>
                    <w:top w:val="outset" w:sz="6" w:space="0" w:color="666666"/>
                    <w:left w:val="outset" w:sz="6" w:space="0" w:color="666666"/>
                    <w:bottom w:val="outset" w:sz="6" w:space="0" w:color="666666"/>
                    <w:right w:val="outset" w:sz="6" w:space="0" w:color="666666"/>
                  </w:tcBorders>
                  <w:shd w:val="clear" w:color="auto" w:fill="ECEAFB"/>
                  <w:vAlign w:val="center"/>
                  <w:hideMark/>
                </w:tcPr>
                <w:p w:rsidR="00AE5C3A" w:rsidRPr="00AE5C3A" w:rsidRDefault="00AE5C3A" w:rsidP="00AE5C3A">
                  <w:pPr>
                    <w:framePr w:hSpace="45" w:wrap="around" w:vAnchor="text" w:hAnchor="text"/>
                    <w:spacing w:after="0" w:line="240" w:lineRule="auto"/>
                    <w:jc w:val="center"/>
                    <w:rPr>
                      <w:rFonts w:ascii="Arial" w:eastAsia="Times New Roman" w:hAnsi="Arial" w:cs="Arial"/>
                      <w:color w:val="000000"/>
                      <w:sz w:val="20"/>
                      <w:szCs w:val="20"/>
                    </w:rPr>
                  </w:pPr>
                  <w:r w:rsidRPr="00AE5C3A">
                    <w:rPr>
                      <w:rFonts w:ascii="Arial" w:eastAsia="Times New Roman" w:hAnsi="Arial" w:cs="Arial"/>
                      <w:b/>
                      <w:bCs/>
                      <w:color w:val="000000"/>
                      <w:sz w:val="15"/>
                      <w:szCs w:val="15"/>
                    </w:rPr>
                    <w:t>Drug Detection</w:t>
                  </w:r>
                  <w:r w:rsidRPr="00AE5C3A">
                    <w:rPr>
                      <w:rFonts w:ascii="Arial" w:eastAsia="Times New Roman" w:hAnsi="Arial" w:cs="Arial"/>
                      <w:b/>
                      <w:bCs/>
                      <w:color w:val="000000"/>
                      <w:sz w:val="15"/>
                      <w:szCs w:val="15"/>
                    </w:rPr>
                    <w:br/>
                    <w:t>Times</w:t>
                  </w:r>
                </w:p>
              </w:tc>
            </w:tr>
            <w:tr w:rsidR="00AE5C3A" w:rsidRPr="00AE5C3A" w:rsidTr="00AE5C3A">
              <w:trPr>
                <w:tblCellSpacing w:w="0" w:type="dxa"/>
              </w:trPr>
              <w:tc>
                <w:tcPr>
                  <w:tcW w:w="12052" w:type="dxa"/>
                  <w:gridSpan w:val="4"/>
                  <w:tcBorders>
                    <w:top w:val="outset" w:sz="6" w:space="0" w:color="666666"/>
                    <w:left w:val="outset" w:sz="6" w:space="0" w:color="666666"/>
                    <w:bottom w:val="outset" w:sz="6" w:space="0" w:color="666666"/>
                    <w:right w:val="outset" w:sz="6" w:space="0" w:color="666666"/>
                  </w:tcBorders>
                  <w:shd w:val="clear" w:color="auto" w:fill="ECEAFB"/>
                  <w:vAlign w:val="center"/>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b/>
                      <w:bCs/>
                      <w:color w:val="000000"/>
                      <w:sz w:val="20"/>
                      <w:szCs w:val="20"/>
                    </w:rPr>
                    <w:t>Stimulants</w:t>
                  </w:r>
                </w:p>
              </w:tc>
            </w:tr>
            <w:tr w:rsidR="00AE5C3A" w:rsidRPr="00AE5C3A" w:rsidTr="00AE5C3A">
              <w:trPr>
                <w:tblCellSpacing w:w="0" w:type="dxa"/>
              </w:trPr>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Amphetamine</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proofErr w:type="spellStart"/>
                  <w:r w:rsidRPr="00AE5C3A">
                    <w:rPr>
                      <w:rFonts w:ascii="Verdana" w:eastAsia="Times New Roman" w:hAnsi="Verdana" w:cs="Arial"/>
                      <w:color w:val="000000"/>
                      <w:sz w:val="20"/>
                      <w:szCs w:val="20"/>
                    </w:rPr>
                    <w:t>Biphetamine</w:t>
                  </w:r>
                  <w:proofErr w:type="spellEnd"/>
                  <w:r w:rsidRPr="00AE5C3A">
                    <w:rPr>
                      <w:rFonts w:ascii="Verdana" w:eastAsia="Times New Roman" w:hAnsi="Verdana" w:cs="Arial"/>
                      <w:color w:val="000000"/>
                      <w:sz w:val="20"/>
                      <w:szCs w:val="20"/>
                    </w:rPr>
                    <w:t>, Dexedrine; Black Beauties, White Crosses</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Attention deficit hyperactivity disorder (ADHD), obesity, narcolepsy</w:t>
                  </w:r>
                </w:p>
              </w:tc>
              <w:tc>
                <w:tcPr>
                  <w:tcW w:w="4553" w:type="dxa"/>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2-5 days</w:t>
                  </w:r>
                </w:p>
              </w:tc>
            </w:tr>
            <w:tr w:rsidR="00AE5C3A" w:rsidRPr="00AE5C3A" w:rsidTr="00AE5C3A">
              <w:trPr>
                <w:tblCellSpacing w:w="0" w:type="dxa"/>
              </w:trPr>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Cocaine</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Coke, Crack, Snow</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Local anesthetic, vasoconstrictor</w:t>
                  </w:r>
                </w:p>
              </w:tc>
              <w:tc>
                <w:tcPr>
                  <w:tcW w:w="4553" w:type="dxa"/>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2-5 days</w:t>
                  </w:r>
                </w:p>
              </w:tc>
            </w:tr>
            <w:tr w:rsidR="00AE5C3A" w:rsidRPr="00AE5C3A" w:rsidTr="00AE5C3A">
              <w:trPr>
                <w:trHeight w:val="570"/>
                <w:tblCellSpacing w:w="0" w:type="dxa"/>
              </w:trPr>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Methamphetamine</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proofErr w:type="spellStart"/>
                  <w:r w:rsidRPr="00AE5C3A">
                    <w:rPr>
                      <w:rFonts w:ascii="Verdana" w:eastAsia="Times New Roman" w:hAnsi="Verdana" w:cs="Arial"/>
                      <w:color w:val="000000"/>
                      <w:sz w:val="20"/>
                      <w:szCs w:val="20"/>
                    </w:rPr>
                    <w:t>Desoxyn</w:t>
                  </w:r>
                  <w:proofErr w:type="spellEnd"/>
                  <w:r w:rsidRPr="00AE5C3A">
                    <w:rPr>
                      <w:rFonts w:ascii="Verdana" w:eastAsia="Times New Roman" w:hAnsi="Verdana" w:cs="Arial"/>
                      <w:color w:val="000000"/>
                      <w:sz w:val="20"/>
                      <w:szCs w:val="20"/>
                    </w:rPr>
                    <w:t>; Crank, Crystal, Glass, Ice, Speed</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ADHD, obesity, narcolepsy</w:t>
                  </w:r>
                </w:p>
              </w:tc>
              <w:tc>
                <w:tcPr>
                  <w:tcW w:w="4553" w:type="dxa"/>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3-5 days</w:t>
                  </w:r>
                </w:p>
              </w:tc>
            </w:tr>
            <w:tr w:rsidR="00AE5C3A" w:rsidRPr="00AE5C3A" w:rsidTr="00AE5C3A">
              <w:trPr>
                <w:tblCellSpacing w:w="0" w:type="dxa"/>
              </w:trPr>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Methylphenidate</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Ritalin</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ADHD, narcolepsy</w:t>
                  </w:r>
                </w:p>
              </w:tc>
              <w:tc>
                <w:tcPr>
                  <w:tcW w:w="4553" w:type="dxa"/>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1-2 days</w:t>
                  </w:r>
                </w:p>
              </w:tc>
            </w:tr>
            <w:tr w:rsidR="00AE5C3A" w:rsidRPr="00AE5C3A" w:rsidTr="00AE5C3A">
              <w:trPr>
                <w:tblCellSpacing w:w="0" w:type="dxa"/>
              </w:trPr>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Nicotine</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proofErr w:type="spellStart"/>
                  <w:r w:rsidRPr="00AE5C3A">
                    <w:rPr>
                      <w:rFonts w:ascii="Verdana" w:eastAsia="Times New Roman" w:hAnsi="Verdana" w:cs="Arial"/>
                      <w:color w:val="000000"/>
                      <w:sz w:val="20"/>
                      <w:szCs w:val="20"/>
                    </w:rPr>
                    <w:t>Habitrol</w:t>
                  </w:r>
                  <w:proofErr w:type="spellEnd"/>
                  <w:r w:rsidRPr="00AE5C3A">
                    <w:rPr>
                      <w:rFonts w:ascii="Verdana" w:eastAsia="Times New Roman" w:hAnsi="Verdana" w:cs="Arial"/>
                      <w:color w:val="000000"/>
                      <w:sz w:val="20"/>
                      <w:szCs w:val="20"/>
                    </w:rPr>
                    <w:t xml:space="preserve"> patch, Nicorette gum, </w:t>
                  </w:r>
                  <w:proofErr w:type="spellStart"/>
                  <w:r w:rsidRPr="00AE5C3A">
                    <w:rPr>
                      <w:rFonts w:ascii="Verdana" w:eastAsia="Times New Roman" w:hAnsi="Verdana" w:cs="Arial"/>
                      <w:color w:val="000000"/>
                      <w:sz w:val="20"/>
                      <w:szCs w:val="20"/>
                    </w:rPr>
                    <w:t>Nicotrol</w:t>
                  </w:r>
                  <w:proofErr w:type="spellEnd"/>
                  <w:r w:rsidRPr="00AE5C3A">
                    <w:rPr>
                      <w:rFonts w:ascii="Verdana" w:eastAsia="Times New Roman" w:hAnsi="Verdana" w:cs="Arial"/>
                      <w:color w:val="000000"/>
                      <w:sz w:val="20"/>
                      <w:szCs w:val="20"/>
                    </w:rPr>
                    <w:t xml:space="preserve"> spray, </w:t>
                  </w:r>
                  <w:proofErr w:type="spellStart"/>
                  <w:r w:rsidRPr="00AE5C3A">
                    <w:rPr>
                      <w:rFonts w:ascii="Verdana" w:eastAsia="Times New Roman" w:hAnsi="Verdana" w:cs="Arial"/>
                      <w:color w:val="000000"/>
                      <w:sz w:val="20"/>
                      <w:szCs w:val="20"/>
                    </w:rPr>
                    <w:t>Prostep</w:t>
                  </w:r>
                  <w:proofErr w:type="spellEnd"/>
                  <w:r w:rsidRPr="00AE5C3A">
                    <w:rPr>
                      <w:rFonts w:ascii="Verdana" w:eastAsia="Times New Roman" w:hAnsi="Verdana" w:cs="Arial"/>
                      <w:color w:val="000000"/>
                      <w:sz w:val="20"/>
                      <w:szCs w:val="20"/>
                    </w:rPr>
                    <w:t xml:space="preserve"> patch; Cigars, Cigarettes, Smokeless tobacco, Snuff, Spit tobacco</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Treatment for nicotine dependence</w:t>
                  </w:r>
                </w:p>
              </w:tc>
              <w:tc>
                <w:tcPr>
                  <w:tcW w:w="4553" w:type="dxa"/>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4-10 days</w:t>
                  </w:r>
                </w:p>
              </w:tc>
            </w:tr>
            <w:tr w:rsidR="00AE5C3A" w:rsidRPr="00AE5C3A" w:rsidTr="00AE5C3A">
              <w:trPr>
                <w:tblCellSpacing w:w="0" w:type="dxa"/>
              </w:trPr>
              <w:tc>
                <w:tcPr>
                  <w:tcW w:w="12052" w:type="dxa"/>
                  <w:gridSpan w:val="4"/>
                  <w:tcBorders>
                    <w:top w:val="outset" w:sz="6" w:space="0" w:color="666666"/>
                    <w:left w:val="outset" w:sz="6" w:space="0" w:color="666666"/>
                    <w:bottom w:val="outset" w:sz="6" w:space="0" w:color="666666"/>
                    <w:right w:val="outset" w:sz="6" w:space="0" w:color="666666"/>
                  </w:tcBorders>
                  <w:shd w:val="clear" w:color="auto" w:fill="ECEAFB"/>
                  <w:vAlign w:val="center"/>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b/>
                      <w:bCs/>
                      <w:color w:val="000000"/>
                      <w:sz w:val="20"/>
                      <w:szCs w:val="20"/>
                    </w:rPr>
                    <w:t>Hallucinogens and Other Compounds</w:t>
                  </w:r>
                </w:p>
              </w:tc>
            </w:tr>
            <w:tr w:rsidR="00AE5C3A" w:rsidRPr="00AE5C3A" w:rsidTr="00AE5C3A">
              <w:trPr>
                <w:tblCellSpacing w:w="0" w:type="dxa"/>
              </w:trPr>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LSD</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Acid, Microdot</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None</w:t>
                  </w:r>
                </w:p>
              </w:tc>
              <w:tc>
                <w:tcPr>
                  <w:tcW w:w="4553" w:type="dxa"/>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 xml:space="preserve">7-10 days </w:t>
                  </w:r>
                </w:p>
              </w:tc>
            </w:tr>
            <w:tr w:rsidR="00AE5C3A" w:rsidRPr="00AE5C3A" w:rsidTr="00AE5C3A">
              <w:trPr>
                <w:trHeight w:val="585"/>
                <w:tblCellSpacing w:w="0" w:type="dxa"/>
              </w:trPr>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Mescaline</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 xml:space="preserve">Buttons, Cactus, </w:t>
                  </w:r>
                  <w:proofErr w:type="spellStart"/>
                  <w:r w:rsidRPr="00AE5C3A">
                    <w:rPr>
                      <w:rFonts w:ascii="Verdana" w:eastAsia="Times New Roman" w:hAnsi="Verdana" w:cs="Arial"/>
                      <w:color w:val="000000"/>
                      <w:sz w:val="20"/>
                      <w:szCs w:val="20"/>
                    </w:rPr>
                    <w:t>Mesc</w:t>
                  </w:r>
                  <w:proofErr w:type="spellEnd"/>
                  <w:r w:rsidRPr="00AE5C3A">
                    <w:rPr>
                      <w:rFonts w:ascii="Verdana" w:eastAsia="Times New Roman" w:hAnsi="Verdana" w:cs="Arial"/>
                      <w:color w:val="000000"/>
                      <w:sz w:val="20"/>
                      <w:szCs w:val="20"/>
                    </w:rPr>
                    <w:t>, Peyote</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None</w:t>
                  </w:r>
                </w:p>
              </w:tc>
              <w:tc>
                <w:tcPr>
                  <w:tcW w:w="4553" w:type="dxa"/>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5-7 days</w:t>
                  </w:r>
                </w:p>
              </w:tc>
            </w:tr>
            <w:tr w:rsidR="00AE5C3A" w:rsidRPr="00AE5C3A" w:rsidTr="00AE5C3A">
              <w:trPr>
                <w:tblCellSpacing w:w="0" w:type="dxa"/>
              </w:trPr>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Phencyclidine &amp; Analogs</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PCP; Angel Dust, Boat, Hog, Love Boat</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Anesthetic (veterinary)</w:t>
                  </w:r>
                </w:p>
              </w:tc>
              <w:tc>
                <w:tcPr>
                  <w:tcW w:w="4553" w:type="dxa"/>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2-8 days</w:t>
                  </w:r>
                </w:p>
              </w:tc>
            </w:tr>
            <w:tr w:rsidR="00AE5C3A" w:rsidRPr="00AE5C3A" w:rsidTr="00AE5C3A">
              <w:trPr>
                <w:tblCellSpacing w:w="0" w:type="dxa"/>
              </w:trPr>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lastRenderedPageBreak/>
                    <w:t>Psilocybin</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 xml:space="preserve">Magic Mushroom, Purple Passion, </w:t>
                  </w:r>
                  <w:proofErr w:type="spellStart"/>
                  <w:r w:rsidRPr="00AE5C3A">
                    <w:rPr>
                      <w:rFonts w:ascii="Verdana" w:eastAsia="Times New Roman" w:hAnsi="Verdana" w:cs="Arial"/>
                      <w:color w:val="000000"/>
                      <w:sz w:val="20"/>
                      <w:szCs w:val="20"/>
                    </w:rPr>
                    <w:t>Shrooms</w:t>
                  </w:r>
                  <w:proofErr w:type="spellEnd"/>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None</w:t>
                  </w:r>
                </w:p>
              </w:tc>
              <w:tc>
                <w:tcPr>
                  <w:tcW w:w="4553" w:type="dxa"/>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5-7 days</w:t>
                  </w:r>
                </w:p>
              </w:tc>
            </w:tr>
            <w:tr w:rsidR="00AE5C3A" w:rsidRPr="00AE5C3A" w:rsidTr="00AE5C3A">
              <w:trPr>
                <w:tblCellSpacing w:w="0" w:type="dxa"/>
              </w:trPr>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Amphetamine variants</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DOB, DOM, MDA, MDMA; Adam, Ecstasy, STP, XTC</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None</w:t>
                  </w:r>
                </w:p>
              </w:tc>
              <w:tc>
                <w:tcPr>
                  <w:tcW w:w="4553" w:type="dxa"/>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5-7 days</w:t>
                  </w:r>
                </w:p>
              </w:tc>
            </w:tr>
            <w:tr w:rsidR="00AE5C3A" w:rsidRPr="00AE5C3A" w:rsidTr="00AE5C3A">
              <w:trPr>
                <w:tblCellSpacing w:w="0" w:type="dxa"/>
              </w:trPr>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Marijuana</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Blunt, Grass, Herb, Pot, Reefer, Chronic, Smoke, Weed</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 xml:space="preserve">Limited, Analgesic </w:t>
                  </w:r>
                </w:p>
              </w:tc>
              <w:tc>
                <w:tcPr>
                  <w:tcW w:w="4553" w:type="dxa"/>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hyperlink r:id="rId7" w:anchor="THCTable" w:history="1">
                    <w:r w:rsidRPr="00AE5C3A">
                      <w:rPr>
                        <w:rFonts w:ascii="Verdana" w:eastAsia="Times New Roman" w:hAnsi="Verdana" w:cs="Times New Roman"/>
                        <w:color w:val="0000CC"/>
                        <w:sz w:val="20"/>
                        <w:szCs w:val="20"/>
                        <w:u w:val="single"/>
                      </w:rPr>
                      <w:t>See Marijuana Usage Chart</w:t>
                    </w:r>
                  </w:hyperlink>
                </w:p>
              </w:tc>
            </w:tr>
            <w:tr w:rsidR="00AE5C3A" w:rsidRPr="00AE5C3A" w:rsidTr="00AE5C3A">
              <w:trPr>
                <w:tblCellSpacing w:w="0" w:type="dxa"/>
              </w:trPr>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Hashish</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Hash</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 xml:space="preserve">Limited, Analgesic </w:t>
                  </w:r>
                </w:p>
              </w:tc>
              <w:tc>
                <w:tcPr>
                  <w:tcW w:w="4553" w:type="dxa"/>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hyperlink r:id="rId8" w:anchor="THCTable" w:history="1">
                    <w:r w:rsidRPr="00AE5C3A">
                      <w:rPr>
                        <w:rFonts w:ascii="Verdana" w:eastAsia="Times New Roman" w:hAnsi="Verdana" w:cs="Times New Roman"/>
                        <w:color w:val="0000CC"/>
                        <w:sz w:val="20"/>
                        <w:szCs w:val="20"/>
                        <w:u w:val="single"/>
                      </w:rPr>
                      <w:t>See Hashish Usage Chart</w:t>
                    </w:r>
                  </w:hyperlink>
                </w:p>
              </w:tc>
            </w:tr>
            <w:tr w:rsidR="00AE5C3A" w:rsidRPr="00AE5C3A" w:rsidTr="00AE5C3A">
              <w:trPr>
                <w:tblCellSpacing w:w="0" w:type="dxa"/>
              </w:trPr>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proofErr w:type="spellStart"/>
                  <w:r w:rsidRPr="00AE5C3A">
                    <w:rPr>
                      <w:rFonts w:ascii="Verdana" w:eastAsia="Times New Roman" w:hAnsi="Verdana" w:cs="Arial"/>
                      <w:color w:val="000000"/>
                      <w:sz w:val="20"/>
                      <w:szCs w:val="20"/>
                    </w:rPr>
                    <w:t>Tetrahydrocannabinol</w:t>
                  </w:r>
                  <w:proofErr w:type="spellEnd"/>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proofErr w:type="spellStart"/>
                  <w:r w:rsidRPr="00AE5C3A">
                    <w:rPr>
                      <w:rFonts w:ascii="Verdana" w:eastAsia="Times New Roman" w:hAnsi="Verdana" w:cs="Arial"/>
                      <w:color w:val="000000"/>
                      <w:sz w:val="20"/>
                      <w:szCs w:val="20"/>
                    </w:rPr>
                    <w:t>Marinol</w:t>
                  </w:r>
                  <w:proofErr w:type="spellEnd"/>
                  <w:r w:rsidRPr="00AE5C3A">
                    <w:rPr>
                      <w:rFonts w:ascii="Verdana" w:eastAsia="Times New Roman" w:hAnsi="Verdana" w:cs="Arial"/>
                      <w:color w:val="000000"/>
                      <w:sz w:val="20"/>
                      <w:szCs w:val="20"/>
                    </w:rPr>
                    <w:t>, THC</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Antiemetic</w:t>
                  </w:r>
                </w:p>
              </w:tc>
              <w:tc>
                <w:tcPr>
                  <w:tcW w:w="4553" w:type="dxa"/>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hyperlink r:id="rId9" w:anchor="THCTable" w:history="1">
                    <w:r w:rsidRPr="00AE5C3A">
                      <w:rPr>
                        <w:rFonts w:ascii="Verdana" w:eastAsia="Times New Roman" w:hAnsi="Verdana" w:cs="Times New Roman"/>
                        <w:color w:val="0000CC"/>
                        <w:sz w:val="20"/>
                        <w:szCs w:val="20"/>
                        <w:u w:val="single"/>
                      </w:rPr>
                      <w:t>See THC Usage Chart</w:t>
                    </w:r>
                  </w:hyperlink>
                </w:p>
              </w:tc>
            </w:tr>
            <w:tr w:rsidR="00AE5C3A" w:rsidRPr="00AE5C3A" w:rsidTr="00AE5C3A">
              <w:trPr>
                <w:tblCellSpacing w:w="0" w:type="dxa"/>
              </w:trPr>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Anabolic Steroids</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 xml:space="preserve">Testosterone (T/E ratio), </w:t>
                  </w:r>
                  <w:proofErr w:type="spellStart"/>
                  <w:r w:rsidRPr="00AE5C3A">
                    <w:rPr>
                      <w:rFonts w:ascii="Verdana" w:eastAsia="Times New Roman" w:hAnsi="Verdana" w:cs="Arial"/>
                      <w:color w:val="000000"/>
                      <w:sz w:val="20"/>
                      <w:szCs w:val="20"/>
                    </w:rPr>
                    <w:t>Stanazolol</w:t>
                  </w:r>
                  <w:proofErr w:type="spellEnd"/>
                  <w:r w:rsidRPr="00AE5C3A">
                    <w:rPr>
                      <w:rFonts w:ascii="Verdana" w:eastAsia="Times New Roman" w:hAnsi="Verdana" w:cs="Arial"/>
                      <w:color w:val="000000"/>
                      <w:sz w:val="20"/>
                      <w:szCs w:val="20"/>
                    </w:rPr>
                    <w:t xml:space="preserve">, </w:t>
                  </w:r>
                  <w:proofErr w:type="spellStart"/>
                  <w:r w:rsidRPr="00AE5C3A">
                    <w:rPr>
                      <w:rFonts w:ascii="Verdana" w:eastAsia="Times New Roman" w:hAnsi="Verdana" w:cs="Arial"/>
                      <w:color w:val="000000"/>
                      <w:sz w:val="20"/>
                      <w:szCs w:val="20"/>
                    </w:rPr>
                    <w:t>Nandrolone</w:t>
                  </w:r>
                  <w:proofErr w:type="spellEnd"/>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Hormone Replacement Therapy</w:t>
                  </w:r>
                </w:p>
              </w:tc>
              <w:tc>
                <w:tcPr>
                  <w:tcW w:w="4553" w:type="dxa"/>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Oral: up to 3 weeks (for testosterone and others); Injected: up to 3 months (</w:t>
                  </w:r>
                  <w:proofErr w:type="spellStart"/>
                  <w:r w:rsidRPr="00AE5C3A">
                    <w:rPr>
                      <w:rFonts w:ascii="Verdana" w:eastAsia="Times New Roman" w:hAnsi="Verdana" w:cs="Arial"/>
                      <w:color w:val="000000"/>
                      <w:sz w:val="20"/>
                      <w:szCs w:val="20"/>
                    </w:rPr>
                    <w:t>Nandrolone</w:t>
                  </w:r>
                  <w:proofErr w:type="spellEnd"/>
                  <w:r w:rsidRPr="00AE5C3A">
                    <w:rPr>
                      <w:rFonts w:ascii="Verdana" w:eastAsia="Times New Roman" w:hAnsi="Verdana" w:cs="Arial"/>
                      <w:color w:val="000000"/>
                      <w:sz w:val="20"/>
                      <w:szCs w:val="20"/>
                    </w:rPr>
                    <w:t xml:space="preserve"> up to 9 months)</w:t>
                  </w:r>
                </w:p>
              </w:tc>
            </w:tr>
            <w:tr w:rsidR="00AE5C3A" w:rsidRPr="00AE5C3A" w:rsidTr="00AE5C3A">
              <w:trPr>
                <w:tblCellSpacing w:w="0" w:type="dxa"/>
              </w:trPr>
              <w:tc>
                <w:tcPr>
                  <w:tcW w:w="12052" w:type="dxa"/>
                  <w:gridSpan w:val="4"/>
                  <w:tcBorders>
                    <w:top w:val="outset" w:sz="6" w:space="0" w:color="666666"/>
                    <w:left w:val="outset" w:sz="6" w:space="0" w:color="666666"/>
                    <w:bottom w:val="outset" w:sz="6" w:space="0" w:color="666666"/>
                    <w:right w:val="outset" w:sz="6" w:space="0" w:color="666666"/>
                  </w:tcBorders>
                  <w:shd w:val="clear" w:color="auto" w:fill="ECEAFB"/>
                  <w:vAlign w:val="center"/>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b/>
                      <w:bCs/>
                      <w:color w:val="000000"/>
                      <w:sz w:val="20"/>
                      <w:szCs w:val="20"/>
                    </w:rPr>
                    <w:t>Opiates and Morphine Derivatives</w:t>
                  </w:r>
                </w:p>
              </w:tc>
            </w:tr>
            <w:tr w:rsidR="00AE5C3A" w:rsidRPr="00AE5C3A" w:rsidTr="00AE5C3A">
              <w:trPr>
                <w:tblCellSpacing w:w="0" w:type="dxa"/>
              </w:trPr>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Codeine</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 xml:space="preserve">Tylenol w/codeine, Robitussin A-C, </w:t>
                  </w:r>
                  <w:proofErr w:type="spellStart"/>
                  <w:r w:rsidRPr="00AE5C3A">
                    <w:rPr>
                      <w:rFonts w:ascii="Verdana" w:eastAsia="Times New Roman" w:hAnsi="Verdana" w:cs="Arial"/>
                      <w:color w:val="000000"/>
                      <w:sz w:val="20"/>
                      <w:szCs w:val="20"/>
                    </w:rPr>
                    <w:t>Empirin</w:t>
                  </w:r>
                  <w:proofErr w:type="spellEnd"/>
                  <w:r w:rsidRPr="00AE5C3A">
                    <w:rPr>
                      <w:rFonts w:ascii="Verdana" w:eastAsia="Times New Roman" w:hAnsi="Verdana" w:cs="Arial"/>
                      <w:color w:val="000000"/>
                      <w:sz w:val="20"/>
                      <w:szCs w:val="20"/>
                    </w:rPr>
                    <w:t xml:space="preserve"> w/codeine, </w:t>
                  </w:r>
                  <w:proofErr w:type="spellStart"/>
                  <w:r w:rsidRPr="00AE5C3A">
                    <w:rPr>
                      <w:rFonts w:ascii="Verdana" w:eastAsia="Times New Roman" w:hAnsi="Verdana" w:cs="Arial"/>
                      <w:color w:val="000000"/>
                      <w:sz w:val="20"/>
                      <w:szCs w:val="20"/>
                    </w:rPr>
                    <w:t>Fiorinal</w:t>
                  </w:r>
                  <w:proofErr w:type="spellEnd"/>
                  <w:r w:rsidRPr="00AE5C3A">
                    <w:rPr>
                      <w:rFonts w:ascii="Verdana" w:eastAsia="Times New Roman" w:hAnsi="Verdana" w:cs="Arial"/>
                      <w:color w:val="000000"/>
                      <w:sz w:val="20"/>
                      <w:szCs w:val="20"/>
                    </w:rPr>
                    <w:t xml:space="preserve"> w/codeine</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Analgesic, antitussive</w:t>
                  </w:r>
                </w:p>
              </w:tc>
              <w:tc>
                <w:tcPr>
                  <w:tcW w:w="4553" w:type="dxa"/>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5-7 days</w:t>
                  </w:r>
                </w:p>
              </w:tc>
            </w:tr>
            <w:tr w:rsidR="00AE5C3A" w:rsidRPr="00AE5C3A" w:rsidTr="00AE5C3A">
              <w:trPr>
                <w:tblCellSpacing w:w="0" w:type="dxa"/>
              </w:trPr>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Heroin</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Diacetylmorphine; Horse, Smack</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None</w:t>
                  </w:r>
                </w:p>
              </w:tc>
              <w:tc>
                <w:tcPr>
                  <w:tcW w:w="4553" w:type="dxa"/>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5-7 days</w:t>
                  </w:r>
                </w:p>
              </w:tc>
            </w:tr>
            <w:tr w:rsidR="00AE5C3A" w:rsidRPr="00AE5C3A" w:rsidTr="00AE5C3A">
              <w:trPr>
                <w:tblCellSpacing w:w="0" w:type="dxa"/>
              </w:trPr>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Methadone</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proofErr w:type="spellStart"/>
                  <w:r w:rsidRPr="00AE5C3A">
                    <w:rPr>
                      <w:rFonts w:ascii="Verdana" w:eastAsia="Times New Roman" w:hAnsi="Verdana" w:cs="Arial"/>
                      <w:color w:val="000000"/>
                      <w:sz w:val="20"/>
                      <w:szCs w:val="20"/>
                    </w:rPr>
                    <w:t>Amidone</w:t>
                  </w:r>
                  <w:proofErr w:type="spellEnd"/>
                  <w:r w:rsidRPr="00AE5C3A">
                    <w:rPr>
                      <w:rFonts w:ascii="Verdana" w:eastAsia="Times New Roman" w:hAnsi="Verdana" w:cs="Arial"/>
                      <w:color w:val="000000"/>
                      <w:sz w:val="20"/>
                      <w:szCs w:val="20"/>
                    </w:rPr>
                    <w:t xml:space="preserve">, </w:t>
                  </w:r>
                  <w:proofErr w:type="spellStart"/>
                  <w:r w:rsidRPr="00AE5C3A">
                    <w:rPr>
                      <w:rFonts w:ascii="Verdana" w:eastAsia="Times New Roman" w:hAnsi="Verdana" w:cs="Arial"/>
                      <w:color w:val="000000"/>
                      <w:sz w:val="20"/>
                      <w:szCs w:val="20"/>
                    </w:rPr>
                    <w:t>Dolophine</w:t>
                  </w:r>
                  <w:proofErr w:type="spellEnd"/>
                  <w:r w:rsidRPr="00AE5C3A">
                    <w:rPr>
                      <w:rFonts w:ascii="Verdana" w:eastAsia="Times New Roman" w:hAnsi="Verdana" w:cs="Arial"/>
                      <w:color w:val="000000"/>
                      <w:sz w:val="20"/>
                      <w:szCs w:val="20"/>
                    </w:rPr>
                    <w:t xml:space="preserve">, </w:t>
                  </w:r>
                  <w:proofErr w:type="spellStart"/>
                  <w:r w:rsidRPr="00AE5C3A">
                    <w:rPr>
                      <w:rFonts w:ascii="Verdana" w:eastAsia="Times New Roman" w:hAnsi="Verdana" w:cs="Arial"/>
                      <w:color w:val="000000"/>
                      <w:sz w:val="20"/>
                      <w:szCs w:val="20"/>
                    </w:rPr>
                    <w:t>Methadose</w:t>
                  </w:r>
                  <w:proofErr w:type="spellEnd"/>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Analgesic, treatment for opiate dependence</w:t>
                  </w:r>
                </w:p>
              </w:tc>
              <w:tc>
                <w:tcPr>
                  <w:tcW w:w="4553" w:type="dxa"/>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5-7 days</w:t>
                  </w:r>
                </w:p>
              </w:tc>
            </w:tr>
            <w:tr w:rsidR="00AE5C3A" w:rsidRPr="00AE5C3A" w:rsidTr="00AE5C3A">
              <w:trPr>
                <w:tblCellSpacing w:w="0" w:type="dxa"/>
              </w:trPr>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Morphine</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proofErr w:type="spellStart"/>
                  <w:r w:rsidRPr="00AE5C3A">
                    <w:rPr>
                      <w:rFonts w:ascii="Verdana" w:eastAsia="Times New Roman" w:hAnsi="Verdana" w:cs="Arial"/>
                      <w:color w:val="000000"/>
                      <w:sz w:val="20"/>
                      <w:szCs w:val="20"/>
                    </w:rPr>
                    <w:t>Roxanol</w:t>
                  </w:r>
                  <w:proofErr w:type="spellEnd"/>
                  <w:r w:rsidRPr="00AE5C3A">
                    <w:rPr>
                      <w:rFonts w:ascii="Verdana" w:eastAsia="Times New Roman" w:hAnsi="Verdana" w:cs="Arial"/>
                      <w:color w:val="000000"/>
                      <w:sz w:val="20"/>
                      <w:szCs w:val="20"/>
                    </w:rPr>
                    <w:t xml:space="preserve">, </w:t>
                  </w:r>
                  <w:proofErr w:type="spellStart"/>
                  <w:r w:rsidRPr="00AE5C3A">
                    <w:rPr>
                      <w:rFonts w:ascii="Verdana" w:eastAsia="Times New Roman" w:hAnsi="Verdana" w:cs="Arial"/>
                      <w:color w:val="000000"/>
                      <w:sz w:val="20"/>
                      <w:szCs w:val="20"/>
                    </w:rPr>
                    <w:t>Duramorph</w:t>
                  </w:r>
                  <w:proofErr w:type="spellEnd"/>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Analgesic</w:t>
                  </w:r>
                </w:p>
              </w:tc>
              <w:tc>
                <w:tcPr>
                  <w:tcW w:w="4553" w:type="dxa"/>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5-7 days</w:t>
                  </w:r>
                </w:p>
              </w:tc>
            </w:tr>
            <w:tr w:rsidR="00AE5C3A" w:rsidRPr="00AE5C3A" w:rsidTr="00AE5C3A">
              <w:trPr>
                <w:tblCellSpacing w:w="0" w:type="dxa"/>
              </w:trPr>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Opium</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Laudanum, Paregoric; Dover's Powder</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Analgesic, antidiarrheal</w:t>
                  </w:r>
                </w:p>
              </w:tc>
              <w:tc>
                <w:tcPr>
                  <w:tcW w:w="4553" w:type="dxa"/>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5-7 days</w:t>
                  </w:r>
                </w:p>
              </w:tc>
            </w:tr>
            <w:tr w:rsidR="00AE5C3A" w:rsidRPr="00AE5C3A" w:rsidTr="00AE5C3A">
              <w:trPr>
                <w:tblCellSpacing w:w="0" w:type="dxa"/>
              </w:trPr>
              <w:tc>
                <w:tcPr>
                  <w:tcW w:w="12052" w:type="dxa"/>
                  <w:gridSpan w:val="4"/>
                  <w:tcBorders>
                    <w:top w:val="outset" w:sz="6" w:space="0" w:color="666666"/>
                    <w:left w:val="outset" w:sz="6" w:space="0" w:color="666666"/>
                    <w:bottom w:val="outset" w:sz="6" w:space="0" w:color="666666"/>
                    <w:right w:val="outset" w:sz="6" w:space="0" w:color="666666"/>
                  </w:tcBorders>
                  <w:shd w:val="clear" w:color="auto" w:fill="ECEAFB"/>
                  <w:vAlign w:val="center"/>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b/>
                      <w:bCs/>
                      <w:color w:val="000000"/>
                      <w:sz w:val="20"/>
                      <w:szCs w:val="20"/>
                    </w:rPr>
                    <w:t>Depressants</w:t>
                  </w:r>
                </w:p>
              </w:tc>
            </w:tr>
            <w:tr w:rsidR="00AE5C3A" w:rsidRPr="00AE5C3A" w:rsidTr="00AE5C3A">
              <w:trPr>
                <w:tblCellSpacing w:w="0" w:type="dxa"/>
              </w:trPr>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Alcohol</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Beer, Wine, Liquor</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Antidote for methanol poisoning</w:t>
                  </w:r>
                </w:p>
              </w:tc>
              <w:tc>
                <w:tcPr>
                  <w:tcW w:w="4553" w:type="dxa"/>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24-48 hours</w:t>
                  </w:r>
                </w:p>
              </w:tc>
            </w:tr>
            <w:tr w:rsidR="00AE5C3A" w:rsidRPr="00AE5C3A" w:rsidTr="00AE5C3A">
              <w:trPr>
                <w:tblCellSpacing w:w="0" w:type="dxa"/>
              </w:trPr>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Barbiturates</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proofErr w:type="spellStart"/>
                  <w:r w:rsidRPr="00AE5C3A">
                    <w:rPr>
                      <w:rFonts w:ascii="Verdana" w:eastAsia="Times New Roman" w:hAnsi="Verdana" w:cs="Arial"/>
                      <w:color w:val="000000"/>
                      <w:sz w:val="20"/>
                      <w:szCs w:val="20"/>
                    </w:rPr>
                    <w:t>Amytal</w:t>
                  </w:r>
                  <w:proofErr w:type="spellEnd"/>
                  <w:r w:rsidRPr="00AE5C3A">
                    <w:rPr>
                      <w:rFonts w:ascii="Verdana" w:eastAsia="Times New Roman" w:hAnsi="Verdana" w:cs="Arial"/>
                      <w:color w:val="000000"/>
                      <w:sz w:val="20"/>
                      <w:szCs w:val="20"/>
                    </w:rPr>
                    <w:t xml:space="preserve">, Nembutal, </w:t>
                  </w:r>
                  <w:proofErr w:type="spellStart"/>
                  <w:r w:rsidRPr="00AE5C3A">
                    <w:rPr>
                      <w:rFonts w:ascii="Verdana" w:eastAsia="Times New Roman" w:hAnsi="Verdana" w:cs="Arial"/>
                      <w:color w:val="000000"/>
                      <w:sz w:val="20"/>
                      <w:szCs w:val="20"/>
                    </w:rPr>
                    <w:t>Seconal</w:t>
                  </w:r>
                  <w:proofErr w:type="spellEnd"/>
                  <w:r w:rsidRPr="00AE5C3A">
                    <w:rPr>
                      <w:rFonts w:ascii="Verdana" w:eastAsia="Times New Roman" w:hAnsi="Verdana" w:cs="Arial"/>
                      <w:color w:val="000000"/>
                      <w:sz w:val="20"/>
                      <w:szCs w:val="20"/>
                    </w:rPr>
                    <w:t>, Phenobarbital; Barbs</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Anesthetic, anticonvulsant, hypnotic, sedative</w:t>
                  </w:r>
                </w:p>
              </w:tc>
              <w:tc>
                <w:tcPr>
                  <w:tcW w:w="4553" w:type="dxa"/>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2 days - 4 weeks</w:t>
                  </w:r>
                </w:p>
              </w:tc>
            </w:tr>
            <w:tr w:rsidR="00AE5C3A" w:rsidRPr="00AE5C3A" w:rsidTr="00AE5C3A">
              <w:trPr>
                <w:tblCellSpacing w:w="0" w:type="dxa"/>
              </w:trPr>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Benzodiazepines</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 xml:space="preserve">Ativan, Halcion, Librium, Rohypnol, Valium; </w:t>
                  </w:r>
                  <w:proofErr w:type="spellStart"/>
                  <w:r w:rsidRPr="00AE5C3A">
                    <w:rPr>
                      <w:rFonts w:ascii="Verdana" w:eastAsia="Times New Roman" w:hAnsi="Verdana" w:cs="Arial"/>
                      <w:color w:val="000000"/>
                      <w:sz w:val="20"/>
                      <w:szCs w:val="20"/>
                    </w:rPr>
                    <w:t>Roofies</w:t>
                  </w:r>
                  <w:proofErr w:type="spellEnd"/>
                  <w:r w:rsidRPr="00AE5C3A">
                    <w:rPr>
                      <w:rFonts w:ascii="Verdana" w:eastAsia="Times New Roman" w:hAnsi="Verdana" w:cs="Arial"/>
                      <w:color w:val="000000"/>
                      <w:sz w:val="20"/>
                      <w:szCs w:val="20"/>
                    </w:rPr>
                    <w:t xml:space="preserve">, </w:t>
                  </w:r>
                  <w:proofErr w:type="spellStart"/>
                  <w:r w:rsidRPr="00AE5C3A">
                    <w:rPr>
                      <w:rFonts w:ascii="Verdana" w:eastAsia="Times New Roman" w:hAnsi="Verdana" w:cs="Arial"/>
                      <w:color w:val="000000"/>
                      <w:sz w:val="20"/>
                      <w:szCs w:val="20"/>
                    </w:rPr>
                    <w:t>Tranks</w:t>
                  </w:r>
                  <w:proofErr w:type="spellEnd"/>
                  <w:r w:rsidRPr="00AE5C3A">
                    <w:rPr>
                      <w:rFonts w:ascii="Verdana" w:eastAsia="Times New Roman" w:hAnsi="Verdana" w:cs="Arial"/>
                      <w:color w:val="000000"/>
                      <w:sz w:val="20"/>
                      <w:szCs w:val="20"/>
                    </w:rPr>
                    <w:t>, Xanax</w:t>
                  </w:r>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Antianxiety, anticonvulsant, hypnotic, sedative</w:t>
                  </w:r>
                </w:p>
              </w:tc>
              <w:tc>
                <w:tcPr>
                  <w:tcW w:w="4553" w:type="dxa"/>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 xml:space="preserve">7-10 days </w:t>
                  </w:r>
                </w:p>
              </w:tc>
            </w:tr>
            <w:tr w:rsidR="00AE5C3A" w:rsidRPr="00AE5C3A" w:rsidTr="00AE5C3A">
              <w:trPr>
                <w:tblCellSpacing w:w="0" w:type="dxa"/>
              </w:trPr>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proofErr w:type="spellStart"/>
                  <w:r w:rsidRPr="00AE5C3A">
                    <w:rPr>
                      <w:rFonts w:ascii="Verdana" w:eastAsia="Times New Roman" w:hAnsi="Verdana" w:cs="Arial"/>
                      <w:color w:val="000000"/>
                      <w:sz w:val="20"/>
                      <w:szCs w:val="20"/>
                    </w:rPr>
                    <w:t>Methaqualone</w:t>
                  </w:r>
                  <w:proofErr w:type="spellEnd"/>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 xml:space="preserve">Quaalude, </w:t>
                  </w:r>
                  <w:proofErr w:type="spellStart"/>
                  <w:r w:rsidRPr="00AE5C3A">
                    <w:rPr>
                      <w:rFonts w:ascii="Verdana" w:eastAsia="Times New Roman" w:hAnsi="Verdana" w:cs="Arial"/>
                      <w:color w:val="000000"/>
                      <w:sz w:val="20"/>
                      <w:szCs w:val="20"/>
                    </w:rPr>
                    <w:t>Ludes</w:t>
                  </w:r>
                  <w:proofErr w:type="spellEnd"/>
                </w:p>
              </w:tc>
              <w:tc>
                <w:tcPr>
                  <w:tcW w:w="0" w:type="auto"/>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None</w:t>
                  </w:r>
                </w:p>
              </w:tc>
              <w:tc>
                <w:tcPr>
                  <w:tcW w:w="4553" w:type="dxa"/>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framePr w:hSpace="45" w:wrap="around" w:vAnchor="text" w:hAnchor="text"/>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2 weeks</w:t>
                  </w:r>
                </w:p>
              </w:tc>
            </w:tr>
          </w:tbl>
          <w:p w:rsidR="00AE5C3A" w:rsidRPr="00AE5C3A" w:rsidRDefault="00AE5C3A" w:rsidP="00AE5C3A">
            <w:pPr>
              <w:spacing w:after="0" w:line="240" w:lineRule="auto"/>
              <w:rPr>
                <w:rFonts w:ascii="Arial" w:eastAsia="Times New Roman" w:hAnsi="Arial" w:cs="Arial"/>
                <w:color w:val="000000"/>
                <w:sz w:val="20"/>
                <w:szCs w:val="20"/>
              </w:rPr>
            </w:pPr>
          </w:p>
          <w:tbl>
            <w:tblPr>
              <w:tblpPr w:leftFromText="45" w:rightFromText="45" w:vertAnchor="text"/>
              <w:tblW w:w="12052" w:type="dxa"/>
              <w:tblCellSpacing w:w="0" w:type="dxa"/>
              <w:tblBorders>
                <w:top w:val="outset" w:sz="6" w:space="0" w:color="666666"/>
                <w:left w:val="outset" w:sz="6" w:space="0" w:color="666666"/>
                <w:bottom w:val="outset" w:sz="6" w:space="0" w:color="666666"/>
                <w:right w:val="outset" w:sz="6" w:space="0" w:color="666666"/>
              </w:tblBorders>
              <w:tblCellMar>
                <w:top w:w="30" w:type="dxa"/>
                <w:left w:w="30" w:type="dxa"/>
                <w:bottom w:w="30" w:type="dxa"/>
                <w:right w:w="30" w:type="dxa"/>
              </w:tblCellMar>
              <w:tblLook w:val="04A0" w:firstRow="1" w:lastRow="0" w:firstColumn="1" w:lastColumn="0" w:noHBand="0" w:noVBand="1"/>
            </w:tblPr>
            <w:tblGrid>
              <w:gridCol w:w="6112"/>
              <w:gridCol w:w="5940"/>
            </w:tblGrid>
            <w:tr w:rsidR="00AE5C3A" w:rsidRPr="00AE5C3A" w:rsidTr="00AE5C3A">
              <w:trPr>
                <w:tblCellSpacing w:w="0" w:type="dxa"/>
              </w:trPr>
              <w:tc>
                <w:tcPr>
                  <w:tcW w:w="12052" w:type="dxa"/>
                  <w:gridSpan w:val="2"/>
                  <w:tcBorders>
                    <w:top w:val="outset" w:sz="6" w:space="0" w:color="666666"/>
                    <w:left w:val="outset" w:sz="6" w:space="0" w:color="666666"/>
                    <w:bottom w:val="outset" w:sz="6" w:space="0" w:color="666666"/>
                    <w:right w:val="outset" w:sz="6" w:space="0" w:color="666666"/>
                  </w:tcBorders>
                  <w:shd w:val="clear" w:color="auto" w:fill="ECEAFB"/>
                  <w:vAlign w:val="center"/>
                  <w:hideMark/>
                </w:tcPr>
                <w:p w:rsidR="00AE5C3A" w:rsidRPr="00AE5C3A" w:rsidRDefault="00AE5C3A" w:rsidP="00AE5C3A">
                  <w:pPr>
                    <w:spacing w:after="0" w:line="240" w:lineRule="auto"/>
                    <w:jc w:val="center"/>
                    <w:rPr>
                      <w:rFonts w:ascii="Arial" w:eastAsia="Times New Roman" w:hAnsi="Arial" w:cs="Arial"/>
                      <w:color w:val="000000"/>
                      <w:sz w:val="20"/>
                      <w:szCs w:val="20"/>
                    </w:rPr>
                  </w:pPr>
                  <w:bookmarkStart w:id="0" w:name="THCTable"/>
                  <w:bookmarkEnd w:id="0"/>
                  <w:r w:rsidRPr="00AE5C3A">
                    <w:rPr>
                      <w:rFonts w:ascii="Verdana" w:eastAsia="Times New Roman" w:hAnsi="Verdana" w:cs="Arial"/>
                      <w:b/>
                      <w:bCs/>
                      <w:color w:val="000000"/>
                      <w:sz w:val="24"/>
                      <w:szCs w:val="24"/>
                    </w:rPr>
                    <w:t>Marijuana Detection Time Based on Usage</w:t>
                  </w:r>
                </w:p>
              </w:tc>
            </w:tr>
            <w:tr w:rsidR="00AE5C3A" w:rsidRPr="00AE5C3A" w:rsidTr="00AE5C3A">
              <w:trPr>
                <w:trHeight w:val="375"/>
                <w:tblCellSpacing w:w="0" w:type="dxa"/>
              </w:trPr>
              <w:tc>
                <w:tcPr>
                  <w:tcW w:w="6112" w:type="dxa"/>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 xml:space="preserve"> Usage at 1 time only </w:t>
                  </w:r>
                </w:p>
              </w:tc>
              <w:tc>
                <w:tcPr>
                  <w:tcW w:w="5940" w:type="dxa"/>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 5-8 days</w:t>
                  </w:r>
                </w:p>
              </w:tc>
            </w:tr>
            <w:tr w:rsidR="00AE5C3A" w:rsidRPr="00AE5C3A" w:rsidTr="00AE5C3A">
              <w:trPr>
                <w:trHeight w:val="375"/>
                <w:tblCellSpacing w:w="0" w:type="dxa"/>
              </w:trPr>
              <w:tc>
                <w:tcPr>
                  <w:tcW w:w="6112" w:type="dxa"/>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 Usage at 2-4 times per month</w:t>
                  </w:r>
                </w:p>
              </w:tc>
              <w:tc>
                <w:tcPr>
                  <w:tcW w:w="5940" w:type="dxa"/>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 11-18 days</w:t>
                  </w:r>
                </w:p>
              </w:tc>
            </w:tr>
            <w:tr w:rsidR="00AE5C3A" w:rsidRPr="00AE5C3A" w:rsidTr="00AE5C3A">
              <w:trPr>
                <w:trHeight w:val="375"/>
                <w:tblCellSpacing w:w="0" w:type="dxa"/>
              </w:trPr>
              <w:tc>
                <w:tcPr>
                  <w:tcW w:w="6112" w:type="dxa"/>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 xml:space="preserve"> Usage at 2-4 times week </w:t>
                  </w:r>
                </w:p>
              </w:tc>
              <w:tc>
                <w:tcPr>
                  <w:tcW w:w="5940" w:type="dxa"/>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 xml:space="preserve"> 23-35 days </w:t>
                  </w:r>
                </w:p>
              </w:tc>
            </w:tr>
            <w:tr w:rsidR="00AE5C3A" w:rsidRPr="00AE5C3A" w:rsidTr="00AE5C3A">
              <w:trPr>
                <w:trHeight w:val="375"/>
                <w:tblCellSpacing w:w="0" w:type="dxa"/>
              </w:trPr>
              <w:tc>
                <w:tcPr>
                  <w:tcW w:w="6112" w:type="dxa"/>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 xml:space="preserve"> Usage at 5-6 times per week </w:t>
                  </w:r>
                </w:p>
              </w:tc>
              <w:tc>
                <w:tcPr>
                  <w:tcW w:w="5940" w:type="dxa"/>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 33-48 days</w:t>
                  </w:r>
                </w:p>
              </w:tc>
            </w:tr>
            <w:tr w:rsidR="00AE5C3A" w:rsidRPr="00AE5C3A" w:rsidTr="00AE5C3A">
              <w:trPr>
                <w:trHeight w:val="375"/>
                <w:tblCellSpacing w:w="0" w:type="dxa"/>
              </w:trPr>
              <w:tc>
                <w:tcPr>
                  <w:tcW w:w="6112" w:type="dxa"/>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 Daily Usage</w:t>
                  </w:r>
                </w:p>
              </w:tc>
              <w:tc>
                <w:tcPr>
                  <w:tcW w:w="5940" w:type="dxa"/>
                  <w:tcBorders>
                    <w:top w:val="outset" w:sz="6" w:space="0" w:color="666666"/>
                    <w:left w:val="outset" w:sz="6" w:space="0" w:color="666666"/>
                    <w:bottom w:val="outset" w:sz="6" w:space="0" w:color="666666"/>
                    <w:right w:val="outset" w:sz="6" w:space="0" w:color="666666"/>
                  </w:tcBorders>
                  <w:hideMark/>
                </w:tcPr>
                <w:p w:rsidR="00AE5C3A" w:rsidRPr="00AE5C3A" w:rsidRDefault="00AE5C3A" w:rsidP="00AE5C3A">
                  <w:pPr>
                    <w:spacing w:after="0" w:line="240" w:lineRule="auto"/>
                    <w:rPr>
                      <w:rFonts w:ascii="Arial" w:eastAsia="Times New Roman" w:hAnsi="Arial" w:cs="Arial"/>
                      <w:color w:val="000000"/>
                      <w:sz w:val="20"/>
                      <w:szCs w:val="20"/>
                    </w:rPr>
                  </w:pPr>
                  <w:r w:rsidRPr="00AE5C3A">
                    <w:rPr>
                      <w:rFonts w:ascii="Verdana" w:eastAsia="Times New Roman" w:hAnsi="Verdana" w:cs="Arial"/>
                      <w:color w:val="000000"/>
                      <w:sz w:val="20"/>
                      <w:szCs w:val="20"/>
                    </w:rPr>
                    <w:t xml:space="preserve"> 49-63 days </w:t>
                  </w:r>
                </w:p>
              </w:tc>
            </w:tr>
          </w:tbl>
          <w:p w:rsidR="00AE5C3A" w:rsidRPr="00AE5C3A" w:rsidRDefault="00AE5C3A" w:rsidP="00AE5C3A">
            <w:pPr>
              <w:spacing w:before="100" w:beforeAutospacing="1" w:after="100" w:afterAutospacing="1" w:line="240" w:lineRule="auto"/>
              <w:rPr>
                <w:rFonts w:ascii="Arial" w:eastAsia="Times New Roman" w:hAnsi="Arial" w:cs="Arial"/>
                <w:color w:val="000000"/>
                <w:sz w:val="20"/>
                <w:szCs w:val="20"/>
              </w:rPr>
            </w:pPr>
            <w:r w:rsidRPr="00AE5C3A">
              <w:rPr>
                <w:rFonts w:ascii="Arial" w:eastAsia="Times New Roman" w:hAnsi="Arial" w:cs="Arial"/>
                <w:color w:val="000000"/>
                <w:sz w:val="20"/>
                <w:szCs w:val="20"/>
              </w:rPr>
              <w:t> </w:t>
            </w:r>
          </w:p>
          <w:p w:rsidR="00AE5C3A" w:rsidRPr="00AE5C3A" w:rsidRDefault="00AE5C3A" w:rsidP="00AE5C3A">
            <w:pPr>
              <w:spacing w:before="100" w:beforeAutospacing="1" w:after="100" w:afterAutospacing="1" w:line="240" w:lineRule="auto"/>
              <w:rPr>
                <w:rFonts w:ascii="Arial" w:eastAsia="Times New Roman" w:hAnsi="Arial" w:cs="Arial"/>
                <w:color w:val="000000"/>
                <w:sz w:val="20"/>
                <w:szCs w:val="20"/>
              </w:rPr>
            </w:pPr>
            <w:r w:rsidRPr="00AE5C3A">
              <w:rPr>
                <w:rFonts w:ascii="Arial" w:eastAsia="Times New Roman" w:hAnsi="Arial" w:cs="Arial"/>
                <w:color w:val="000000"/>
                <w:sz w:val="20"/>
                <w:szCs w:val="20"/>
              </w:rPr>
              <w:t> </w:t>
            </w:r>
          </w:p>
          <w:p w:rsidR="00AE5C3A" w:rsidRPr="00AE5C3A" w:rsidRDefault="00AE5C3A" w:rsidP="00AE5C3A">
            <w:pPr>
              <w:spacing w:before="100" w:beforeAutospacing="1" w:after="100" w:afterAutospacing="1" w:line="240" w:lineRule="auto"/>
              <w:rPr>
                <w:rFonts w:ascii="Arial" w:eastAsia="Times New Roman" w:hAnsi="Arial" w:cs="Arial"/>
                <w:color w:val="000000"/>
                <w:sz w:val="20"/>
                <w:szCs w:val="20"/>
              </w:rPr>
            </w:pPr>
            <w:r w:rsidRPr="00AE5C3A">
              <w:rPr>
                <w:rFonts w:ascii="Arial" w:eastAsia="Times New Roman" w:hAnsi="Arial" w:cs="Arial"/>
                <w:color w:val="000000"/>
                <w:sz w:val="20"/>
                <w:szCs w:val="20"/>
              </w:rPr>
              <w:t> </w:t>
            </w:r>
          </w:p>
          <w:p w:rsidR="00AE5C3A" w:rsidRPr="00AE5C3A" w:rsidRDefault="00AE5C3A" w:rsidP="00AE5C3A">
            <w:pPr>
              <w:spacing w:before="100" w:beforeAutospacing="1" w:after="100" w:afterAutospacing="1" w:line="240" w:lineRule="auto"/>
              <w:rPr>
                <w:rFonts w:ascii="Arial" w:eastAsia="Times New Roman" w:hAnsi="Arial" w:cs="Arial"/>
                <w:color w:val="000000"/>
                <w:sz w:val="20"/>
                <w:szCs w:val="20"/>
              </w:rPr>
            </w:pPr>
            <w:r w:rsidRPr="00AE5C3A">
              <w:rPr>
                <w:rFonts w:ascii="Arial" w:eastAsia="Times New Roman" w:hAnsi="Arial" w:cs="Arial"/>
                <w:color w:val="000000"/>
                <w:sz w:val="20"/>
                <w:szCs w:val="20"/>
              </w:rPr>
              <w:t> </w:t>
            </w:r>
          </w:p>
          <w:p w:rsidR="00AE5C3A" w:rsidRPr="00AE5C3A" w:rsidRDefault="00AE5C3A" w:rsidP="00AE5C3A">
            <w:pPr>
              <w:spacing w:before="100" w:beforeAutospacing="1" w:after="100" w:afterAutospacing="1" w:line="240" w:lineRule="auto"/>
              <w:rPr>
                <w:rFonts w:ascii="Arial" w:eastAsia="Times New Roman" w:hAnsi="Arial" w:cs="Arial"/>
                <w:color w:val="000000"/>
                <w:sz w:val="20"/>
                <w:szCs w:val="20"/>
              </w:rPr>
            </w:pPr>
            <w:r w:rsidRPr="00AE5C3A">
              <w:rPr>
                <w:rFonts w:ascii="Arial" w:eastAsia="Times New Roman" w:hAnsi="Arial" w:cs="Arial"/>
                <w:color w:val="000000"/>
                <w:sz w:val="20"/>
                <w:szCs w:val="20"/>
              </w:rPr>
              <w:t> </w:t>
            </w:r>
          </w:p>
          <w:p w:rsidR="00AE5C3A" w:rsidRPr="00AE5C3A" w:rsidRDefault="00AE5C3A" w:rsidP="00AE5C3A">
            <w:pPr>
              <w:spacing w:before="100" w:beforeAutospacing="1" w:after="100" w:afterAutospacing="1" w:line="240" w:lineRule="auto"/>
              <w:rPr>
                <w:rFonts w:ascii="Arial" w:eastAsia="Times New Roman" w:hAnsi="Arial" w:cs="Arial"/>
                <w:color w:val="000000"/>
                <w:sz w:val="20"/>
                <w:szCs w:val="20"/>
              </w:rPr>
            </w:pPr>
            <w:r w:rsidRPr="00AE5C3A">
              <w:rPr>
                <w:rFonts w:ascii="Arial" w:eastAsia="Times New Roman" w:hAnsi="Arial" w:cs="Arial"/>
                <w:color w:val="000000"/>
                <w:sz w:val="20"/>
                <w:szCs w:val="20"/>
              </w:rPr>
              <w:t> </w:t>
            </w:r>
          </w:p>
        </w:tc>
      </w:tr>
    </w:tbl>
    <w:p w:rsidR="00C36F62" w:rsidRDefault="00C36F62">
      <w:bookmarkStart w:id="1" w:name="_GoBack"/>
      <w:bookmarkEnd w:id="1"/>
    </w:p>
    <w:sectPr w:rsidR="00C36F62" w:rsidSect="00AE5C3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C3A"/>
    <w:rsid w:val="00AE5C3A"/>
    <w:rsid w:val="00C3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E5C3A"/>
    <w:pPr>
      <w:spacing w:after="0" w:line="240" w:lineRule="auto"/>
      <w:outlineLvl w:val="0"/>
    </w:pPr>
    <w:rPr>
      <w:rFonts w:ascii="Arial" w:eastAsia="Times New Roman" w:hAnsi="Arial" w:cs="Arial"/>
      <w:b/>
      <w:bCs/>
      <w:color w:val="000000"/>
      <w:kern w:val="3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C3A"/>
    <w:rPr>
      <w:rFonts w:ascii="Arial" w:eastAsia="Times New Roman" w:hAnsi="Arial" w:cs="Arial"/>
      <w:b/>
      <w:bCs/>
      <w:color w:val="000000"/>
      <w:kern w:val="36"/>
      <w:sz w:val="27"/>
      <w:szCs w:val="27"/>
    </w:rPr>
  </w:style>
  <w:style w:type="character" w:styleId="Hyperlink">
    <w:name w:val="Hyperlink"/>
    <w:basedOn w:val="DefaultParagraphFont"/>
    <w:uiPriority w:val="99"/>
    <w:semiHidden/>
    <w:unhideWhenUsed/>
    <w:rsid w:val="00AE5C3A"/>
    <w:rPr>
      <w:color w:val="0000CC"/>
      <w:u w:val="single"/>
    </w:rPr>
  </w:style>
  <w:style w:type="character" w:styleId="Strong">
    <w:name w:val="Strong"/>
    <w:basedOn w:val="DefaultParagraphFont"/>
    <w:uiPriority w:val="22"/>
    <w:qFormat/>
    <w:rsid w:val="00AE5C3A"/>
    <w:rPr>
      <w:b/>
      <w:bCs/>
    </w:rPr>
  </w:style>
  <w:style w:type="paragraph" w:customStyle="1" w:styleId="bodytext1">
    <w:name w:val="body_text1"/>
    <w:basedOn w:val="Normal"/>
    <w:rsid w:val="00AE5C3A"/>
    <w:pPr>
      <w:spacing w:before="100" w:beforeAutospacing="1" w:after="100" w:afterAutospacing="1" w:line="240" w:lineRule="auto"/>
    </w:pPr>
    <w:rPr>
      <w:rFonts w:ascii="Arial" w:eastAsia="Times New Roman"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E5C3A"/>
    <w:pPr>
      <w:spacing w:after="0" w:line="240" w:lineRule="auto"/>
      <w:outlineLvl w:val="0"/>
    </w:pPr>
    <w:rPr>
      <w:rFonts w:ascii="Arial" w:eastAsia="Times New Roman" w:hAnsi="Arial" w:cs="Arial"/>
      <w:b/>
      <w:bCs/>
      <w:color w:val="000000"/>
      <w:kern w:val="3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C3A"/>
    <w:rPr>
      <w:rFonts w:ascii="Arial" w:eastAsia="Times New Roman" w:hAnsi="Arial" w:cs="Arial"/>
      <w:b/>
      <w:bCs/>
      <w:color w:val="000000"/>
      <w:kern w:val="36"/>
      <w:sz w:val="27"/>
      <w:szCs w:val="27"/>
    </w:rPr>
  </w:style>
  <w:style w:type="character" w:styleId="Hyperlink">
    <w:name w:val="Hyperlink"/>
    <w:basedOn w:val="DefaultParagraphFont"/>
    <w:uiPriority w:val="99"/>
    <w:semiHidden/>
    <w:unhideWhenUsed/>
    <w:rsid w:val="00AE5C3A"/>
    <w:rPr>
      <w:color w:val="0000CC"/>
      <w:u w:val="single"/>
    </w:rPr>
  </w:style>
  <w:style w:type="character" w:styleId="Strong">
    <w:name w:val="Strong"/>
    <w:basedOn w:val="DefaultParagraphFont"/>
    <w:uiPriority w:val="22"/>
    <w:qFormat/>
    <w:rsid w:val="00AE5C3A"/>
    <w:rPr>
      <w:b/>
      <w:bCs/>
    </w:rPr>
  </w:style>
  <w:style w:type="paragraph" w:customStyle="1" w:styleId="bodytext1">
    <w:name w:val="body_text1"/>
    <w:basedOn w:val="Normal"/>
    <w:rsid w:val="00AE5C3A"/>
    <w:pPr>
      <w:spacing w:before="100" w:beforeAutospacing="1" w:after="100" w:afterAutospacing="1" w:line="240" w:lineRule="auto"/>
    </w:pPr>
    <w:rPr>
      <w:rFonts w:ascii="Arial" w:eastAsia="Times New Roman"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assedmydrugtest.com/drug_detection_times.asp" TargetMode="External"/><Relationship Id="rId3" Type="http://schemas.openxmlformats.org/officeDocument/2006/relationships/settings" Target="settings.xml"/><Relationship Id="rId7" Type="http://schemas.openxmlformats.org/officeDocument/2006/relationships/hyperlink" Target="http://www.ipassedmydrugtest.com/drug_detection_times.as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passedmydrugtest.com/drug_glossary.asp" TargetMode="External"/><Relationship Id="rId11" Type="http://schemas.openxmlformats.org/officeDocument/2006/relationships/theme" Target="theme/theme1.xml"/><Relationship Id="rId5" Type="http://schemas.openxmlformats.org/officeDocument/2006/relationships/hyperlink" Target="http://www.ipassedmydrugtest.com/drug_cutoff_levels.as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passedmydrugtest.com/drug_detection_tim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Elbert Hunt III</dc:creator>
  <cp:lastModifiedBy>Elbert Hunt III</cp:lastModifiedBy>
  <cp:revision>1</cp:revision>
  <dcterms:created xsi:type="dcterms:W3CDTF">2012-02-06T17:40:00Z</dcterms:created>
  <dcterms:modified xsi:type="dcterms:W3CDTF">2012-02-06T17:41:00Z</dcterms:modified>
</cp:coreProperties>
</file>