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A955" w14:textId="6D3A21B0" w:rsidR="001A5053" w:rsidRPr="0053373F" w:rsidRDefault="00F0271A" w:rsidP="001A5053">
      <w:pPr>
        <w:pStyle w:val="Title"/>
        <w:jc w:val="center"/>
      </w:pPr>
      <w:r>
        <w:t xml:space="preserve">Account Tech </w:t>
      </w:r>
      <w:bookmarkStart w:id="0" w:name="_GoBack"/>
      <w:bookmarkEnd w:id="0"/>
      <w:r w:rsidR="00CA2B05">
        <w:t>Job Duty</w:t>
      </w:r>
      <w:r w:rsidR="00DC365C">
        <w:t xml:space="preserve"> Worksheet</w:t>
      </w:r>
    </w:p>
    <w:p w14:paraId="06285817" w14:textId="1D4004D6" w:rsidR="0053373F" w:rsidRPr="0053373F" w:rsidRDefault="0053373F" w:rsidP="0053373F">
      <w:pPr>
        <w:pStyle w:val="Heading3"/>
        <w:rPr>
          <w:b/>
        </w:rPr>
      </w:pPr>
    </w:p>
    <w:tbl>
      <w:tblPr>
        <w:tblStyle w:val="TableGrid"/>
        <w:tblW w:w="11430" w:type="dxa"/>
        <w:tblInd w:w="-5" w:type="dxa"/>
        <w:tblLook w:val="04A0" w:firstRow="1" w:lastRow="0" w:firstColumn="1" w:lastColumn="0" w:noHBand="0" w:noVBand="1"/>
      </w:tblPr>
      <w:tblGrid>
        <w:gridCol w:w="2880"/>
        <w:gridCol w:w="3330"/>
        <w:gridCol w:w="5220"/>
      </w:tblGrid>
      <w:tr w:rsidR="00DC365C" w:rsidRPr="0053373F" w14:paraId="7B762B75" w14:textId="2E2DECBA" w:rsidTr="004E7ABC">
        <w:tc>
          <w:tcPr>
            <w:tcW w:w="2880" w:type="dxa"/>
            <w:shd w:val="clear" w:color="auto" w:fill="4F81BD" w:themeFill="accent1"/>
          </w:tcPr>
          <w:p w14:paraId="202808DA" w14:textId="41CB980B" w:rsidR="00DC365C" w:rsidRPr="0053373F" w:rsidRDefault="00DC365C" w:rsidP="0053373F">
            <w:pPr>
              <w:rPr>
                <w:rFonts w:asciiTheme="majorHAnsi" w:hAnsiTheme="majorHAnsi"/>
                <w:b/>
                <w:i w:val="0"/>
                <w:color w:val="FFFFFF" w:themeColor="background1"/>
                <w:sz w:val="22"/>
                <w:szCs w:val="22"/>
              </w:rPr>
            </w:pPr>
            <w:r>
              <w:rPr>
                <w:rFonts w:asciiTheme="majorHAnsi" w:hAnsiTheme="majorHAnsi"/>
                <w:b/>
                <w:i w:val="0"/>
                <w:color w:val="FFFFFF" w:themeColor="background1"/>
                <w:sz w:val="22"/>
                <w:szCs w:val="22"/>
              </w:rPr>
              <w:t>Minimal Job Duty Description</w:t>
            </w:r>
          </w:p>
        </w:tc>
        <w:tc>
          <w:tcPr>
            <w:tcW w:w="3330" w:type="dxa"/>
            <w:shd w:val="clear" w:color="auto" w:fill="4F81BD" w:themeFill="accent1"/>
          </w:tcPr>
          <w:p w14:paraId="3AE8439A" w14:textId="7AFD5B01" w:rsidR="00DC365C" w:rsidRPr="0053373F" w:rsidRDefault="00DC365C" w:rsidP="0053373F">
            <w:pPr>
              <w:rPr>
                <w:rFonts w:asciiTheme="majorHAnsi" w:hAnsiTheme="majorHAnsi"/>
                <w:b/>
                <w:i w:val="0"/>
                <w:color w:val="FFFFFF" w:themeColor="background1"/>
                <w:sz w:val="22"/>
                <w:szCs w:val="22"/>
              </w:rPr>
            </w:pPr>
            <w:r>
              <w:rPr>
                <w:rFonts w:asciiTheme="majorHAnsi" w:hAnsiTheme="majorHAnsi"/>
                <w:b/>
                <w:i w:val="0"/>
                <w:color w:val="FFFFFF" w:themeColor="background1"/>
                <w:sz w:val="22"/>
                <w:szCs w:val="22"/>
              </w:rPr>
              <w:t>What do you need to do your Job?</w:t>
            </w:r>
          </w:p>
        </w:tc>
        <w:tc>
          <w:tcPr>
            <w:tcW w:w="5220" w:type="dxa"/>
            <w:shd w:val="clear" w:color="auto" w:fill="4F81BD" w:themeFill="accent1"/>
          </w:tcPr>
          <w:p w14:paraId="32DF5F9B" w14:textId="6499277A" w:rsidR="00DC365C" w:rsidRPr="0053373F" w:rsidRDefault="00DC365C" w:rsidP="0053373F">
            <w:pPr>
              <w:rPr>
                <w:rFonts w:asciiTheme="majorHAnsi" w:hAnsiTheme="majorHAnsi"/>
                <w:b/>
                <w:i w:val="0"/>
                <w:color w:val="FFFFFF" w:themeColor="background1"/>
                <w:sz w:val="22"/>
                <w:szCs w:val="22"/>
              </w:rPr>
            </w:pPr>
            <w:r>
              <w:rPr>
                <w:rFonts w:asciiTheme="majorHAnsi" w:hAnsiTheme="majorHAnsi"/>
                <w:b/>
                <w:i w:val="0"/>
                <w:color w:val="FFFFFF" w:themeColor="background1"/>
                <w:sz w:val="22"/>
                <w:szCs w:val="22"/>
              </w:rPr>
              <w:t>Detailed Job Duty Description</w:t>
            </w:r>
          </w:p>
        </w:tc>
      </w:tr>
      <w:tr w:rsidR="00DC365C" w:rsidRPr="0053373F" w14:paraId="6822B710" w14:textId="3E639473" w:rsidTr="004E7ABC">
        <w:tc>
          <w:tcPr>
            <w:tcW w:w="2880" w:type="dxa"/>
          </w:tcPr>
          <w:p w14:paraId="1F752F3E" w14:textId="77777777" w:rsidR="004E7ABC" w:rsidRPr="004E7ABC" w:rsidRDefault="004E7ABC" w:rsidP="004E7ABC">
            <w:pPr>
              <w:rPr>
                <w:rFonts w:asciiTheme="majorHAnsi" w:hAnsiTheme="majorHAnsi"/>
                <w:sz w:val="22"/>
                <w:szCs w:val="22"/>
              </w:rPr>
            </w:pPr>
            <w:r w:rsidRPr="004E7ABC">
              <w:rPr>
                <w:rFonts w:asciiTheme="majorHAnsi" w:hAnsiTheme="majorHAnsi"/>
                <w:bCs/>
                <w:sz w:val="22"/>
                <w:szCs w:val="22"/>
              </w:rPr>
              <w:t>Process invoices and employee expense reports for payment; reconcile accounts; forecast expenses; train new employees on correct accounting procedures.</w:t>
            </w:r>
          </w:p>
          <w:p w14:paraId="43E41136" w14:textId="77777777" w:rsidR="00DC365C" w:rsidRPr="004E7ABC" w:rsidRDefault="00DC365C" w:rsidP="004E7ABC">
            <w:pPr>
              <w:jc w:val="center"/>
              <w:rPr>
                <w:rFonts w:asciiTheme="majorHAnsi" w:hAnsiTheme="majorHAnsi"/>
                <w:sz w:val="22"/>
                <w:szCs w:val="22"/>
              </w:rPr>
            </w:pPr>
          </w:p>
        </w:tc>
        <w:tc>
          <w:tcPr>
            <w:tcW w:w="3330" w:type="dxa"/>
          </w:tcPr>
          <w:p w14:paraId="5CFE208E" w14:textId="77777777" w:rsidR="004E7ABC" w:rsidRPr="004E7ABC" w:rsidRDefault="004E7ABC" w:rsidP="004E7ABC">
            <w:pPr>
              <w:rPr>
                <w:rFonts w:asciiTheme="majorHAnsi" w:hAnsiTheme="majorHAnsi"/>
                <w:sz w:val="22"/>
                <w:szCs w:val="22"/>
              </w:rPr>
            </w:pPr>
            <w:r w:rsidRPr="004E7ABC">
              <w:rPr>
                <w:rFonts w:asciiTheme="majorHAnsi" w:hAnsiTheme="majorHAnsi"/>
                <w:b/>
                <w:bCs/>
                <w:sz w:val="22"/>
                <w:szCs w:val="22"/>
                <w:u w:val="single"/>
              </w:rPr>
              <w:t>Software:</w:t>
            </w:r>
            <w:r w:rsidRPr="004E7ABC">
              <w:rPr>
                <w:rFonts w:asciiTheme="majorHAnsi" w:hAnsiTheme="majorHAnsi"/>
                <w:sz w:val="22"/>
                <w:szCs w:val="22"/>
              </w:rPr>
              <w:t xml:space="preserve"> SAP, MS Word and Excel</w:t>
            </w:r>
          </w:p>
          <w:p w14:paraId="1C33DD4D" w14:textId="77777777" w:rsidR="004E7ABC" w:rsidRPr="004E7ABC" w:rsidRDefault="004E7ABC" w:rsidP="004E7ABC">
            <w:pPr>
              <w:rPr>
                <w:rFonts w:asciiTheme="majorHAnsi" w:hAnsiTheme="majorHAnsi"/>
                <w:sz w:val="22"/>
                <w:szCs w:val="22"/>
              </w:rPr>
            </w:pPr>
            <w:r w:rsidRPr="004E7ABC">
              <w:rPr>
                <w:rFonts w:asciiTheme="majorHAnsi" w:hAnsiTheme="majorHAnsi"/>
                <w:b/>
                <w:bCs/>
                <w:sz w:val="22"/>
                <w:szCs w:val="22"/>
                <w:u w:val="single"/>
              </w:rPr>
              <w:t>Tools:</w:t>
            </w:r>
            <w:r w:rsidRPr="004E7ABC">
              <w:rPr>
                <w:rFonts w:asciiTheme="majorHAnsi" w:hAnsiTheme="majorHAnsi"/>
                <w:b/>
                <w:bCs/>
                <w:sz w:val="22"/>
                <w:szCs w:val="22"/>
              </w:rPr>
              <w:t xml:space="preserve"> </w:t>
            </w:r>
            <w:r w:rsidRPr="004E7ABC">
              <w:rPr>
                <w:rFonts w:asciiTheme="majorHAnsi" w:hAnsiTheme="majorHAnsi"/>
                <w:sz w:val="22"/>
                <w:szCs w:val="22"/>
              </w:rPr>
              <w:t>10 key</w:t>
            </w:r>
          </w:p>
          <w:p w14:paraId="0CBD942A" w14:textId="77777777" w:rsidR="004E7ABC" w:rsidRPr="004E7ABC" w:rsidRDefault="004E7ABC" w:rsidP="004E7ABC">
            <w:pPr>
              <w:rPr>
                <w:rFonts w:asciiTheme="majorHAnsi" w:hAnsiTheme="majorHAnsi"/>
                <w:sz w:val="22"/>
                <w:szCs w:val="22"/>
              </w:rPr>
            </w:pPr>
            <w:r w:rsidRPr="004E7ABC">
              <w:rPr>
                <w:rFonts w:asciiTheme="majorHAnsi" w:hAnsiTheme="majorHAnsi"/>
                <w:b/>
                <w:bCs/>
                <w:sz w:val="22"/>
                <w:szCs w:val="22"/>
                <w:u w:val="single"/>
              </w:rPr>
              <w:t>Equipment:</w:t>
            </w:r>
            <w:r w:rsidRPr="004E7ABC">
              <w:rPr>
                <w:rFonts w:asciiTheme="majorHAnsi" w:hAnsiTheme="majorHAnsi"/>
                <w:b/>
                <w:bCs/>
                <w:sz w:val="22"/>
                <w:szCs w:val="22"/>
              </w:rPr>
              <w:t xml:space="preserve"> </w:t>
            </w:r>
            <w:r w:rsidRPr="004E7ABC">
              <w:rPr>
                <w:rFonts w:asciiTheme="majorHAnsi" w:hAnsiTheme="majorHAnsi"/>
                <w:sz w:val="22"/>
                <w:szCs w:val="22"/>
              </w:rPr>
              <w:t>N/A</w:t>
            </w:r>
          </w:p>
          <w:p w14:paraId="5FE9C3C8" w14:textId="77777777" w:rsidR="004E7ABC" w:rsidRPr="004E7ABC" w:rsidRDefault="004E7ABC" w:rsidP="004E7ABC">
            <w:pPr>
              <w:rPr>
                <w:rFonts w:asciiTheme="majorHAnsi" w:hAnsiTheme="majorHAnsi"/>
                <w:sz w:val="22"/>
                <w:szCs w:val="22"/>
              </w:rPr>
            </w:pPr>
            <w:r w:rsidRPr="004E7ABC">
              <w:rPr>
                <w:rFonts w:asciiTheme="majorHAnsi" w:hAnsiTheme="majorHAnsi"/>
                <w:b/>
                <w:bCs/>
                <w:sz w:val="22"/>
                <w:szCs w:val="22"/>
                <w:u w:val="single"/>
              </w:rPr>
              <w:t>Systems:</w:t>
            </w:r>
            <w:r w:rsidRPr="004E7ABC">
              <w:rPr>
                <w:rFonts w:asciiTheme="majorHAnsi" w:hAnsiTheme="majorHAnsi"/>
                <w:b/>
                <w:bCs/>
                <w:sz w:val="22"/>
                <w:szCs w:val="22"/>
              </w:rPr>
              <w:t xml:space="preserve"> </w:t>
            </w:r>
            <w:r w:rsidRPr="004E7ABC">
              <w:rPr>
                <w:rFonts w:asciiTheme="majorHAnsi" w:hAnsiTheme="majorHAnsi"/>
                <w:sz w:val="22"/>
                <w:szCs w:val="22"/>
              </w:rPr>
              <w:t xml:space="preserve">Accounts Payable (A/P), Accounts Receivable (A/R), grants, consultant payments, local agency payments, reconciliations, budget tracking, reporting, general ledger, auditing </w:t>
            </w:r>
          </w:p>
          <w:p w14:paraId="2608B629" w14:textId="77777777" w:rsidR="004E7ABC" w:rsidRPr="004E7ABC" w:rsidRDefault="004E7ABC" w:rsidP="004E7ABC">
            <w:pPr>
              <w:rPr>
                <w:rFonts w:asciiTheme="majorHAnsi" w:hAnsiTheme="majorHAnsi"/>
                <w:sz w:val="22"/>
                <w:szCs w:val="22"/>
              </w:rPr>
            </w:pPr>
            <w:r w:rsidRPr="004E7ABC">
              <w:rPr>
                <w:rFonts w:asciiTheme="majorHAnsi" w:hAnsiTheme="majorHAnsi"/>
                <w:b/>
                <w:bCs/>
                <w:sz w:val="22"/>
                <w:szCs w:val="22"/>
                <w:u w:val="single"/>
              </w:rPr>
              <w:t>Rules/Regulations:</w:t>
            </w:r>
            <w:r w:rsidRPr="004E7ABC">
              <w:rPr>
                <w:rFonts w:asciiTheme="majorHAnsi" w:hAnsiTheme="majorHAnsi"/>
                <w:b/>
                <w:bCs/>
                <w:sz w:val="22"/>
                <w:szCs w:val="22"/>
              </w:rPr>
              <w:t xml:space="preserve"> </w:t>
            </w:r>
            <w:r w:rsidRPr="004E7ABC">
              <w:rPr>
                <w:rFonts w:asciiTheme="majorHAnsi" w:hAnsiTheme="majorHAnsi"/>
                <w:sz w:val="22"/>
                <w:szCs w:val="22"/>
              </w:rPr>
              <w:t>Generally Accepted Accounting Principles (GAAP), Governmental Accounting Standards Board (GASB), State Fiscal Rules, State Financial reporting, State Auditor requirements, contract provisions, Federal Highway Administration (FHWA) and Federal Transit Administration (FTA) requirements, business law</w:t>
            </w:r>
          </w:p>
          <w:p w14:paraId="374108F4" w14:textId="77777777" w:rsidR="004E7ABC" w:rsidRPr="004E7ABC" w:rsidRDefault="004E7ABC" w:rsidP="004E7ABC">
            <w:pPr>
              <w:rPr>
                <w:rFonts w:asciiTheme="majorHAnsi" w:hAnsiTheme="majorHAnsi"/>
                <w:b/>
                <w:bCs/>
                <w:sz w:val="22"/>
                <w:szCs w:val="22"/>
              </w:rPr>
            </w:pPr>
            <w:r w:rsidRPr="004E7ABC">
              <w:rPr>
                <w:rFonts w:asciiTheme="majorHAnsi" w:hAnsiTheme="majorHAnsi"/>
                <w:b/>
                <w:sz w:val="22"/>
                <w:szCs w:val="22"/>
                <w:u w:val="single"/>
              </w:rPr>
              <w:t>Customers:</w:t>
            </w:r>
            <w:r w:rsidRPr="004E7ABC">
              <w:rPr>
                <w:rFonts w:asciiTheme="majorHAnsi" w:hAnsiTheme="majorHAnsi"/>
                <w:sz w:val="22"/>
                <w:szCs w:val="22"/>
              </w:rPr>
              <w:t xml:space="preserve"> CDOT employees, vendors, consultants</w:t>
            </w:r>
          </w:p>
          <w:p w14:paraId="55014C1C" w14:textId="77777777" w:rsidR="004E7ABC" w:rsidRPr="004E7ABC" w:rsidRDefault="004E7ABC" w:rsidP="004E7ABC">
            <w:pPr>
              <w:rPr>
                <w:rFonts w:asciiTheme="majorHAnsi" w:hAnsiTheme="majorHAnsi"/>
                <w:sz w:val="22"/>
                <w:szCs w:val="22"/>
              </w:rPr>
            </w:pPr>
            <w:proofErr w:type="spellStart"/>
            <w:r w:rsidRPr="004E7ABC">
              <w:rPr>
                <w:rFonts w:asciiTheme="majorHAnsi" w:hAnsiTheme="majorHAnsi"/>
                <w:b/>
                <w:bCs/>
                <w:sz w:val="22"/>
                <w:szCs w:val="22"/>
                <w:u w:val="single"/>
              </w:rPr>
              <w:t>Misc</w:t>
            </w:r>
            <w:proofErr w:type="spellEnd"/>
            <w:r w:rsidRPr="004E7ABC">
              <w:rPr>
                <w:rFonts w:asciiTheme="majorHAnsi" w:hAnsiTheme="majorHAnsi"/>
                <w:b/>
                <w:bCs/>
                <w:sz w:val="22"/>
                <w:szCs w:val="22"/>
                <w:u w:val="single"/>
              </w:rPr>
              <w:t>:</w:t>
            </w:r>
            <w:r w:rsidRPr="004E7ABC">
              <w:rPr>
                <w:rFonts w:asciiTheme="majorHAnsi" w:hAnsiTheme="majorHAnsi"/>
                <w:b/>
                <w:bCs/>
                <w:sz w:val="22"/>
                <w:szCs w:val="22"/>
              </w:rPr>
              <w:t xml:space="preserve"> </w:t>
            </w:r>
            <w:r w:rsidRPr="004E7ABC">
              <w:rPr>
                <w:rFonts w:asciiTheme="majorHAnsi" w:hAnsiTheme="majorHAnsi"/>
                <w:sz w:val="22"/>
                <w:szCs w:val="22"/>
              </w:rPr>
              <w:t>N/A</w:t>
            </w:r>
          </w:p>
          <w:p w14:paraId="3C7824A6" w14:textId="739E98C0" w:rsidR="00DC365C" w:rsidRPr="004E7ABC" w:rsidRDefault="00DC365C" w:rsidP="004E7ABC">
            <w:pPr>
              <w:rPr>
                <w:rFonts w:asciiTheme="majorHAnsi" w:hAnsiTheme="majorHAnsi"/>
                <w:i w:val="0"/>
                <w:sz w:val="22"/>
                <w:szCs w:val="22"/>
              </w:rPr>
            </w:pPr>
          </w:p>
        </w:tc>
        <w:tc>
          <w:tcPr>
            <w:tcW w:w="5220" w:type="dxa"/>
          </w:tcPr>
          <w:p w14:paraId="5E970E87" w14:textId="77777777" w:rsidR="004E7ABC" w:rsidRPr="004E7ABC" w:rsidRDefault="004E7ABC" w:rsidP="004E7ABC">
            <w:pPr>
              <w:pStyle w:val="ListParagraph"/>
              <w:numPr>
                <w:ilvl w:val="0"/>
                <w:numId w:val="5"/>
              </w:numPr>
              <w:rPr>
                <w:rFonts w:asciiTheme="majorHAnsi" w:hAnsiTheme="majorHAnsi"/>
                <w:sz w:val="22"/>
                <w:szCs w:val="22"/>
              </w:rPr>
            </w:pPr>
            <w:r w:rsidRPr="004E7ABC">
              <w:rPr>
                <w:rFonts w:asciiTheme="majorHAnsi" w:hAnsiTheme="majorHAnsi"/>
                <w:sz w:val="22"/>
                <w:szCs w:val="22"/>
              </w:rPr>
              <w:t xml:space="preserve">Responsible for the monthly data entry and processing of approximately 200 utility bills,  30-40 consultant and 30 local entity A/P invoices, and employee expense reports in SAP; verify all invoices for correctness, completeness, compliance with contract provisions, FHWA, FTA, State Fiscal and Procurement rules, as well as within available budget.  When errors are identified, determine best course to resolve the problem.  </w:t>
            </w:r>
          </w:p>
          <w:p w14:paraId="64152A21" w14:textId="77777777" w:rsidR="004E7ABC" w:rsidRPr="004E7ABC" w:rsidRDefault="004E7ABC" w:rsidP="004E7ABC">
            <w:pPr>
              <w:pStyle w:val="ListParagraph"/>
              <w:numPr>
                <w:ilvl w:val="0"/>
                <w:numId w:val="5"/>
              </w:numPr>
              <w:rPr>
                <w:rFonts w:asciiTheme="majorHAnsi" w:hAnsiTheme="majorHAnsi"/>
                <w:sz w:val="22"/>
                <w:szCs w:val="22"/>
              </w:rPr>
            </w:pPr>
            <w:r w:rsidRPr="004E7ABC">
              <w:rPr>
                <w:rFonts w:asciiTheme="majorHAnsi" w:hAnsiTheme="majorHAnsi"/>
                <w:sz w:val="22"/>
                <w:szCs w:val="22"/>
              </w:rPr>
              <w:t>Ensure all invoices are processed and paid within payment terms.  Review all work to ensure accuracy, attention to detail, and adherence to all processes.</w:t>
            </w:r>
          </w:p>
          <w:p w14:paraId="1AFE3312" w14:textId="77777777" w:rsidR="004E7ABC" w:rsidRPr="004E7ABC" w:rsidRDefault="004E7ABC" w:rsidP="004E7ABC">
            <w:pPr>
              <w:pStyle w:val="ListParagraph"/>
              <w:numPr>
                <w:ilvl w:val="0"/>
                <w:numId w:val="5"/>
              </w:numPr>
              <w:rPr>
                <w:rFonts w:asciiTheme="majorHAnsi" w:hAnsiTheme="majorHAnsi"/>
                <w:sz w:val="22"/>
                <w:szCs w:val="22"/>
              </w:rPr>
            </w:pPr>
            <w:r w:rsidRPr="004E7ABC">
              <w:rPr>
                <w:rFonts w:asciiTheme="majorHAnsi" w:hAnsiTheme="majorHAnsi"/>
                <w:sz w:val="22"/>
                <w:szCs w:val="22"/>
              </w:rPr>
              <w:t xml:space="preserve">Stay up-to-date on all SAP and invoice processing timeframes and deadlines; manage individual tasks and organize priorities to meet these requirements. </w:t>
            </w:r>
          </w:p>
          <w:p w14:paraId="24F9EF6A" w14:textId="77777777" w:rsidR="004E7ABC" w:rsidRPr="004E7ABC" w:rsidRDefault="004E7ABC" w:rsidP="004E7ABC">
            <w:pPr>
              <w:pStyle w:val="ListParagraph"/>
              <w:numPr>
                <w:ilvl w:val="0"/>
                <w:numId w:val="5"/>
              </w:numPr>
              <w:rPr>
                <w:rFonts w:asciiTheme="majorHAnsi" w:hAnsiTheme="majorHAnsi"/>
                <w:sz w:val="22"/>
                <w:szCs w:val="22"/>
              </w:rPr>
            </w:pPr>
            <w:r w:rsidRPr="004E7ABC">
              <w:rPr>
                <w:rFonts w:asciiTheme="majorHAnsi" w:hAnsiTheme="majorHAnsi"/>
                <w:sz w:val="22"/>
                <w:szCs w:val="22"/>
              </w:rPr>
              <w:t xml:space="preserve">Provide Procurement credit card administration, which includes maintaining account information, ensuring compliance of policy and procedures, reconciling accounts, reallocating funds and monitoring the online banking information.  </w:t>
            </w:r>
          </w:p>
          <w:p w14:paraId="23627FFD" w14:textId="77777777" w:rsidR="004E7ABC" w:rsidRPr="004E7ABC" w:rsidRDefault="004E7ABC" w:rsidP="004E7ABC">
            <w:pPr>
              <w:pStyle w:val="ListParagraph"/>
              <w:numPr>
                <w:ilvl w:val="0"/>
                <w:numId w:val="5"/>
              </w:numPr>
              <w:rPr>
                <w:rFonts w:asciiTheme="majorHAnsi" w:hAnsiTheme="majorHAnsi"/>
                <w:sz w:val="22"/>
                <w:szCs w:val="22"/>
              </w:rPr>
            </w:pPr>
            <w:r w:rsidRPr="004E7ABC">
              <w:rPr>
                <w:rFonts w:asciiTheme="majorHAnsi" w:hAnsiTheme="majorHAnsi"/>
                <w:sz w:val="22"/>
                <w:szCs w:val="22"/>
              </w:rPr>
              <w:t>Reconcile accounts monthly using MS Excel and audit them for completed paperwork and correct controls.  Research and respond to requests for information from HQ Accounting; fix any errors that are identified.  Utilize knowledge of GAAP and GASB when performing all accounting job duties.</w:t>
            </w:r>
          </w:p>
          <w:p w14:paraId="14D4D585" w14:textId="77777777" w:rsidR="004E7ABC" w:rsidRPr="004E7ABC" w:rsidRDefault="004E7ABC" w:rsidP="004E7ABC">
            <w:pPr>
              <w:pStyle w:val="ListParagraph"/>
              <w:numPr>
                <w:ilvl w:val="0"/>
                <w:numId w:val="5"/>
              </w:numPr>
              <w:rPr>
                <w:rFonts w:asciiTheme="majorHAnsi" w:hAnsiTheme="majorHAnsi"/>
                <w:sz w:val="22"/>
                <w:szCs w:val="22"/>
              </w:rPr>
            </w:pPr>
            <w:r w:rsidRPr="004E7ABC">
              <w:rPr>
                <w:rFonts w:asciiTheme="majorHAnsi" w:hAnsiTheme="majorHAnsi"/>
                <w:sz w:val="22"/>
                <w:szCs w:val="22"/>
              </w:rPr>
              <w:t xml:space="preserve">Provide on-going, excellent customer service by phone, email, and walk-in to CDOT employees, vendors, and consultants.  Be respectful and listen to each person’s concerns and respond within 24 hours.  Research missing invoices or payments.  Train new employees and vendors on how to correctly complete their purchasing/accounting requests.  </w:t>
            </w:r>
          </w:p>
          <w:p w14:paraId="4410032B" w14:textId="77777777" w:rsidR="004E7ABC" w:rsidRPr="004E7ABC" w:rsidRDefault="004E7ABC" w:rsidP="004E7ABC">
            <w:pPr>
              <w:pStyle w:val="ListParagraph"/>
              <w:numPr>
                <w:ilvl w:val="0"/>
                <w:numId w:val="5"/>
              </w:numPr>
              <w:rPr>
                <w:rFonts w:asciiTheme="majorHAnsi" w:hAnsiTheme="majorHAnsi"/>
                <w:sz w:val="22"/>
                <w:szCs w:val="22"/>
              </w:rPr>
            </w:pPr>
            <w:r w:rsidRPr="004E7ABC">
              <w:rPr>
                <w:rFonts w:asciiTheme="majorHAnsi" w:hAnsiTheme="majorHAnsi"/>
                <w:sz w:val="22"/>
                <w:szCs w:val="22"/>
              </w:rPr>
              <w:t>Special Task: Served on HQ committee to review and rewrite A/P and A/R SAP procedures.  Deliverables included: talked with various CDOT employees across the regions to identify issues; identified redundancies and assisted with writing sections of new procedures manual.</w:t>
            </w:r>
          </w:p>
          <w:p w14:paraId="0D42E323" w14:textId="355656C6" w:rsidR="00DC365C" w:rsidRPr="004E7ABC" w:rsidRDefault="004E7ABC" w:rsidP="004E7ABC">
            <w:pPr>
              <w:pStyle w:val="ListParagraph"/>
              <w:numPr>
                <w:ilvl w:val="0"/>
                <w:numId w:val="5"/>
              </w:numPr>
              <w:rPr>
                <w:rFonts w:asciiTheme="majorHAnsi" w:hAnsiTheme="majorHAnsi"/>
                <w:sz w:val="22"/>
                <w:szCs w:val="22"/>
              </w:rPr>
            </w:pPr>
            <w:r w:rsidRPr="004E7ABC">
              <w:rPr>
                <w:rFonts w:asciiTheme="majorHAnsi" w:hAnsiTheme="majorHAnsi"/>
                <w:sz w:val="22"/>
                <w:szCs w:val="22"/>
              </w:rPr>
              <w:t>Other job duties as assigned.</w:t>
            </w:r>
          </w:p>
        </w:tc>
      </w:tr>
    </w:tbl>
    <w:p w14:paraId="05DCDB16" w14:textId="19839177" w:rsidR="004A5F6C" w:rsidRPr="0053373F" w:rsidRDefault="004A5F6C" w:rsidP="00DC365C">
      <w:pPr>
        <w:pStyle w:val="Heading3"/>
        <w:rPr>
          <w:i w:val="0"/>
          <w:sz w:val="22"/>
          <w:szCs w:val="22"/>
        </w:rPr>
      </w:pPr>
    </w:p>
    <w:sectPr w:rsidR="004A5F6C" w:rsidRPr="0053373F" w:rsidSect="00DC365C">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B6021"/>
    <w:multiLevelType w:val="hybridMultilevel"/>
    <w:tmpl w:val="5DCC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0A87"/>
    <w:multiLevelType w:val="hybridMultilevel"/>
    <w:tmpl w:val="1AB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97F6C"/>
    <w:multiLevelType w:val="hybridMultilevel"/>
    <w:tmpl w:val="6C0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B6CEA"/>
    <w:multiLevelType w:val="hybridMultilevel"/>
    <w:tmpl w:val="8BC0C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53"/>
    <w:rsid w:val="00046852"/>
    <w:rsid w:val="00090F62"/>
    <w:rsid w:val="001A5053"/>
    <w:rsid w:val="00285C7A"/>
    <w:rsid w:val="00386836"/>
    <w:rsid w:val="003E705A"/>
    <w:rsid w:val="004A5F6C"/>
    <w:rsid w:val="004E7ABC"/>
    <w:rsid w:val="0053373F"/>
    <w:rsid w:val="005F6000"/>
    <w:rsid w:val="00677620"/>
    <w:rsid w:val="006D48C7"/>
    <w:rsid w:val="006E0447"/>
    <w:rsid w:val="00713AC6"/>
    <w:rsid w:val="007F6B33"/>
    <w:rsid w:val="00830BAB"/>
    <w:rsid w:val="009777D8"/>
    <w:rsid w:val="009C05A3"/>
    <w:rsid w:val="009C2CE1"/>
    <w:rsid w:val="009D2483"/>
    <w:rsid w:val="009E7911"/>
    <w:rsid w:val="009F6B19"/>
    <w:rsid w:val="00A429DC"/>
    <w:rsid w:val="00B838CE"/>
    <w:rsid w:val="00BA6B41"/>
    <w:rsid w:val="00C642A8"/>
    <w:rsid w:val="00C66F49"/>
    <w:rsid w:val="00CA2B05"/>
    <w:rsid w:val="00CB719B"/>
    <w:rsid w:val="00DC365C"/>
    <w:rsid w:val="00E13239"/>
    <w:rsid w:val="00F0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4:defaultImageDpi w14:val="300"/>
  <w15:docId w15:val="{1B237361-7098-4A94-B633-8524BB16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paragraph" w:styleId="Heading3">
    <w:name w:val="heading 3"/>
    <w:basedOn w:val="Normal"/>
    <w:next w:val="Normal"/>
    <w:link w:val="Heading3Char"/>
    <w:uiPriority w:val="9"/>
    <w:unhideWhenUsed/>
    <w:qFormat/>
    <w:rsid w:val="005337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table" w:styleId="TableGrid">
    <w:name w:val="Table Grid"/>
    <w:basedOn w:val="TableNormal"/>
    <w:uiPriority w:val="59"/>
    <w:rsid w:val="005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373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4</cp:revision>
  <dcterms:created xsi:type="dcterms:W3CDTF">2015-12-01T00:07:00Z</dcterms:created>
  <dcterms:modified xsi:type="dcterms:W3CDTF">2015-12-07T22:51:00Z</dcterms:modified>
</cp:coreProperties>
</file>