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5531A777" w:rsidR="001A5053" w:rsidRPr="00432B7D" w:rsidRDefault="00677620" w:rsidP="001A5053">
      <w:pPr>
        <w:pStyle w:val="Title"/>
        <w:jc w:val="center"/>
        <w:rPr>
          <w:rFonts w:eastAsiaTheme="minorEastAsia" w:cstheme="minorBidi"/>
        </w:rPr>
      </w:pPr>
      <w:r>
        <w:t>Key Terms and Concepts</w:t>
      </w:r>
      <w:bookmarkStart w:id="0" w:name="_GoBack"/>
      <w:bookmarkEnd w:id="0"/>
    </w:p>
    <w:tbl>
      <w:tblPr>
        <w:tblStyle w:val="LightList-Accent1"/>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6205"/>
      </w:tblGrid>
      <w:tr w:rsidR="001A5053" w:rsidRPr="00432B7D" w14:paraId="76F04713" w14:textId="77777777" w:rsidTr="006E0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14:paraId="23991ABE" w14:textId="77777777" w:rsidR="001A5053" w:rsidRPr="00090F62" w:rsidRDefault="001A5053" w:rsidP="006E0447">
            <w:pPr>
              <w:rPr>
                <w:rFonts w:asciiTheme="majorHAnsi" w:hAnsiTheme="majorHAnsi"/>
                <w:i w:val="0"/>
                <w:sz w:val="24"/>
                <w:szCs w:val="24"/>
              </w:rPr>
            </w:pPr>
            <w:r w:rsidRPr="00090F62">
              <w:rPr>
                <w:rFonts w:asciiTheme="majorHAnsi" w:hAnsiTheme="majorHAnsi"/>
                <w:i w:val="0"/>
                <w:sz w:val="24"/>
                <w:szCs w:val="24"/>
              </w:rPr>
              <w:t>Term</w:t>
            </w:r>
          </w:p>
        </w:tc>
        <w:tc>
          <w:tcPr>
            <w:tcW w:w="3441" w:type="pct"/>
          </w:tcPr>
          <w:p w14:paraId="43A39DFA" w14:textId="77777777" w:rsidR="001A5053" w:rsidRPr="00090F62" w:rsidRDefault="001A5053" w:rsidP="006E0447">
            <w:pPr>
              <w:cnfStyle w:val="100000000000" w:firstRow="1" w:lastRow="0" w:firstColumn="0" w:lastColumn="0" w:oddVBand="0" w:evenVBand="0" w:oddHBand="0" w:evenHBand="0" w:firstRowFirstColumn="0" w:firstRowLastColumn="0" w:lastRowFirstColumn="0" w:lastRowLastColumn="0"/>
              <w:rPr>
                <w:rFonts w:asciiTheme="majorHAnsi" w:hAnsiTheme="majorHAnsi"/>
                <w:i w:val="0"/>
                <w:sz w:val="24"/>
                <w:szCs w:val="24"/>
              </w:rPr>
            </w:pPr>
            <w:r w:rsidRPr="00090F62">
              <w:rPr>
                <w:rFonts w:asciiTheme="majorHAnsi" w:hAnsiTheme="majorHAnsi"/>
                <w:i w:val="0"/>
                <w:sz w:val="24"/>
                <w:szCs w:val="24"/>
              </w:rPr>
              <w:t>Definition</w:t>
            </w:r>
          </w:p>
        </w:tc>
      </w:tr>
      <w:tr w:rsidR="001A5053" w:rsidRPr="00432B7D" w14:paraId="0F4E116F" w14:textId="77777777"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tcBorders>
              <w:top w:val="none" w:sz="0" w:space="0" w:color="auto"/>
              <w:left w:val="none" w:sz="0" w:space="0" w:color="auto"/>
              <w:bottom w:val="none" w:sz="0" w:space="0" w:color="auto"/>
            </w:tcBorders>
            <w:noWrap/>
          </w:tcPr>
          <w:p w14:paraId="31D97930" w14:textId="60DA9AB6" w:rsidR="001A5053" w:rsidRPr="00C0739E" w:rsidRDefault="00C0739E" w:rsidP="00C0739E">
            <w:pPr>
              <w:pStyle w:val="DecimalAligned"/>
              <w:rPr>
                <w:rFonts w:asciiTheme="majorHAnsi" w:eastAsia="Times New Roman" w:hAnsiTheme="majorHAnsi" w:cs="Times New Roman"/>
                <w:b w:val="0"/>
                <w:bCs w:val="0"/>
              </w:rPr>
            </w:pPr>
            <w:r w:rsidRPr="00C0739E">
              <w:rPr>
                <w:rFonts w:asciiTheme="majorHAnsi" w:eastAsia="Times New Roman" w:hAnsiTheme="majorHAnsi" w:cs="Times New Roman"/>
              </w:rPr>
              <w:t xml:space="preserve">Affirmative Action Program </w:t>
            </w:r>
          </w:p>
        </w:tc>
        <w:tc>
          <w:tcPr>
            <w:tcW w:w="3441" w:type="pct"/>
            <w:tcBorders>
              <w:top w:val="none" w:sz="0" w:space="0" w:color="auto"/>
              <w:bottom w:val="none" w:sz="0" w:space="0" w:color="auto"/>
              <w:right w:val="none" w:sz="0" w:space="0" w:color="auto"/>
            </w:tcBorders>
          </w:tcPr>
          <w:p w14:paraId="089D22D6" w14:textId="3D6E0F42" w:rsidR="001A5053" w:rsidRPr="00090F62" w:rsidRDefault="00C0739E" w:rsidP="00C0739E">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rPr>
            </w:pPr>
            <w:r w:rsidRPr="00C0739E">
              <w:rPr>
                <w:rFonts w:asciiTheme="majorHAnsi" w:eastAsia="Times New Roman" w:hAnsiTheme="majorHAnsi" w:cs="Times New Roman"/>
                <w:sz w:val="22"/>
              </w:rPr>
              <w:t>Specific actions taken by an organization to have its workforce reflect the race, ethnicity and gender of the qualified l</w:t>
            </w:r>
            <w:r w:rsidRPr="00C0739E">
              <w:rPr>
                <w:rFonts w:asciiTheme="majorHAnsi" w:eastAsia="Times New Roman" w:hAnsiTheme="majorHAnsi" w:cs="Times New Roman"/>
                <w:sz w:val="22"/>
              </w:rPr>
              <w:t>ocal population and other protected classes such individuals or veterans with disabilities.</w:t>
            </w:r>
          </w:p>
        </w:tc>
      </w:tr>
      <w:tr w:rsidR="0078078C" w:rsidRPr="00432B7D" w14:paraId="152D5B7E" w14:textId="77777777" w:rsidTr="00046852">
        <w:tc>
          <w:tcPr>
            <w:cnfStyle w:val="001000000000" w:firstRow="0" w:lastRow="0" w:firstColumn="1" w:lastColumn="0" w:oddVBand="0" w:evenVBand="0" w:oddHBand="0" w:evenHBand="0" w:firstRowFirstColumn="0" w:firstRowLastColumn="0" w:lastRowFirstColumn="0" w:lastRowLastColumn="0"/>
            <w:tcW w:w="1559" w:type="pct"/>
            <w:noWrap/>
          </w:tcPr>
          <w:p w14:paraId="6D39462B" w14:textId="1A8427ED" w:rsidR="0078078C" w:rsidRPr="0078078C" w:rsidRDefault="00C0739E" w:rsidP="00C0739E">
            <w:pPr>
              <w:pStyle w:val="DecimalAligned"/>
              <w:rPr>
                <w:rFonts w:asciiTheme="majorHAnsi" w:eastAsia="Times New Roman" w:hAnsiTheme="majorHAnsi" w:cs="Times New Roman"/>
              </w:rPr>
            </w:pPr>
            <w:r w:rsidRPr="00C0739E">
              <w:rPr>
                <w:rFonts w:asciiTheme="majorHAnsi" w:eastAsia="Times New Roman" w:hAnsiTheme="majorHAnsi" w:cs="Times New Roman"/>
              </w:rPr>
              <w:t>Aff</w:t>
            </w:r>
            <w:r>
              <w:rPr>
                <w:rFonts w:asciiTheme="majorHAnsi" w:eastAsia="Times New Roman" w:hAnsiTheme="majorHAnsi" w:cs="Times New Roman"/>
              </w:rPr>
              <w:t>irmative Action Report and Plan</w:t>
            </w:r>
          </w:p>
        </w:tc>
        <w:tc>
          <w:tcPr>
            <w:tcW w:w="3441" w:type="pct"/>
          </w:tcPr>
          <w:p w14:paraId="4C21562D" w14:textId="4531B2F9" w:rsidR="00C0739E" w:rsidRPr="00C0739E" w:rsidRDefault="00C0739E" w:rsidP="00C0739E">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rPr>
            </w:pPr>
            <w:r w:rsidRPr="00C0739E">
              <w:rPr>
                <w:rFonts w:asciiTheme="majorHAnsi" w:eastAsia="Times New Roman" w:hAnsiTheme="majorHAnsi" w:cs="Times New Roman"/>
                <w:sz w:val="22"/>
              </w:rPr>
              <w:t>An annual publication that outlines the organizational actions taken when a workforce does not naturally reflect the qualified local population.  The publication includes an analyses of the workforce and qualified local population.  The Plan identifies gaps, sets goals and timetables to close those gaps and the results of the previous year.</w:t>
            </w:r>
          </w:p>
          <w:p w14:paraId="4945C898" w14:textId="010B3AA4" w:rsidR="0078078C" w:rsidRPr="00090F62" w:rsidRDefault="0078078C" w:rsidP="00C0739E">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rPr>
            </w:pPr>
          </w:p>
        </w:tc>
      </w:tr>
      <w:tr w:rsidR="00C0739E" w:rsidRPr="00432B7D" w14:paraId="5DC03059" w14:textId="77777777"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14:paraId="69238743" w14:textId="5E69BE4F" w:rsidR="00C0739E" w:rsidRPr="0078078C" w:rsidRDefault="00C0739E" w:rsidP="00C0739E">
            <w:pPr>
              <w:pStyle w:val="DecimalAligned"/>
              <w:rPr>
                <w:rFonts w:asciiTheme="majorHAnsi" w:eastAsia="Times New Roman" w:hAnsiTheme="majorHAnsi" w:cs="Times New Roman"/>
              </w:rPr>
            </w:pPr>
            <w:r w:rsidRPr="00C0739E">
              <w:rPr>
                <w:rFonts w:asciiTheme="majorHAnsi" w:eastAsia="Times New Roman" w:hAnsiTheme="majorHAnsi" w:cs="Times New Roman"/>
              </w:rPr>
              <w:t>Diversity</w:t>
            </w:r>
          </w:p>
        </w:tc>
        <w:tc>
          <w:tcPr>
            <w:tcW w:w="3441" w:type="pct"/>
          </w:tcPr>
          <w:p w14:paraId="1309103A" w14:textId="164866F9" w:rsidR="00C0739E" w:rsidRPr="00090F62" w:rsidRDefault="00C0739E" w:rsidP="00C0739E">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rPr>
            </w:pPr>
            <w:r w:rsidRPr="00C0739E">
              <w:rPr>
                <w:rFonts w:asciiTheme="majorHAnsi" w:eastAsia="Times New Roman" w:hAnsiTheme="majorHAnsi" w:cs="Times New Roman"/>
                <w:sz w:val="22"/>
              </w:rPr>
              <w:t>The unique qualities, experiences and work styles of individuals contributing to increased staff engagement, retention and productivity as well as enhancing an organization's relationship with its customers and community.</w:t>
            </w:r>
          </w:p>
        </w:tc>
      </w:tr>
    </w:tbl>
    <w:p w14:paraId="2D7F25C9" w14:textId="77777777" w:rsidR="006E0447" w:rsidRDefault="006E0447" w:rsidP="006E0447"/>
    <w:sectPr w:rsidR="006E0447" w:rsidSect="00A429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A66B4B"/>
    <w:multiLevelType w:val="hybridMultilevel"/>
    <w:tmpl w:val="BC92D01A"/>
    <w:lvl w:ilvl="0" w:tplc="3202CA14">
      <w:start w:val="1"/>
      <w:numFmt w:val="bullet"/>
      <w:lvlText w:val="•"/>
      <w:lvlJc w:val="left"/>
      <w:pPr>
        <w:tabs>
          <w:tab w:val="num" w:pos="720"/>
        </w:tabs>
        <w:ind w:left="720" w:hanging="360"/>
      </w:pPr>
      <w:rPr>
        <w:rFonts w:ascii="Arial" w:hAnsi="Arial" w:hint="default"/>
      </w:rPr>
    </w:lvl>
    <w:lvl w:ilvl="1" w:tplc="1BA8594A" w:tentative="1">
      <w:start w:val="1"/>
      <w:numFmt w:val="bullet"/>
      <w:lvlText w:val="•"/>
      <w:lvlJc w:val="left"/>
      <w:pPr>
        <w:tabs>
          <w:tab w:val="num" w:pos="1440"/>
        </w:tabs>
        <w:ind w:left="1440" w:hanging="360"/>
      </w:pPr>
      <w:rPr>
        <w:rFonts w:ascii="Arial" w:hAnsi="Arial" w:hint="default"/>
      </w:rPr>
    </w:lvl>
    <w:lvl w:ilvl="2" w:tplc="F4B211E6" w:tentative="1">
      <w:start w:val="1"/>
      <w:numFmt w:val="bullet"/>
      <w:lvlText w:val="•"/>
      <w:lvlJc w:val="left"/>
      <w:pPr>
        <w:tabs>
          <w:tab w:val="num" w:pos="2160"/>
        </w:tabs>
        <w:ind w:left="2160" w:hanging="360"/>
      </w:pPr>
      <w:rPr>
        <w:rFonts w:ascii="Arial" w:hAnsi="Arial" w:hint="default"/>
      </w:rPr>
    </w:lvl>
    <w:lvl w:ilvl="3" w:tplc="13DAF478" w:tentative="1">
      <w:start w:val="1"/>
      <w:numFmt w:val="bullet"/>
      <w:lvlText w:val="•"/>
      <w:lvlJc w:val="left"/>
      <w:pPr>
        <w:tabs>
          <w:tab w:val="num" w:pos="2880"/>
        </w:tabs>
        <w:ind w:left="2880" w:hanging="360"/>
      </w:pPr>
      <w:rPr>
        <w:rFonts w:ascii="Arial" w:hAnsi="Arial" w:hint="default"/>
      </w:rPr>
    </w:lvl>
    <w:lvl w:ilvl="4" w:tplc="5102247A" w:tentative="1">
      <w:start w:val="1"/>
      <w:numFmt w:val="bullet"/>
      <w:lvlText w:val="•"/>
      <w:lvlJc w:val="left"/>
      <w:pPr>
        <w:tabs>
          <w:tab w:val="num" w:pos="3600"/>
        </w:tabs>
        <w:ind w:left="3600" w:hanging="360"/>
      </w:pPr>
      <w:rPr>
        <w:rFonts w:ascii="Arial" w:hAnsi="Arial" w:hint="default"/>
      </w:rPr>
    </w:lvl>
    <w:lvl w:ilvl="5" w:tplc="E466C902" w:tentative="1">
      <w:start w:val="1"/>
      <w:numFmt w:val="bullet"/>
      <w:lvlText w:val="•"/>
      <w:lvlJc w:val="left"/>
      <w:pPr>
        <w:tabs>
          <w:tab w:val="num" w:pos="4320"/>
        </w:tabs>
        <w:ind w:left="4320" w:hanging="360"/>
      </w:pPr>
      <w:rPr>
        <w:rFonts w:ascii="Arial" w:hAnsi="Arial" w:hint="default"/>
      </w:rPr>
    </w:lvl>
    <w:lvl w:ilvl="6" w:tplc="D21296A6" w:tentative="1">
      <w:start w:val="1"/>
      <w:numFmt w:val="bullet"/>
      <w:lvlText w:val="•"/>
      <w:lvlJc w:val="left"/>
      <w:pPr>
        <w:tabs>
          <w:tab w:val="num" w:pos="5040"/>
        </w:tabs>
        <w:ind w:left="5040" w:hanging="360"/>
      </w:pPr>
      <w:rPr>
        <w:rFonts w:ascii="Arial" w:hAnsi="Arial" w:hint="default"/>
      </w:rPr>
    </w:lvl>
    <w:lvl w:ilvl="7" w:tplc="CC6002AC" w:tentative="1">
      <w:start w:val="1"/>
      <w:numFmt w:val="bullet"/>
      <w:lvlText w:val="•"/>
      <w:lvlJc w:val="left"/>
      <w:pPr>
        <w:tabs>
          <w:tab w:val="num" w:pos="5760"/>
        </w:tabs>
        <w:ind w:left="5760" w:hanging="360"/>
      </w:pPr>
      <w:rPr>
        <w:rFonts w:ascii="Arial" w:hAnsi="Arial" w:hint="default"/>
      </w:rPr>
    </w:lvl>
    <w:lvl w:ilvl="8" w:tplc="BD12F6C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53"/>
    <w:rsid w:val="00046852"/>
    <w:rsid w:val="00090F62"/>
    <w:rsid w:val="001A5053"/>
    <w:rsid w:val="00285C7A"/>
    <w:rsid w:val="00386836"/>
    <w:rsid w:val="003E705A"/>
    <w:rsid w:val="005F6000"/>
    <w:rsid w:val="00677620"/>
    <w:rsid w:val="006D48C7"/>
    <w:rsid w:val="006E0447"/>
    <w:rsid w:val="00713AC6"/>
    <w:rsid w:val="0078078C"/>
    <w:rsid w:val="007F6B33"/>
    <w:rsid w:val="009777D8"/>
    <w:rsid w:val="009C05A3"/>
    <w:rsid w:val="009D2483"/>
    <w:rsid w:val="009E7911"/>
    <w:rsid w:val="009F6B19"/>
    <w:rsid w:val="00A429DC"/>
    <w:rsid w:val="00B838CE"/>
    <w:rsid w:val="00BA6B41"/>
    <w:rsid w:val="00C0739E"/>
    <w:rsid w:val="00C62B71"/>
    <w:rsid w:val="00C642A8"/>
    <w:rsid w:val="00CB719B"/>
    <w:rsid w:val="00DC113D"/>
    <w:rsid w:val="00DD1A31"/>
    <w:rsid w:val="00F3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C496C7B1-50B3-4E7C-A7DB-56A7A8B5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paragraph" w:styleId="NormalWeb">
    <w:name w:val="Normal (Web)"/>
    <w:basedOn w:val="Normal"/>
    <w:uiPriority w:val="99"/>
    <w:semiHidden/>
    <w:unhideWhenUsed/>
    <w:rsid w:val="0078078C"/>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412">
      <w:bodyDiv w:val="1"/>
      <w:marLeft w:val="0"/>
      <w:marRight w:val="0"/>
      <w:marTop w:val="0"/>
      <w:marBottom w:val="0"/>
      <w:divBdr>
        <w:top w:val="none" w:sz="0" w:space="0" w:color="auto"/>
        <w:left w:val="none" w:sz="0" w:space="0" w:color="auto"/>
        <w:bottom w:val="none" w:sz="0" w:space="0" w:color="auto"/>
        <w:right w:val="none" w:sz="0" w:space="0" w:color="auto"/>
      </w:divBdr>
      <w:divsChild>
        <w:div w:id="1345136322">
          <w:marLeft w:val="547"/>
          <w:marRight w:val="0"/>
          <w:marTop w:val="0"/>
          <w:marBottom w:val="0"/>
          <w:divBdr>
            <w:top w:val="none" w:sz="0" w:space="0" w:color="auto"/>
            <w:left w:val="none" w:sz="0" w:space="0" w:color="auto"/>
            <w:bottom w:val="none" w:sz="0" w:space="0" w:color="auto"/>
            <w:right w:val="none" w:sz="0" w:space="0" w:color="auto"/>
          </w:divBdr>
        </w:div>
        <w:div w:id="916013053">
          <w:marLeft w:val="547"/>
          <w:marRight w:val="0"/>
          <w:marTop w:val="0"/>
          <w:marBottom w:val="0"/>
          <w:divBdr>
            <w:top w:val="none" w:sz="0" w:space="0" w:color="auto"/>
            <w:left w:val="none" w:sz="0" w:space="0" w:color="auto"/>
            <w:bottom w:val="none" w:sz="0" w:space="0" w:color="auto"/>
            <w:right w:val="none" w:sz="0" w:space="0" w:color="auto"/>
          </w:divBdr>
        </w:div>
        <w:div w:id="1137993021">
          <w:marLeft w:val="547"/>
          <w:marRight w:val="0"/>
          <w:marTop w:val="0"/>
          <w:marBottom w:val="0"/>
          <w:divBdr>
            <w:top w:val="none" w:sz="0" w:space="0" w:color="auto"/>
            <w:left w:val="none" w:sz="0" w:space="0" w:color="auto"/>
            <w:bottom w:val="none" w:sz="0" w:space="0" w:color="auto"/>
            <w:right w:val="none" w:sz="0" w:space="0" w:color="auto"/>
          </w:divBdr>
        </w:div>
      </w:divsChild>
    </w:div>
    <w:div w:id="74792275">
      <w:bodyDiv w:val="1"/>
      <w:marLeft w:val="0"/>
      <w:marRight w:val="0"/>
      <w:marTop w:val="0"/>
      <w:marBottom w:val="0"/>
      <w:divBdr>
        <w:top w:val="none" w:sz="0" w:space="0" w:color="auto"/>
        <w:left w:val="none" w:sz="0" w:space="0" w:color="auto"/>
        <w:bottom w:val="none" w:sz="0" w:space="0" w:color="auto"/>
        <w:right w:val="none" w:sz="0" w:space="0" w:color="auto"/>
      </w:divBdr>
    </w:div>
    <w:div w:id="476341965">
      <w:bodyDiv w:val="1"/>
      <w:marLeft w:val="0"/>
      <w:marRight w:val="0"/>
      <w:marTop w:val="0"/>
      <w:marBottom w:val="0"/>
      <w:divBdr>
        <w:top w:val="none" w:sz="0" w:space="0" w:color="auto"/>
        <w:left w:val="none" w:sz="0" w:space="0" w:color="auto"/>
        <w:bottom w:val="none" w:sz="0" w:space="0" w:color="auto"/>
        <w:right w:val="none" w:sz="0" w:space="0" w:color="auto"/>
      </w:divBdr>
    </w:div>
    <w:div w:id="640811209">
      <w:bodyDiv w:val="1"/>
      <w:marLeft w:val="0"/>
      <w:marRight w:val="0"/>
      <w:marTop w:val="0"/>
      <w:marBottom w:val="0"/>
      <w:divBdr>
        <w:top w:val="none" w:sz="0" w:space="0" w:color="auto"/>
        <w:left w:val="none" w:sz="0" w:space="0" w:color="auto"/>
        <w:bottom w:val="none" w:sz="0" w:space="0" w:color="auto"/>
        <w:right w:val="none" w:sz="0" w:space="0" w:color="auto"/>
      </w:divBdr>
    </w:div>
    <w:div w:id="828325035">
      <w:bodyDiv w:val="1"/>
      <w:marLeft w:val="0"/>
      <w:marRight w:val="0"/>
      <w:marTop w:val="0"/>
      <w:marBottom w:val="0"/>
      <w:divBdr>
        <w:top w:val="none" w:sz="0" w:space="0" w:color="auto"/>
        <w:left w:val="none" w:sz="0" w:space="0" w:color="auto"/>
        <w:bottom w:val="none" w:sz="0" w:space="0" w:color="auto"/>
        <w:right w:val="none" w:sz="0" w:space="0" w:color="auto"/>
      </w:divBdr>
    </w:div>
    <w:div w:id="920482363">
      <w:bodyDiv w:val="1"/>
      <w:marLeft w:val="0"/>
      <w:marRight w:val="0"/>
      <w:marTop w:val="0"/>
      <w:marBottom w:val="0"/>
      <w:divBdr>
        <w:top w:val="none" w:sz="0" w:space="0" w:color="auto"/>
        <w:left w:val="none" w:sz="0" w:space="0" w:color="auto"/>
        <w:bottom w:val="none" w:sz="0" w:space="0" w:color="auto"/>
        <w:right w:val="none" w:sz="0" w:space="0" w:color="auto"/>
      </w:divBdr>
    </w:div>
    <w:div w:id="1103765519">
      <w:bodyDiv w:val="1"/>
      <w:marLeft w:val="0"/>
      <w:marRight w:val="0"/>
      <w:marTop w:val="0"/>
      <w:marBottom w:val="0"/>
      <w:divBdr>
        <w:top w:val="none" w:sz="0" w:space="0" w:color="auto"/>
        <w:left w:val="none" w:sz="0" w:space="0" w:color="auto"/>
        <w:bottom w:val="none" w:sz="0" w:space="0" w:color="auto"/>
        <w:right w:val="none" w:sz="0" w:space="0" w:color="auto"/>
      </w:divBdr>
    </w:div>
    <w:div w:id="1121340327">
      <w:bodyDiv w:val="1"/>
      <w:marLeft w:val="0"/>
      <w:marRight w:val="0"/>
      <w:marTop w:val="0"/>
      <w:marBottom w:val="0"/>
      <w:divBdr>
        <w:top w:val="none" w:sz="0" w:space="0" w:color="auto"/>
        <w:left w:val="none" w:sz="0" w:space="0" w:color="auto"/>
        <w:bottom w:val="none" w:sz="0" w:space="0" w:color="auto"/>
        <w:right w:val="none" w:sz="0" w:space="0" w:color="auto"/>
      </w:divBdr>
    </w:div>
    <w:div w:id="1149858863">
      <w:bodyDiv w:val="1"/>
      <w:marLeft w:val="0"/>
      <w:marRight w:val="0"/>
      <w:marTop w:val="0"/>
      <w:marBottom w:val="0"/>
      <w:divBdr>
        <w:top w:val="none" w:sz="0" w:space="0" w:color="auto"/>
        <w:left w:val="none" w:sz="0" w:space="0" w:color="auto"/>
        <w:bottom w:val="none" w:sz="0" w:space="0" w:color="auto"/>
        <w:right w:val="none" w:sz="0" w:space="0" w:color="auto"/>
      </w:divBdr>
    </w:div>
    <w:div w:id="1177840188">
      <w:bodyDiv w:val="1"/>
      <w:marLeft w:val="0"/>
      <w:marRight w:val="0"/>
      <w:marTop w:val="0"/>
      <w:marBottom w:val="0"/>
      <w:divBdr>
        <w:top w:val="none" w:sz="0" w:space="0" w:color="auto"/>
        <w:left w:val="none" w:sz="0" w:space="0" w:color="auto"/>
        <w:bottom w:val="none" w:sz="0" w:space="0" w:color="auto"/>
        <w:right w:val="none" w:sz="0" w:space="0" w:color="auto"/>
      </w:divBdr>
    </w:div>
    <w:div w:id="1493448163">
      <w:bodyDiv w:val="1"/>
      <w:marLeft w:val="0"/>
      <w:marRight w:val="0"/>
      <w:marTop w:val="0"/>
      <w:marBottom w:val="0"/>
      <w:divBdr>
        <w:top w:val="none" w:sz="0" w:space="0" w:color="auto"/>
        <w:left w:val="none" w:sz="0" w:space="0" w:color="auto"/>
        <w:bottom w:val="none" w:sz="0" w:space="0" w:color="auto"/>
        <w:right w:val="none" w:sz="0" w:space="0" w:color="auto"/>
      </w:divBdr>
    </w:div>
    <w:div w:id="161482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dcterms:created xsi:type="dcterms:W3CDTF">2015-08-13T02:26:00Z</dcterms:created>
  <dcterms:modified xsi:type="dcterms:W3CDTF">2015-10-24T20:34:00Z</dcterms:modified>
</cp:coreProperties>
</file>