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FC" w:rsidRDefault="00F87CFC" w:rsidP="000C134F">
      <w:pPr>
        <w:tabs>
          <w:tab w:val="left" w:pos="6887"/>
        </w:tabs>
        <w:rPr>
          <w:rFonts w:ascii="Trebuchet MS" w:hAnsi="Trebuchet MS" w:cs="Arial"/>
        </w:rPr>
      </w:pPr>
    </w:p>
    <w:p w:rsidR="007E13C7" w:rsidRPr="00F455A3" w:rsidRDefault="007E13C7" w:rsidP="007E13C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455A3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CDOT’s 2015 M-E Pavement Design Manual </w:t>
      </w:r>
    </w:p>
    <w:p w:rsidR="007E13C7" w:rsidRPr="00F455A3" w:rsidRDefault="007E13C7" w:rsidP="007E13C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455A3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Recommended Threshold Values </w:t>
      </w:r>
    </w:p>
    <w:p w:rsidR="007E13C7" w:rsidRDefault="007E13C7" w:rsidP="000C134F">
      <w:pPr>
        <w:tabs>
          <w:tab w:val="left" w:pos="6887"/>
        </w:tabs>
        <w:rPr>
          <w:rFonts w:ascii="Trebuchet MS" w:hAnsi="Trebuchet MS" w:cs="Arial"/>
        </w:rPr>
      </w:pPr>
    </w:p>
    <w:p w:rsidR="007E13C7" w:rsidRDefault="007E13C7" w:rsidP="000C134F">
      <w:pPr>
        <w:tabs>
          <w:tab w:val="left" w:pos="6887"/>
        </w:tabs>
        <w:rPr>
          <w:rFonts w:ascii="Trebuchet MS" w:hAnsi="Trebuchet MS" w:cs="Arial"/>
        </w:rPr>
      </w:pPr>
    </w:p>
    <w:p w:rsidR="008B505C" w:rsidRPr="00531955" w:rsidRDefault="000C134F" w:rsidP="008B505C">
      <w:pPr>
        <w:rPr>
          <w:rFonts w:ascii="Arial" w:eastAsia="Calibri" w:hAnsi="Arial" w:cs="Arial"/>
        </w:rPr>
      </w:pPr>
      <w:r w:rsidRPr="000C134F">
        <w:rPr>
          <w:rFonts w:ascii="Trebuchet MS" w:hAnsi="Trebuchet MS" w:cs="Arial"/>
        </w:rPr>
        <w:t xml:space="preserve">This </w:t>
      </w:r>
      <w:r w:rsidR="00D67242">
        <w:rPr>
          <w:rFonts w:ascii="Trebuchet MS" w:hAnsi="Trebuchet MS" w:cs="Arial"/>
        </w:rPr>
        <w:t>materials</w:t>
      </w:r>
      <w:r w:rsidR="00D67242" w:rsidRPr="000C134F">
        <w:rPr>
          <w:rFonts w:ascii="Trebuchet MS" w:hAnsi="Trebuchet MS" w:cs="Arial"/>
        </w:rPr>
        <w:t xml:space="preserve"> </w:t>
      </w:r>
      <w:r w:rsidRPr="000C134F">
        <w:rPr>
          <w:rFonts w:ascii="Trebuchet MS" w:hAnsi="Trebuchet MS" w:cs="Arial"/>
        </w:rPr>
        <w:t xml:space="preserve">bulletin replaces </w:t>
      </w:r>
      <w:r w:rsidR="008B505C">
        <w:rPr>
          <w:rFonts w:ascii="Arial" w:eastAsia="Calibri" w:hAnsi="Arial" w:cs="Arial"/>
        </w:rPr>
        <w:t xml:space="preserve">Tables 2.4 and 2.5 of Chapter 2 in the </w:t>
      </w:r>
      <w:r w:rsidR="008B505C" w:rsidRPr="008B505C">
        <w:rPr>
          <w:rFonts w:ascii="Arial" w:eastAsia="Calibri" w:hAnsi="Arial" w:cs="Arial"/>
          <w:i/>
        </w:rPr>
        <w:t>2015 M-E Pavement Design Manual</w:t>
      </w:r>
      <w:r w:rsidR="008B505C">
        <w:rPr>
          <w:rFonts w:ascii="Arial" w:eastAsia="Calibri" w:hAnsi="Arial" w:cs="Arial"/>
        </w:rPr>
        <w:t xml:space="preserve"> with revisions to the permanent deformation values</w:t>
      </w:r>
      <w:r w:rsidR="00057182">
        <w:rPr>
          <w:rFonts w:ascii="Arial" w:eastAsia="Calibri" w:hAnsi="Arial" w:cs="Arial"/>
        </w:rPr>
        <w:t xml:space="preserve"> in the HMA</w:t>
      </w:r>
      <w:r w:rsidR="008B505C">
        <w:rPr>
          <w:rFonts w:ascii="Arial" w:eastAsia="Calibri" w:hAnsi="Arial" w:cs="Arial"/>
        </w:rPr>
        <w:t>.</w:t>
      </w:r>
      <w:r w:rsidR="008B505C" w:rsidRPr="00531955">
        <w:rPr>
          <w:rFonts w:ascii="Arial" w:eastAsia="Calibri" w:hAnsi="Arial" w:cs="Arial"/>
        </w:rPr>
        <w:t xml:space="preserve">  The implementation of the </w:t>
      </w:r>
      <w:r w:rsidR="008B505C">
        <w:rPr>
          <w:rFonts w:ascii="Arial" w:eastAsia="Calibri" w:hAnsi="Arial" w:cs="Arial"/>
        </w:rPr>
        <w:t>tables</w:t>
      </w:r>
      <w:r w:rsidR="008B505C" w:rsidRPr="00531955">
        <w:rPr>
          <w:rFonts w:ascii="Arial" w:eastAsia="Calibri" w:hAnsi="Arial" w:cs="Arial"/>
        </w:rPr>
        <w:t xml:space="preserve"> is effective immediately and therefore could not be postponed until the issuance of the </w:t>
      </w:r>
      <w:r w:rsidR="00057182">
        <w:rPr>
          <w:rFonts w:ascii="Arial" w:eastAsia="Calibri" w:hAnsi="Arial" w:cs="Arial"/>
        </w:rPr>
        <w:t xml:space="preserve">Fiscal Year </w:t>
      </w:r>
      <w:r w:rsidR="008B505C" w:rsidRPr="00531955">
        <w:rPr>
          <w:rFonts w:ascii="Arial" w:eastAsia="Calibri" w:hAnsi="Arial" w:cs="Arial"/>
        </w:rPr>
        <w:t>201</w:t>
      </w:r>
      <w:r w:rsidR="008B505C">
        <w:rPr>
          <w:rFonts w:ascii="Arial" w:eastAsia="Calibri" w:hAnsi="Arial" w:cs="Arial"/>
        </w:rPr>
        <w:t>6</w:t>
      </w:r>
      <w:r w:rsidR="008B505C" w:rsidRPr="00531955">
        <w:rPr>
          <w:rFonts w:ascii="Arial" w:eastAsia="Calibri" w:hAnsi="Arial" w:cs="Arial"/>
        </w:rPr>
        <w:t xml:space="preserve"> </w:t>
      </w:r>
      <w:r w:rsidR="008B505C">
        <w:rPr>
          <w:rFonts w:ascii="Arial" w:eastAsia="Calibri" w:hAnsi="Arial" w:cs="Arial"/>
        </w:rPr>
        <w:t>M-E Pavement Design Manual</w:t>
      </w:r>
      <w:r w:rsidR="008B505C" w:rsidRPr="00531955">
        <w:rPr>
          <w:rFonts w:ascii="Arial" w:eastAsia="Calibri" w:hAnsi="Arial" w:cs="Arial"/>
        </w:rPr>
        <w:t xml:space="preserve">.   </w:t>
      </w:r>
    </w:p>
    <w:p w:rsidR="000C134F" w:rsidRPr="000C134F" w:rsidRDefault="000C134F" w:rsidP="000C134F">
      <w:pPr>
        <w:rPr>
          <w:rFonts w:ascii="Trebuchet MS" w:hAnsi="Trebuchet MS" w:cs="Arial"/>
          <w:b/>
        </w:rPr>
      </w:pPr>
    </w:p>
    <w:p w:rsidR="008B505C" w:rsidRPr="000C134F" w:rsidRDefault="008B505C" w:rsidP="008B505C">
      <w:pPr>
        <w:rPr>
          <w:rFonts w:ascii="Trebuchet MS" w:hAnsi="Trebuchet MS" w:cs="Arial"/>
        </w:rPr>
      </w:pPr>
      <w:r w:rsidRPr="00531955">
        <w:rPr>
          <w:rFonts w:ascii="Arial" w:eastAsia="Calibri" w:hAnsi="Arial" w:cs="Arial"/>
        </w:rPr>
        <w:t>It is your responsibility as the owne</w:t>
      </w:r>
      <w:r w:rsidR="00057182">
        <w:rPr>
          <w:rFonts w:ascii="Arial" w:eastAsia="Calibri" w:hAnsi="Arial" w:cs="Arial"/>
        </w:rPr>
        <w:t>r of your 2015</w:t>
      </w:r>
      <w:r w:rsidRPr="0053195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M-E Pavement Design Manual</w:t>
      </w:r>
      <w:r w:rsidRPr="00531955">
        <w:rPr>
          <w:rFonts w:ascii="Arial" w:eastAsia="Calibri" w:hAnsi="Arial" w:cs="Arial"/>
        </w:rPr>
        <w:t xml:space="preserve"> to print these pages for replacement within your printed copy of the manual.</w:t>
      </w:r>
      <w:r>
        <w:rPr>
          <w:rFonts w:ascii="Arial" w:eastAsia="Calibri" w:hAnsi="Arial" w:cs="Arial"/>
        </w:rPr>
        <w:t xml:space="preserve">  </w:t>
      </w:r>
      <w:r w:rsidRPr="000C134F">
        <w:rPr>
          <w:rFonts w:ascii="Trebuchet MS" w:hAnsi="Trebuchet MS" w:cs="Arial"/>
        </w:rPr>
        <w:t xml:space="preserve">If you have questions, please contact </w:t>
      </w:r>
      <w:r>
        <w:rPr>
          <w:rFonts w:ascii="Trebuchet MS" w:hAnsi="Trebuchet MS" w:cs="Arial"/>
        </w:rPr>
        <w:t>Melody Perkins at 303-398-6562</w:t>
      </w:r>
      <w:r w:rsidRPr="000C134F">
        <w:rPr>
          <w:rFonts w:ascii="Trebuchet MS" w:hAnsi="Trebuchet MS" w:cs="Arial"/>
        </w:rPr>
        <w:t>.</w:t>
      </w:r>
    </w:p>
    <w:p w:rsidR="008B505C" w:rsidRDefault="008B505C" w:rsidP="008B505C">
      <w:pPr>
        <w:rPr>
          <w:rFonts w:ascii="Arial" w:eastAsia="Calibri" w:hAnsi="Arial" w:cs="Arial"/>
        </w:rPr>
      </w:pPr>
    </w:p>
    <w:p w:rsidR="0084025E" w:rsidRPr="00012365" w:rsidRDefault="0084025E" w:rsidP="0084025E">
      <w:pPr>
        <w:widowControl w:val="0"/>
        <w:spacing w:line="240" w:lineRule="atLeast"/>
        <w:rPr>
          <w:rFonts w:ascii="Arial Narrow" w:hAnsi="Arial Narrow"/>
          <w:b/>
          <w:sz w:val="22"/>
        </w:rPr>
      </w:pPr>
    </w:p>
    <w:p w:rsidR="000C134F" w:rsidRDefault="004A71DB" w:rsidP="000C134F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object w:dxaOrig="1550" w:dyaOrig="991" w14:anchorId="51E7F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49.8pt" o:ole="">
            <v:imagedata r:id="rId11" o:title=""/>
          </v:shape>
          <o:OLEObject Type="Embed" ProgID="AcroExch.Document.7" ShapeID="_x0000_i1025" DrawAspect="Icon" ObjectID="_1481364676" r:id="rId12"/>
        </w:object>
      </w:r>
    </w:p>
    <w:p w:rsidR="008B505C" w:rsidRDefault="008B505C" w:rsidP="000C134F">
      <w:pPr>
        <w:rPr>
          <w:rFonts w:ascii="Trebuchet MS" w:hAnsi="Trebuchet MS" w:cs="Arial"/>
        </w:rPr>
      </w:pPr>
    </w:p>
    <w:p w:rsidR="008B505C" w:rsidRPr="00F455A3" w:rsidRDefault="00D67242" w:rsidP="000C134F">
      <w:pPr>
        <w:rPr>
          <w:rFonts w:ascii="Trebuchet MS" w:hAnsi="Trebuchet MS" w:cs="Arial"/>
          <w:b/>
        </w:rPr>
      </w:pPr>
      <w:r w:rsidRPr="00F455A3">
        <w:rPr>
          <w:rFonts w:ascii="Trebuchet MS" w:hAnsi="Trebuchet MS" w:cs="Arial"/>
          <w:b/>
        </w:rPr>
        <w:t>References:</w:t>
      </w:r>
    </w:p>
    <w:p w:rsidR="00D67242" w:rsidRDefault="00D67242" w:rsidP="000C134F">
      <w:pPr>
        <w:rPr>
          <w:rFonts w:ascii="Trebuchet MS" w:hAnsi="Trebuchet MS" w:cs="Arial"/>
        </w:rPr>
      </w:pPr>
    </w:p>
    <w:p w:rsidR="00D67242" w:rsidRPr="00D67242" w:rsidRDefault="00D67242" w:rsidP="00D67242">
      <w:pPr>
        <w:rPr>
          <w:rFonts w:ascii="Trebuchet MS" w:hAnsi="Trebuchet MS" w:cs="Arial"/>
        </w:rPr>
      </w:pPr>
      <w:r w:rsidRPr="00D67242">
        <w:rPr>
          <w:rFonts w:ascii="Trebuchet MS" w:hAnsi="Trebuchet MS" w:cs="Arial"/>
        </w:rPr>
        <w:t xml:space="preserve">All Material Bulletins can be found here: </w:t>
      </w:r>
      <w:hyperlink r:id="rId13" w:history="1">
        <w:r w:rsidRPr="00D67242">
          <w:rPr>
            <w:rStyle w:val="Hyperlink"/>
            <w:rFonts w:ascii="Trebuchet MS" w:hAnsi="Trebuchet MS" w:cs="Arial"/>
          </w:rPr>
          <w:t>Materials Bulletins</w:t>
        </w:r>
      </w:hyperlink>
      <w:r w:rsidRPr="00D67242">
        <w:rPr>
          <w:rFonts w:ascii="Trebuchet MS" w:hAnsi="Trebuchet MS" w:cs="Arial"/>
        </w:rPr>
        <w:t>.</w:t>
      </w:r>
    </w:p>
    <w:p w:rsidR="00D67242" w:rsidRPr="000C134F" w:rsidRDefault="00D67242" w:rsidP="000C134F">
      <w:pPr>
        <w:rPr>
          <w:rFonts w:ascii="Trebuchet MS" w:hAnsi="Trebuchet MS" w:cs="Arial"/>
        </w:rPr>
      </w:pPr>
    </w:p>
    <w:p w:rsidR="000C134F" w:rsidRPr="000C134F" w:rsidRDefault="000C134F" w:rsidP="000C134F">
      <w:pPr>
        <w:rPr>
          <w:rFonts w:ascii="Trebuchet MS" w:hAnsi="Trebuchet MS" w:cs="Arial"/>
        </w:rPr>
      </w:pPr>
    </w:p>
    <w:p w:rsidR="000C134F" w:rsidRPr="000C134F" w:rsidRDefault="000C134F" w:rsidP="000C134F">
      <w:pPr>
        <w:rPr>
          <w:rFonts w:ascii="Trebuchet MS" w:hAnsi="Trebuchet MS" w:cs="Arial"/>
        </w:rPr>
      </w:pPr>
    </w:p>
    <w:p w:rsidR="00737BFC" w:rsidRPr="00F87CFC" w:rsidRDefault="00737BFC" w:rsidP="00107F27">
      <w:pPr>
        <w:rPr>
          <w:rFonts w:ascii="Trebuchet MS" w:hAnsi="Trebuchet MS"/>
        </w:rPr>
      </w:pPr>
    </w:p>
    <w:sectPr w:rsidR="00737BFC" w:rsidRPr="00F87CFC" w:rsidSect="00F71829">
      <w:headerReference w:type="default" r:id="rId14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218" w:rsidRDefault="007C1218">
      <w:r>
        <w:separator/>
      </w:r>
    </w:p>
  </w:endnote>
  <w:endnote w:type="continuationSeparator" w:id="0">
    <w:p w:rsidR="007C1218" w:rsidRDefault="007C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218" w:rsidRDefault="007C1218">
      <w:r>
        <w:separator/>
      </w:r>
    </w:p>
  </w:footnote>
  <w:footnote w:type="continuationSeparator" w:id="0">
    <w:p w:rsidR="007C1218" w:rsidRDefault="007C1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96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3708"/>
      <w:gridCol w:w="1287"/>
      <w:gridCol w:w="5301"/>
    </w:tblGrid>
    <w:tr w:rsidR="00BA57FB" w:rsidTr="00F455A3">
      <w:tc>
        <w:tcPr>
          <w:tcW w:w="3708" w:type="dxa"/>
          <w:vMerge w:val="restart"/>
          <w:vAlign w:val="center"/>
        </w:tcPr>
        <w:p w:rsidR="00BA57FB" w:rsidRDefault="00BA57FB" w:rsidP="00694239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CB8F768" wp14:editId="3EF832F0">
                    <wp:simplePos x="0" y="0"/>
                    <wp:positionH relativeFrom="column">
                      <wp:posOffset>80010</wp:posOffset>
                    </wp:positionH>
                    <wp:positionV relativeFrom="paragraph">
                      <wp:posOffset>715010</wp:posOffset>
                    </wp:positionV>
                    <wp:extent cx="1708785" cy="447675"/>
                    <wp:effectExtent l="0" t="0" r="5715" b="9525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08785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7FB" w:rsidRDefault="003968D7" w:rsidP="00BA57FB">
                                <w:pPr>
                                  <w:pStyle w:val="returnaddress"/>
                                  <w:spacing w:beforeLines="0" w:line="240" w:lineRule="exact"/>
                                  <w:rPr>
                                    <w:b/>
                                  </w:rPr>
                                </w:pPr>
                                <w:r>
                                  <w:t>Materials and Geotechnical Branch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B8F76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6.3pt;margin-top:56.3pt;width:134.5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nArgIAAKk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" filled="f" stroked="f">
                    <v:textbox inset="0,0,0,0">
                      <w:txbxContent>
                        <w:p w:rsidR="00BA57FB" w:rsidRDefault="003968D7" w:rsidP="00BA57FB">
                          <w:pPr>
                            <w:pStyle w:val="returnaddress"/>
                            <w:spacing w:beforeLines="0" w:line="240" w:lineRule="exact"/>
                            <w:rPr>
                              <w:b/>
                            </w:rPr>
                          </w:pPr>
                          <w:r>
                            <w:t>Materials and Geotechnical Branch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2C6F914" wp14:editId="364E5094">
                <wp:simplePos x="0" y="0"/>
                <wp:positionH relativeFrom="column">
                  <wp:posOffset>83820</wp:posOffset>
                </wp:positionH>
                <wp:positionV relativeFrom="paragraph">
                  <wp:posOffset>43180</wp:posOffset>
                </wp:positionV>
                <wp:extent cx="1962150" cy="400685"/>
                <wp:effectExtent l="0" t="0" r="0" b="0"/>
                <wp:wrapNone/>
                <wp:docPr id="4" name="Picture 4" descr="C:\Gary Null\CDOT Logo and Templates\CDOT Logo\CDOT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Gary Null\CDOT Logo and Templates\CDOT Logo\CDOT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88" w:type="dxa"/>
          <w:gridSpan w:val="2"/>
          <w:vAlign w:val="center"/>
        </w:tcPr>
        <w:p w:rsidR="00BA57FB" w:rsidRPr="00FF2069" w:rsidRDefault="002F35A4" w:rsidP="00694239">
          <w:pPr>
            <w:spacing w:before="120"/>
            <w:jc w:val="center"/>
            <w:rPr>
              <w:sz w:val="69"/>
              <w:szCs w:val="69"/>
            </w:rPr>
          </w:pPr>
          <w:r>
            <w:rPr>
              <w:rFonts w:ascii="Impact" w:hAnsi="Impact"/>
              <w:sz w:val="69"/>
              <w:szCs w:val="69"/>
            </w:rPr>
            <w:t>MATERIALS</w:t>
          </w:r>
          <w:r w:rsidR="00BA57FB" w:rsidRPr="00FF2069">
            <w:rPr>
              <w:rFonts w:ascii="Impact" w:hAnsi="Impact"/>
              <w:sz w:val="69"/>
              <w:szCs w:val="69"/>
            </w:rPr>
            <w:t xml:space="preserve"> BULLETIN</w:t>
          </w:r>
        </w:p>
      </w:tc>
    </w:tr>
    <w:tr w:rsidR="00BA57FB" w:rsidTr="00F455A3">
      <w:trPr>
        <w:cantSplit/>
        <w:trHeight w:val="144"/>
      </w:trPr>
      <w:tc>
        <w:tcPr>
          <w:tcW w:w="3708" w:type="dxa"/>
          <w:vMerge/>
        </w:tcPr>
        <w:p w:rsidR="00BA57FB" w:rsidRDefault="00BA57FB" w:rsidP="00694239"/>
      </w:tc>
      <w:tc>
        <w:tcPr>
          <w:tcW w:w="6588" w:type="dxa"/>
          <w:gridSpan w:val="2"/>
        </w:tcPr>
        <w:p w:rsidR="00BA57FB" w:rsidRDefault="00BA57FB" w:rsidP="00694239"/>
      </w:tc>
    </w:tr>
    <w:tr w:rsidR="00BA57FB" w:rsidRPr="00AF44E2" w:rsidTr="00F455A3">
      <w:trPr>
        <w:cantSplit/>
        <w:trHeight w:val="288"/>
      </w:trPr>
      <w:tc>
        <w:tcPr>
          <w:tcW w:w="3708" w:type="dxa"/>
          <w:vMerge/>
          <w:vAlign w:val="center"/>
        </w:tcPr>
        <w:p w:rsidR="00BA57FB" w:rsidRPr="00AF44E2" w:rsidRDefault="00BA57FB" w:rsidP="00694239">
          <w:pPr>
            <w:rPr>
              <w:rFonts w:ascii="Arial" w:hAnsi="Arial" w:cs="Arial"/>
              <w:b/>
            </w:rPr>
          </w:pPr>
        </w:p>
      </w:tc>
      <w:tc>
        <w:tcPr>
          <w:tcW w:w="1287" w:type="dxa"/>
          <w:vAlign w:val="center"/>
        </w:tcPr>
        <w:p w:rsidR="00BA57FB" w:rsidRPr="00AF44E2" w:rsidRDefault="00BA57FB" w:rsidP="00694239">
          <w:pPr>
            <w:rPr>
              <w:rFonts w:ascii="Arial" w:hAnsi="Arial" w:cs="Arial"/>
              <w:b/>
            </w:rPr>
          </w:pPr>
        </w:p>
      </w:tc>
      <w:tc>
        <w:tcPr>
          <w:tcW w:w="5301" w:type="dxa"/>
          <w:vAlign w:val="center"/>
        </w:tcPr>
        <w:p w:rsidR="003968D7" w:rsidRPr="003968D7" w:rsidRDefault="003968D7" w:rsidP="003968D7">
          <w:pPr>
            <w:rPr>
              <w:rFonts w:ascii="Trebuchet MS" w:hAnsi="Trebuchet MS" w:cs="Arial"/>
              <w:sz w:val="23"/>
              <w:szCs w:val="23"/>
            </w:rPr>
          </w:pPr>
          <w:r w:rsidRPr="003968D7">
            <w:rPr>
              <w:rFonts w:ascii="Trebuchet MS" w:hAnsi="Trebuchet MS" w:cs="Arial"/>
              <w:sz w:val="23"/>
              <w:szCs w:val="23"/>
            </w:rPr>
            <w:t xml:space="preserve">CDOT’s 2015 M-E Pavement Design Manual </w:t>
          </w:r>
        </w:p>
        <w:p w:rsidR="008B505C" w:rsidRPr="00F455A3" w:rsidRDefault="003968D7" w:rsidP="003968D7">
          <w:pPr>
            <w:rPr>
              <w:rFonts w:ascii="Trebuchet MS" w:hAnsi="Trebuchet MS" w:cs="Arial"/>
              <w:sz w:val="23"/>
              <w:szCs w:val="23"/>
            </w:rPr>
          </w:pPr>
          <w:r w:rsidRPr="003968D7">
            <w:rPr>
              <w:rFonts w:ascii="Trebuchet MS" w:hAnsi="Trebuchet MS" w:cs="Arial"/>
              <w:sz w:val="23"/>
              <w:szCs w:val="23"/>
            </w:rPr>
            <w:t>Recommended Threshold Values</w:t>
          </w:r>
        </w:p>
      </w:tc>
    </w:tr>
    <w:tr w:rsidR="00BA57FB" w:rsidTr="00F455A3">
      <w:trPr>
        <w:cantSplit/>
        <w:trHeight w:val="288"/>
      </w:trPr>
      <w:tc>
        <w:tcPr>
          <w:tcW w:w="3708" w:type="dxa"/>
          <w:vMerge/>
          <w:vAlign w:val="center"/>
        </w:tcPr>
        <w:p w:rsidR="00BA57FB" w:rsidRPr="00AF44E2" w:rsidRDefault="00BA57FB" w:rsidP="00694239">
          <w:pPr>
            <w:rPr>
              <w:rFonts w:ascii="Arial" w:hAnsi="Arial" w:cs="Arial"/>
            </w:rPr>
          </w:pPr>
        </w:p>
      </w:tc>
      <w:tc>
        <w:tcPr>
          <w:tcW w:w="1287" w:type="dxa"/>
          <w:vAlign w:val="center"/>
        </w:tcPr>
        <w:p w:rsidR="00BA57FB" w:rsidRPr="00AF44E2" w:rsidRDefault="00BA57FB" w:rsidP="00694239">
          <w:pPr>
            <w:rPr>
              <w:rFonts w:ascii="Arial" w:hAnsi="Arial" w:cs="Arial"/>
            </w:rPr>
          </w:pPr>
        </w:p>
      </w:tc>
      <w:tc>
        <w:tcPr>
          <w:tcW w:w="5301" w:type="dxa"/>
          <w:vAlign w:val="center"/>
        </w:tcPr>
        <w:p w:rsidR="003968D7" w:rsidRPr="00D67242" w:rsidRDefault="003968D7" w:rsidP="00EF4EB3">
          <w:pPr>
            <w:rPr>
              <w:rFonts w:ascii="Trebuchet MS" w:hAnsi="Trebuchet MS" w:cs="Arial"/>
              <w:sz w:val="23"/>
              <w:szCs w:val="23"/>
            </w:rPr>
          </w:pPr>
          <w:r w:rsidRPr="00D67242">
            <w:rPr>
              <w:rFonts w:ascii="Trebuchet MS" w:hAnsi="Trebuchet MS" w:cs="Arial"/>
              <w:sz w:val="23"/>
              <w:szCs w:val="23"/>
            </w:rPr>
            <w:t>2</w:t>
          </w:r>
          <w:r w:rsidRPr="00DD041D">
            <w:rPr>
              <w:rFonts w:ascii="Trebuchet MS" w:hAnsi="Trebuchet MS" w:cs="Arial"/>
              <w:sz w:val="23"/>
              <w:szCs w:val="23"/>
            </w:rPr>
            <w:t xml:space="preserve">014 Number 3, Page </w:t>
          </w:r>
          <w:r w:rsidRPr="00F455A3">
            <w:rPr>
              <w:rFonts w:ascii="Trebuchet MS" w:hAnsi="Trebuchet MS" w:cs="Arial"/>
              <w:bCs/>
              <w:sz w:val="23"/>
              <w:szCs w:val="23"/>
            </w:rPr>
            <w:fldChar w:fldCharType="begin"/>
          </w:r>
          <w:r w:rsidRPr="00F455A3">
            <w:rPr>
              <w:rFonts w:ascii="Trebuchet MS" w:hAnsi="Trebuchet MS" w:cs="Arial"/>
              <w:bCs/>
              <w:sz w:val="23"/>
              <w:szCs w:val="23"/>
            </w:rPr>
            <w:instrText xml:space="preserve"> PAGE  \* Arabic  \* MERGEFORMAT </w:instrText>
          </w:r>
          <w:r w:rsidRPr="00F455A3">
            <w:rPr>
              <w:rFonts w:ascii="Trebuchet MS" w:hAnsi="Trebuchet MS" w:cs="Arial"/>
              <w:bCs/>
              <w:sz w:val="23"/>
              <w:szCs w:val="23"/>
            </w:rPr>
            <w:fldChar w:fldCharType="separate"/>
          </w:r>
          <w:r w:rsidR="00CD2AA8">
            <w:rPr>
              <w:rFonts w:ascii="Trebuchet MS" w:hAnsi="Trebuchet MS" w:cs="Arial"/>
              <w:bCs/>
              <w:noProof/>
              <w:sz w:val="23"/>
              <w:szCs w:val="23"/>
            </w:rPr>
            <w:t>1</w:t>
          </w:r>
          <w:r w:rsidRPr="00F455A3">
            <w:rPr>
              <w:rFonts w:ascii="Trebuchet MS" w:hAnsi="Trebuchet MS" w:cs="Arial"/>
              <w:bCs/>
              <w:sz w:val="23"/>
              <w:szCs w:val="23"/>
            </w:rPr>
            <w:fldChar w:fldCharType="end"/>
          </w:r>
          <w:r w:rsidRPr="00D67242">
            <w:rPr>
              <w:rFonts w:ascii="Trebuchet MS" w:hAnsi="Trebuchet MS" w:cs="Arial"/>
              <w:sz w:val="23"/>
              <w:szCs w:val="23"/>
            </w:rPr>
            <w:t xml:space="preserve"> of </w:t>
          </w:r>
          <w:r w:rsidRPr="00F455A3">
            <w:rPr>
              <w:rFonts w:ascii="Trebuchet MS" w:hAnsi="Trebuchet MS" w:cs="Arial"/>
              <w:bCs/>
              <w:sz w:val="23"/>
              <w:szCs w:val="23"/>
            </w:rPr>
            <w:fldChar w:fldCharType="begin"/>
          </w:r>
          <w:r w:rsidRPr="00F455A3">
            <w:rPr>
              <w:rFonts w:ascii="Trebuchet MS" w:hAnsi="Trebuchet MS" w:cs="Arial"/>
              <w:bCs/>
              <w:sz w:val="23"/>
              <w:szCs w:val="23"/>
            </w:rPr>
            <w:instrText xml:space="preserve"> NUMPAGES  \* Arabic  \* MERGEFORMAT </w:instrText>
          </w:r>
          <w:r w:rsidRPr="00F455A3">
            <w:rPr>
              <w:rFonts w:ascii="Trebuchet MS" w:hAnsi="Trebuchet MS" w:cs="Arial"/>
              <w:bCs/>
              <w:sz w:val="23"/>
              <w:szCs w:val="23"/>
            </w:rPr>
            <w:fldChar w:fldCharType="separate"/>
          </w:r>
          <w:r w:rsidR="00CD2AA8">
            <w:rPr>
              <w:rFonts w:ascii="Trebuchet MS" w:hAnsi="Trebuchet MS" w:cs="Arial"/>
              <w:bCs/>
              <w:noProof/>
              <w:sz w:val="23"/>
              <w:szCs w:val="23"/>
            </w:rPr>
            <w:t>1</w:t>
          </w:r>
          <w:r w:rsidRPr="00F455A3">
            <w:rPr>
              <w:rFonts w:ascii="Trebuchet MS" w:hAnsi="Trebuchet MS" w:cs="Arial"/>
              <w:bCs/>
              <w:sz w:val="23"/>
              <w:szCs w:val="23"/>
            </w:rPr>
            <w:fldChar w:fldCharType="end"/>
          </w:r>
        </w:p>
      </w:tc>
    </w:tr>
    <w:tr w:rsidR="00BA57FB" w:rsidTr="00F455A3">
      <w:trPr>
        <w:cantSplit/>
        <w:trHeight w:val="288"/>
      </w:trPr>
      <w:tc>
        <w:tcPr>
          <w:tcW w:w="3708" w:type="dxa"/>
          <w:vMerge/>
          <w:vAlign w:val="center"/>
        </w:tcPr>
        <w:p w:rsidR="00BA57FB" w:rsidRDefault="00BA57FB" w:rsidP="00694239"/>
      </w:tc>
      <w:tc>
        <w:tcPr>
          <w:tcW w:w="1287" w:type="dxa"/>
          <w:vAlign w:val="center"/>
        </w:tcPr>
        <w:p w:rsidR="00BA57FB" w:rsidRDefault="00BA57FB" w:rsidP="00694239"/>
      </w:tc>
      <w:tc>
        <w:tcPr>
          <w:tcW w:w="5301" w:type="dxa"/>
          <w:vAlign w:val="center"/>
        </w:tcPr>
        <w:p w:rsidR="00BA57FB" w:rsidRPr="000C134F" w:rsidRDefault="00BA57FB" w:rsidP="00D67242">
          <w:pPr>
            <w:spacing w:after="120"/>
            <w:rPr>
              <w:rFonts w:ascii="Trebuchet MS" w:hAnsi="Trebuchet MS" w:cs="Arial"/>
            </w:rPr>
          </w:pPr>
          <w:r w:rsidRPr="000C134F">
            <w:rPr>
              <w:rFonts w:ascii="Trebuchet MS" w:hAnsi="Trebuchet MS" w:cs="Arial"/>
              <w:sz w:val="23"/>
              <w:szCs w:val="23"/>
            </w:rPr>
            <w:t xml:space="preserve">Date: </w:t>
          </w:r>
          <w:r w:rsidR="00D67242">
            <w:rPr>
              <w:rFonts w:ascii="Trebuchet MS" w:hAnsi="Trebuchet MS" w:cs="Arial"/>
              <w:sz w:val="23"/>
              <w:szCs w:val="23"/>
            </w:rPr>
            <w:t xml:space="preserve">December 3, 2014 </w:t>
          </w:r>
          <w:r w:rsidR="00F455A3">
            <w:rPr>
              <w:rFonts w:ascii="Trebuchet MS" w:hAnsi="Trebuchet MS" w:cs="Arial"/>
              <w:color w:val="FF0000"/>
              <w:sz w:val="23"/>
              <w:szCs w:val="23"/>
            </w:rPr>
            <w:t>[Revised Dec. 29</w:t>
          </w:r>
          <w:r w:rsidR="00D67242" w:rsidRPr="00F455A3">
            <w:rPr>
              <w:rFonts w:ascii="Trebuchet MS" w:hAnsi="Trebuchet MS" w:cs="Arial"/>
              <w:color w:val="FF0000"/>
              <w:sz w:val="23"/>
              <w:szCs w:val="23"/>
            </w:rPr>
            <w:t>, 2014]</w:t>
          </w:r>
        </w:p>
      </w:tc>
    </w:tr>
  </w:tbl>
  <w:p w:rsidR="00F71829" w:rsidRPr="00F71829" w:rsidRDefault="00F71829" w:rsidP="00F718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C3F"/>
    <w:multiLevelType w:val="hybridMultilevel"/>
    <w:tmpl w:val="3072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471E5"/>
    <w:multiLevelType w:val="hybridMultilevel"/>
    <w:tmpl w:val="5448E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53DDB"/>
    <w:multiLevelType w:val="hybridMultilevel"/>
    <w:tmpl w:val="50CE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5D"/>
    <w:rsid w:val="000007A0"/>
    <w:rsid w:val="0001291B"/>
    <w:rsid w:val="00016027"/>
    <w:rsid w:val="00034A6D"/>
    <w:rsid w:val="000447B4"/>
    <w:rsid w:val="00057182"/>
    <w:rsid w:val="00061C4F"/>
    <w:rsid w:val="0006501A"/>
    <w:rsid w:val="0007620D"/>
    <w:rsid w:val="00076847"/>
    <w:rsid w:val="00082F48"/>
    <w:rsid w:val="00085B3C"/>
    <w:rsid w:val="000920D0"/>
    <w:rsid w:val="00094983"/>
    <w:rsid w:val="000A372B"/>
    <w:rsid w:val="000C11D3"/>
    <w:rsid w:val="000C134F"/>
    <w:rsid w:val="000C497F"/>
    <w:rsid w:val="000D56F6"/>
    <w:rsid w:val="00101518"/>
    <w:rsid w:val="00103FF4"/>
    <w:rsid w:val="00107F27"/>
    <w:rsid w:val="00121248"/>
    <w:rsid w:val="00135896"/>
    <w:rsid w:val="00172157"/>
    <w:rsid w:val="001740AE"/>
    <w:rsid w:val="00177DF3"/>
    <w:rsid w:val="001827E1"/>
    <w:rsid w:val="00195856"/>
    <w:rsid w:val="001A29E6"/>
    <w:rsid w:val="001A3F7B"/>
    <w:rsid w:val="001B302F"/>
    <w:rsid w:val="001D3140"/>
    <w:rsid w:val="001D5CF1"/>
    <w:rsid w:val="001E068C"/>
    <w:rsid w:val="001E171D"/>
    <w:rsid w:val="001E2F20"/>
    <w:rsid w:val="001E36D0"/>
    <w:rsid w:val="001F343D"/>
    <w:rsid w:val="001F5D27"/>
    <w:rsid w:val="0020393E"/>
    <w:rsid w:val="00210929"/>
    <w:rsid w:val="002117EA"/>
    <w:rsid w:val="00227D60"/>
    <w:rsid w:val="002301CA"/>
    <w:rsid w:val="00232F8C"/>
    <w:rsid w:val="0023781A"/>
    <w:rsid w:val="00246E66"/>
    <w:rsid w:val="0025094F"/>
    <w:rsid w:val="00250962"/>
    <w:rsid w:val="002518D8"/>
    <w:rsid w:val="00255AA3"/>
    <w:rsid w:val="0028291F"/>
    <w:rsid w:val="002B0D6A"/>
    <w:rsid w:val="002B2EC9"/>
    <w:rsid w:val="002B4AE6"/>
    <w:rsid w:val="002B5367"/>
    <w:rsid w:val="002C4BDA"/>
    <w:rsid w:val="002C4F91"/>
    <w:rsid w:val="002C6970"/>
    <w:rsid w:val="002D4B7A"/>
    <w:rsid w:val="002D5B9B"/>
    <w:rsid w:val="002F037B"/>
    <w:rsid w:val="002F35A4"/>
    <w:rsid w:val="00306B8A"/>
    <w:rsid w:val="00317FA5"/>
    <w:rsid w:val="0032533B"/>
    <w:rsid w:val="00325B93"/>
    <w:rsid w:val="00336367"/>
    <w:rsid w:val="00336779"/>
    <w:rsid w:val="00343696"/>
    <w:rsid w:val="00343F86"/>
    <w:rsid w:val="00350552"/>
    <w:rsid w:val="003541C5"/>
    <w:rsid w:val="00354A5D"/>
    <w:rsid w:val="00355284"/>
    <w:rsid w:val="003573BD"/>
    <w:rsid w:val="003657D2"/>
    <w:rsid w:val="00370726"/>
    <w:rsid w:val="00370784"/>
    <w:rsid w:val="003832F0"/>
    <w:rsid w:val="0038336E"/>
    <w:rsid w:val="003866FD"/>
    <w:rsid w:val="00387B03"/>
    <w:rsid w:val="00387F29"/>
    <w:rsid w:val="003945B7"/>
    <w:rsid w:val="003957C4"/>
    <w:rsid w:val="003968D7"/>
    <w:rsid w:val="00396ABE"/>
    <w:rsid w:val="00397B26"/>
    <w:rsid w:val="003A08B6"/>
    <w:rsid w:val="003A67CD"/>
    <w:rsid w:val="003D17E4"/>
    <w:rsid w:val="003D6580"/>
    <w:rsid w:val="003E37A0"/>
    <w:rsid w:val="0040697B"/>
    <w:rsid w:val="00410480"/>
    <w:rsid w:val="00415ACD"/>
    <w:rsid w:val="004446F7"/>
    <w:rsid w:val="00454E54"/>
    <w:rsid w:val="004625AE"/>
    <w:rsid w:val="00463CD5"/>
    <w:rsid w:val="00482324"/>
    <w:rsid w:val="004904DC"/>
    <w:rsid w:val="004A2F5F"/>
    <w:rsid w:val="004A341F"/>
    <w:rsid w:val="004A71DB"/>
    <w:rsid w:val="004B0F61"/>
    <w:rsid w:val="004B4244"/>
    <w:rsid w:val="004D18D0"/>
    <w:rsid w:val="004D3DC4"/>
    <w:rsid w:val="004E0172"/>
    <w:rsid w:val="00505527"/>
    <w:rsid w:val="005171A8"/>
    <w:rsid w:val="00521595"/>
    <w:rsid w:val="005275D0"/>
    <w:rsid w:val="005359CD"/>
    <w:rsid w:val="0054092E"/>
    <w:rsid w:val="005510A6"/>
    <w:rsid w:val="005648BD"/>
    <w:rsid w:val="00576246"/>
    <w:rsid w:val="00581A24"/>
    <w:rsid w:val="005A4278"/>
    <w:rsid w:val="005B4A9D"/>
    <w:rsid w:val="005B6EE3"/>
    <w:rsid w:val="005D373E"/>
    <w:rsid w:val="005E3AFD"/>
    <w:rsid w:val="005E3B1F"/>
    <w:rsid w:val="005E5D1D"/>
    <w:rsid w:val="005F1591"/>
    <w:rsid w:val="0060251D"/>
    <w:rsid w:val="00603902"/>
    <w:rsid w:val="00603C35"/>
    <w:rsid w:val="006062D9"/>
    <w:rsid w:val="0060719D"/>
    <w:rsid w:val="00617E95"/>
    <w:rsid w:val="00627F4C"/>
    <w:rsid w:val="00633A5C"/>
    <w:rsid w:val="00633DFF"/>
    <w:rsid w:val="006449FC"/>
    <w:rsid w:val="0064682D"/>
    <w:rsid w:val="00652DCF"/>
    <w:rsid w:val="00656154"/>
    <w:rsid w:val="00670B03"/>
    <w:rsid w:val="00677DC9"/>
    <w:rsid w:val="006A3813"/>
    <w:rsid w:val="006A7561"/>
    <w:rsid w:val="006C0CE9"/>
    <w:rsid w:val="006C20C0"/>
    <w:rsid w:val="006D2AF5"/>
    <w:rsid w:val="006E6942"/>
    <w:rsid w:val="006F0FDE"/>
    <w:rsid w:val="006F2233"/>
    <w:rsid w:val="006F3480"/>
    <w:rsid w:val="0070153C"/>
    <w:rsid w:val="007116F2"/>
    <w:rsid w:val="00737BFC"/>
    <w:rsid w:val="00765218"/>
    <w:rsid w:val="0077437B"/>
    <w:rsid w:val="00774F2C"/>
    <w:rsid w:val="00777894"/>
    <w:rsid w:val="007846C3"/>
    <w:rsid w:val="007A1ACF"/>
    <w:rsid w:val="007B116B"/>
    <w:rsid w:val="007C1218"/>
    <w:rsid w:val="007C2562"/>
    <w:rsid w:val="007C36F1"/>
    <w:rsid w:val="007D1220"/>
    <w:rsid w:val="007D71C6"/>
    <w:rsid w:val="007E02C9"/>
    <w:rsid w:val="007E13C7"/>
    <w:rsid w:val="007E63D0"/>
    <w:rsid w:val="007F5639"/>
    <w:rsid w:val="007F7106"/>
    <w:rsid w:val="00801AE8"/>
    <w:rsid w:val="008028DE"/>
    <w:rsid w:val="00802A9C"/>
    <w:rsid w:val="008378E4"/>
    <w:rsid w:val="0084025E"/>
    <w:rsid w:val="0085399A"/>
    <w:rsid w:val="00853C08"/>
    <w:rsid w:val="00866041"/>
    <w:rsid w:val="00876731"/>
    <w:rsid w:val="008927EF"/>
    <w:rsid w:val="00894BC5"/>
    <w:rsid w:val="00894F26"/>
    <w:rsid w:val="008B505C"/>
    <w:rsid w:val="008C02AA"/>
    <w:rsid w:val="008C2DA9"/>
    <w:rsid w:val="008E2D23"/>
    <w:rsid w:val="008E4F39"/>
    <w:rsid w:val="008F3E7E"/>
    <w:rsid w:val="0090477A"/>
    <w:rsid w:val="009070B6"/>
    <w:rsid w:val="009128FA"/>
    <w:rsid w:val="00912BB2"/>
    <w:rsid w:val="009318C5"/>
    <w:rsid w:val="009334E6"/>
    <w:rsid w:val="00941D73"/>
    <w:rsid w:val="00956916"/>
    <w:rsid w:val="0096078C"/>
    <w:rsid w:val="00960F6A"/>
    <w:rsid w:val="0098586C"/>
    <w:rsid w:val="009C114C"/>
    <w:rsid w:val="009C311A"/>
    <w:rsid w:val="009E0F58"/>
    <w:rsid w:val="009F361B"/>
    <w:rsid w:val="00A14A25"/>
    <w:rsid w:val="00A2247D"/>
    <w:rsid w:val="00A3379D"/>
    <w:rsid w:val="00A45F3C"/>
    <w:rsid w:val="00A47344"/>
    <w:rsid w:val="00A537E6"/>
    <w:rsid w:val="00A53D10"/>
    <w:rsid w:val="00A61DE7"/>
    <w:rsid w:val="00A750DD"/>
    <w:rsid w:val="00A94CB9"/>
    <w:rsid w:val="00A95E8E"/>
    <w:rsid w:val="00AB6B03"/>
    <w:rsid w:val="00AC0CF7"/>
    <w:rsid w:val="00AC3CB4"/>
    <w:rsid w:val="00AD2DF0"/>
    <w:rsid w:val="00AD5170"/>
    <w:rsid w:val="00AE16D4"/>
    <w:rsid w:val="00AE7419"/>
    <w:rsid w:val="00AF2F39"/>
    <w:rsid w:val="00AF44E2"/>
    <w:rsid w:val="00B21A39"/>
    <w:rsid w:val="00B273CD"/>
    <w:rsid w:val="00B41D88"/>
    <w:rsid w:val="00B57C04"/>
    <w:rsid w:val="00B62D7B"/>
    <w:rsid w:val="00B7100E"/>
    <w:rsid w:val="00B72C4C"/>
    <w:rsid w:val="00B82CDC"/>
    <w:rsid w:val="00B87149"/>
    <w:rsid w:val="00B8757D"/>
    <w:rsid w:val="00B92868"/>
    <w:rsid w:val="00BA57FB"/>
    <w:rsid w:val="00BA767D"/>
    <w:rsid w:val="00BB0212"/>
    <w:rsid w:val="00BD3C58"/>
    <w:rsid w:val="00BE4FC3"/>
    <w:rsid w:val="00C05D91"/>
    <w:rsid w:val="00C101CE"/>
    <w:rsid w:val="00C1039F"/>
    <w:rsid w:val="00C10787"/>
    <w:rsid w:val="00C140D9"/>
    <w:rsid w:val="00C1709D"/>
    <w:rsid w:val="00C3201E"/>
    <w:rsid w:val="00C36B1A"/>
    <w:rsid w:val="00C400AA"/>
    <w:rsid w:val="00C4065D"/>
    <w:rsid w:val="00C40B05"/>
    <w:rsid w:val="00C50081"/>
    <w:rsid w:val="00C70206"/>
    <w:rsid w:val="00C80A17"/>
    <w:rsid w:val="00C81DEF"/>
    <w:rsid w:val="00C921E5"/>
    <w:rsid w:val="00CA7AB3"/>
    <w:rsid w:val="00CA7BED"/>
    <w:rsid w:val="00CC19C5"/>
    <w:rsid w:val="00CC31F7"/>
    <w:rsid w:val="00CC3E68"/>
    <w:rsid w:val="00CD25F1"/>
    <w:rsid w:val="00CD2AA8"/>
    <w:rsid w:val="00CE6EE5"/>
    <w:rsid w:val="00CF239F"/>
    <w:rsid w:val="00CF4920"/>
    <w:rsid w:val="00D01A9D"/>
    <w:rsid w:val="00D10E27"/>
    <w:rsid w:val="00D11464"/>
    <w:rsid w:val="00D15151"/>
    <w:rsid w:val="00D16891"/>
    <w:rsid w:val="00D22466"/>
    <w:rsid w:val="00D243AB"/>
    <w:rsid w:val="00D31C78"/>
    <w:rsid w:val="00D33AC1"/>
    <w:rsid w:val="00D4320B"/>
    <w:rsid w:val="00D45182"/>
    <w:rsid w:val="00D67242"/>
    <w:rsid w:val="00D711DD"/>
    <w:rsid w:val="00D83E61"/>
    <w:rsid w:val="00D90A35"/>
    <w:rsid w:val="00D95B86"/>
    <w:rsid w:val="00DA66FF"/>
    <w:rsid w:val="00DB0A6A"/>
    <w:rsid w:val="00DC22ED"/>
    <w:rsid w:val="00DD041D"/>
    <w:rsid w:val="00DE05FE"/>
    <w:rsid w:val="00DE4AEB"/>
    <w:rsid w:val="00DF460D"/>
    <w:rsid w:val="00E1180E"/>
    <w:rsid w:val="00E118E2"/>
    <w:rsid w:val="00E143FD"/>
    <w:rsid w:val="00E32D58"/>
    <w:rsid w:val="00E461B4"/>
    <w:rsid w:val="00E52C22"/>
    <w:rsid w:val="00E536F3"/>
    <w:rsid w:val="00E60696"/>
    <w:rsid w:val="00E649DE"/>
    <w:rsid w:val="00E77220"/>
    <w:rsid w:val="00EA713E"/>
    <w:rsid w:val="00ED2CB5"/>
    <w:rsid w:val="00EE0627"/>
    <w:rsid w:val="00EF4EB3"/>
    <w:rsid w:val="00F223B8"/>
    <w:rsid w:val="00F22FDF"/>
    <w:rsid w:val="00F23C91"/>
    <w:rsid w:val="00F4227C"/>
    <w:rsid w:val="00F455A3"/>
    <w:rsid w:val="00F617C0"/>
    <w:rsid w:val="00F634F1"/>
    <w:rsid w:val="00F6390F"/>
    <w:rsid w:val="00F64CB6"/>
    <w:rsid w:val="00F71829"/>
    <w:rsid w:val="00F82BBB"/>
    <w:rsid w:val="00F82D27"/>
    <w:rsid w:val="00F87CFC"/>
    <w:rsid w:val="00F90971"/>
    <w:rsid w:val="00FA5480"/>
    <w:rsid w:val="00FB3825"/>
    <w:rsid w:val="00FB46F6"/>
    <w:rsid w:val="00FB7477"/>
    <w:rsid w:val="00FB7CD1"/>
    <w:rsid w:val="00FC3378"/>
    <w:rsid w:val="00FF4778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D71A75"/>
  <w15:docId w15:val="{DF68B7D8-6B03-4D3D-A9B7-061BB652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A5D"/>
    <w:rPr>
      <w:sz w:val="24"/>
      <w:szCs w:val="24"/>
    </w:rPr>
  </w:style>
  <w:style w:type="paragraph" w:styleId="Heading1">
    <w:name w:val="heading 1"/>
    <w:basedOn w:val="Normal"/>
    <w:next w:val="Normal"/>
    <w:qFormat/>
    <w:rsid w:val="00354A5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rsid w:val="00354A5D"/>
    <w:pPr>
      <w:keepNext/>
      <w:tabs>
        <w:tab w:val="right" w:pos="8640"/>
      </w:tabs>
      <w:jc w:val="center"/>
      <w:outlineLvl w:val="2"/>
    </w:pPr>
    <w:rPr>
      <w:rFonts w:ascii="Arial" w:hAnsi="Arial"/>
      <w:b/>
      <w:sz w:val="32"/>
      <w:szCs w:val="20"/>
    </w:rPr>
  </w:style>
  <w:style w:type="paragraph" w:styleId="Heading4">
    <w:name w:val="heading 4"/>
    <w:basedOn w:val="Normal"/>
    <w:next w:val="Normal"/>
    <w:qFormat/>
    <w:rsid w:val="00354A5D"/>
    <w:pPr>
      <w:keepNext/>
      <w:tabs>
        <w:tab w:val="right" w:pos="9540"/>
      </w:tabs>
      <w:ind w:left="-360"/>
      <w:outlineLvl w:val="3"/>
    </w:pPr>
    <w:rPr>
      <w:rFonts w:ascii="Arial" w:hAnsi="Arial"/>
      <w:szCs w:val="20"/>
    </w:rPr>
  </w:style>
  <w:style w:type="paragraph" w:styleId="Heading8">
    <w:name w:val="heading 8"/>
    <w:basedOn w:val="Normal"/>
    <w:next w:val="Normal"/>
    <w:qFormat/>
    <w:rsid w:val="00354A5D"/>
    <w:pPr>
      <w:keepNext/>
      <w:tabs>
        <w:tab w:val="left" w:pos="6390"/>
        <w:tab w:val="right" w:pos="9360"/>
      </w:tabs>
      <w:ind w:left="-180" w:right="-720"/>
      <w:outlineLvl w:val="7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4A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4A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4A5D"/>
  </w:style>
  <w:style w:type="paragraph" w:styleId="BalloonText">
    <w:name w:val="Balloon Text"/>
    <w:basedOn w:val="Normal"/>
    <w:semiHidden/>
    <w:rsid w:val="00354A5D"/>
    <w:rPr>
      <w:rFonts w:ascii="Tahoma" w:hAnsi="Tahoma" w:cs="Tahoma"/>
      <w:sz w:val="16"/>
      <w:szCs w:val="16"/>
    </w:rPr>
  </w:style>
  <w:style w:type="character" w:styleId="Hyperlink">
    <w:name w:val="Hyperlink"/>
    <w:rsid w:val="00354A5D"/>
    <w:rPr>
      <w:color w:val="0000FF"/>
      <w:u w:val="single"/>
    </w:rPr>
  </w:style>
  <w:style w:type="table" w:styleId="TableGrid">
    <w:name w:val="Table Grid"/>
    <w:basedOn w:val="TableNormal"/>
    <w:rsid w:val="00F718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rsid w:val="00C103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03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039F"/>
  </w:style>
  <w:style w:type="paragraph" w:styleId="CommentSubject">
    <w:name w:val="annotation subject"/>
    <w:basedOn w:val="CommentText"/>
    <w:next w:val="CommentText"/>
    <w:link w:val="CommentSubjectChar"/>
    <w:rsid w:val="00AE7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7419"/>
    <w:rPr>
      <w:b/>
      <w:bCs/>
    </w:rPr>
  </w:style>
  <w:style w:type="character" w:customStyle="1" w:styleId="returnaddressChar">
    <w:name w:val="return address Char"/>
    <w:basedOn w:val="DefaultParagraphFont"/>
    <w:link w:val="returnaddress"/>
    <w:locked/>
    <w:rsid w:val="00BA57FB"/>
    <w:rPr>
      <w:rFonts w:ascii="Trebuchet MS" w:hAnsi="Trebuchet MS"/>
      <w:color w:val="595959" w:themeColor="text1" w:themeTint="A6"/>
      <w:sz w:val="16"/>
    </w:rPr>
  </w:style>
  <w:style w:type="paragraph" w:customStyle="1" w:styleId="returnaddress">
    <w:name w:val="return address"/>
    <w:basedOn w:val="Header"/>
    <w:link w:val="returnaddressChar"/>
    <w:qFormat/>
    <w:rsid w:val="00BA57FB"/>
    <w:pPr>
      <w:spacing w:beforeLines="1" w:line="200" w:lineRule="exact"/>
    </w:pPr>
    <w:rPr>
      <w:rFonts w:ascii="Trebuchet MS" w:hAnsi="Trebuchet MS"/>
      <w:color w:val="595959" w:themeColor="text1" w:themeTint="A6"/>
      <w:sz w:val="16"/>
      <w:szCs w:val="20"/>
    </w:rPr>
  </w:style>
  <w:style w:type="character" w:styleId="FollowedHyperlink">
    <w:name w:val="FollowedHyperlink"/>
    <w:basedOn w:val="DefaultParagraphFont"/>
    <w:rsid w:val="00B62D7B"/>
    <w:rPr>
      <w:color w:val="800080" w:themeColor="followedHyperlink"/>
      <w:u w:val="single"/>
    </w:rPr>
  </w:style>
  <w:style w:type="paragraph" w:styleId="Caption">
    <w:name w:val="caption"/>
    <w:basedOn w:val="Normal"/>
    <w:link w:val="CaptionChar"/>
    <w:qFormat/>
    <w:rsid w:val="008B505C"/>
    <w:pPr>
      <w:jc w:val="center"/>
    </w:pPr>
    <w:rPr>
      <w:b/>
      <w:bCs/>
      <w:szCs w:val="20"/>
    </w:rPr>
  </w:style>
  <w:style w:type="character" w:customStyle="1" w:styleId="CaptionChar">
    <w:name w:val="Caption Char"/>
    <w:basedOn w:val="DefaultParagraphFont"/>
    <w:link w:val="Caption"/>
    <w:rsid w:val="008B505C"/>
    <w:rPr>
      <w:b/>
      <w:bCs/>
      <w:sz w:val="24"/>
    </w:rPr>
  </w:style>
  <w:style w:type="table" w:customStyle="1" w:styleId="TableGridDoubleLined">
    <w:name w:val="Table Grid Double Lined"/>
    <w:basedOn w:val="TableNormal"/>
    <w:rsid w:val="008B505C"/>
    <w:pPr>
      <w:jc w:val="center"/>
    </w:pPr>
    <w:rPr>
      <w:sz w:val="22"/>
    </w:rPr>
    <w:tblPr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tcMar>
        <w:top w:w="29" w:type="dxa"/>
        <w:left w:w="43" w:type="dxa"/>
        <w:bottom w:w="29" w:type="dxa"/>
        <w:right w:w="43" w:type="dxa"/>
      </w:tcMar>
      <w:vAlign w:val="center"/>
    </w:tcPr>
    <w:tblStylePr w:type="firstRow">
      <w:pPr>
        <w:wordWrap/>
        <w:jc w:val="center"/>
      </w:pPr>
      <w:rPr>
        <w:rFonts w:ascii="Times New Roman" w:hAnsi="Times New Roman"/>
        <w:b/>
        <w:sz w:val="22"/>
      </w:rPr>
      <w:tblPr/>
      <w:tcPr>
        <w:tc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cBorders>
      </w:tcPr>
    </w:tblStylePr>
    <w:tblStylePr w:type="lastRow">
      <w:rPr>
        <w:rFonts w:ascii="Times New Roman" w:hAnsi="Times New Roman"/>
        <w:b w:val="0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loradodot.info/business/designsupport/materials-and-geotechnical/materials-bulleti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42638FDC7246AD7F835072F99040" ma:contentTypeVersion="0" ma:contentTypeDescription="Create a new document." ma:contentTypeScope="" ma:versionID="3d780e71d7d64034346f75868b4e36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F1794-F88B-4D6B-8F18-33ACA7089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0F15F9-2B0B-4976-AFEB-21A54F9E6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356772-3249-4C8B-B650-F216F3C86B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888E0E-0E8E-4F78-A4F0-6CF77CF1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CONTRACTOR'S PROJECT SAFETY MANAGEMENT PLAN</vt:lpstr>
    </vt:vector>
  </TitlesOfParts>
  <Company>CDOT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CONTRACTOR'S PROJECT SAFETY MANAGEMENT PLAN</dc:title>
  <dc:creator>coyv</dc:creator>
  <cp:lastModifiedBy>Avgeris, Louis</cp:lastModifiedBy>
  <cp:revision>1</cp:revision>
  <cp:lastPrinted>2014-12-24T15:03:00Z</cp:lastPrinted>
  <dcterms:created xsi:type="dcterms:W3CDTF">2014-12-29T20:25:00Z</dcterms:created>
  <dcterms:modified xsi:type="dcterms:W3CDTF">2014-12-29T20:25:00Z</dcterms:modified>
</cp:coreProperties>
</file>