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2A" w:rsidRPr="00BD0E6D" w:rsidRDefault="000E212A" w:rsidP="00BD0E6D">
      <w:pPr>
        <w:spacing w:line="240" w:lineRule="auto"/>
        <w:jc w:val="center"/>
        <w:rPr>
          <w:rFonts w:ascii="Times New Roman" w:hAnsi="Times New Roman" w:cs="Times New Roman"/>
          <w:b/>
          <w:sz w:val="24"/>
          <w:szCs w:val="24"/>
          <w:u w:val="thick"/>
        </w:rPr>
      </w:pPr>
      <w:r w:rsidRPr="00BD0E6D">
        <w:rPr>
          <w:rFonts w:ascii="Times New Roman" w:hAnsi="Times New Roman" w:cs="Times New Roman"/>
          <w:b/>
          <w:sz w:val="24"/>
          <w:szCs w:val="24"/>
          <w:u w:val="thick"/>
        </w:rPr>
        <w:t>DISPUTE REVIEW BOARD REPORT</w:t>
      </w:r>
      <w:r w:rsidR="00F529A5" w:rsidRPr="00BD0E6D">
        <w:rPr>
          <w:rFonts w:ascii="Times New Roman" w:hAnsi="Times New Roman" w:cs="Times New Roman"/>
          <w:b/>
          <w:sz w:val="24"/>
          <w:szCs w:val="24"/>
          <w:u w:val="thick"/>
        </w:rPr>
        <w:t xml:space="preserve"> </w:t>
      </w:r>
      <w:r w:rsidRPr="00BD0E6D">
        <w:rPr>
          <w:rFonts w:ascii="Times New Roman" w:hAnsi="Times New Roman" w:cs="Times New Roman"/>
          <w:b/>
          <w:sz w:val="24"/>
          <w:szCs w:val="24"/>
          <w:u w:val="thick"/>
        </w:rPr>
        <w:t>AND RECOMMENDATION</w:t>
      </w:r>
      <w:r w:rsidR="004C10DB" w:rsidRPr="00BD0E6D">
        <w:rPr>
          <w:rFonts w:ascii="Times New Roman" w:hAnsi="Times New Roman" w:cs="Times New Roman"/>
          <w:b/>
          <w:sz w:val="24"/>
          <w:szCs w:val="24"/>
          <w:u w:val="thick"/>
        </w:rPr>
        <w:t>S</w:t>
      </w:r>
    </w:p>
    <w:p w:rsidR="00CB7BF5" w:rsidRDefault="00CB7BF5" w:rsidP="00BD0E6D">
      <w:pPr>
        <w:spacing w:line="240" w:lineRule="auto"/>
        <w:jc w:val="center"/>
        <w:rPr>
          <w:rFonts w:ascii="Times New Roman" w:hAnsi="Times New Roman" w:cs="Times New Roman"/>
          <w:b/>
          <w:sz w:val="24"/>
          <w:szCs w:val="24"/>
        </w:rPr>
      </w:pPr>
      <w:r w:rsidRPr="00CB7BF5">
        <w:rPr>
          <w:rFonts w:ascii="Times New Roman" w:hAnsi="Times New Roman" w:cs="Times New Roman"/>
          <w:b/>
          <w:sz w:val="24"/>
          <w:szCs w:val="24"/>
        </w:rPr>
        <w:t>Project: I-25 Ilex Design Build - Pueblo, CO</w:t>
      </w:r>
      <w:r>
        <w:rPr>
          <w:rFonts w:ascii="Times New Roman" w:hAnsi="Times New Roman" w:cs="Times New Roman"/>
          <w:b/>
          <w:sz w:val="24"/>
          <w:szCs w:val="24"/>
        </w:rPr>
        <w:t xml:space="preserve"> </w:t>
      </w:r>
    </w:p>
    <w:p w:rsidR="000E212A" w:rsidRPr="00CE43DD" w:rsidRDefault="000E212A" w:rsidP="00BD0E6D">
      <w:pPr>
        <w:spacing w:line="240" w:lineRule="auto"/>
        <w:jc w:val="center"/>
        <w:rPr>
          <w:rFonts w:ascii="Times New Roman" w:hAnsi="Times New Roman" w:cs="Times New Roman"/>
          <w:b/>
          <w:sz w:val="24"/>
          <w:szCs w:val="24"/>
        </w:rPr>
      </w:pPr>
      <w:r w:rsidRPr="00CE43DD">
        <w:rPr>
          <w:rFonts w:ascii="Times New Roman" w:hAnsi="Times New Roman" w:cs="Times New Roman"/>
          <w:b/>
          <w:sz w:val="24"/>
          <w:szCs w:val="24"/>
        </w:rPr>
        <w:t xml:space="preserve">CDOT PROJECT NO. </w:t>
      </w:r>
      <w:r w:rsidR="00CB7BF5" w:rsidRPr="00CB7BF5">
        <w:rPr>
          <w:rFonts w:ascii="Times New Roman" w:hAnsi="Times New Roman" w:cs="Times New Roman"/>
          <w:b/>
          <w:sz w:val="24"/>
          <w:szCs w:val="24"/>
        </w:rPr>
        <w:t xml:space="preserve">FBR 025A-019  </w:t>
      </w:r>
    </w:p>
    <w:p w:rsidR="000E212A" w:rsidRDefault="000E212A" w:rsidP="000E212A">
      <w:pPr>
        <w:rPr>
          <w:rFonts w:ascii="Times New Roman" w:hAnsi="Times New Roman" w:cs="Times New Roman"/>
          <w:b/>
          <w:sz w:val="24"/>
          <w:szCs w:val="24"/>
        </w:rPr>
      </w:pPr>
    </w:p>
    <w:p w:rsidR="000E212A" w:rsidRPr="00216731" w:rsidRDefault="007C2387" w:rsidP="000E212A">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DISPUTE </w:t>
      </w:r>
      <w:r w:rsidRPr="007C2387">
        <w:rPr>
          <w:rFonts w:ascii="Times New Roman" w:hAnsi="Times New Roman" w:cs="Times New Roman"/>
          <w:b/>
          <w:sz w:val="24"/>
          <w:szCs w:val="24"/>
          <w:u w:val="single"/>
        </w:rPr>
        <w:t>No. 1 –</w:t>
      </w:r>
      <w:r w:rsidR="00A367E9">
        <w:rPr>
          <w:rFonts w:ascii="Times New Roman" w:hAnsi="Times New Roman" w:cs="Times New Roman"/>
          <w:b/>
          <w:sz w:val="24"/>
          <w:szCs w:val="24"/>
          <w:u w:val="single"/>
        </w:rPr>
        <w:t xml:space="preserve"> </w:t>
      </w:r>
      <w:r w:rsidR="00CB7BF5" w:rsidRPr="00CB7BF5">
        <w:rPr>
          <w:rFonts w:ascii="Times New Roman" w:hAnsi="Times New Roman" w:cs="Times New Roman"/>
          <w:b/>
          <w:sz w:val="24"/>
          <w:szCs w:val="24"/>
          <w:u w:val="single"/>
        </w:rPr>
        <w:t>Entitlement for Disruption, Resequencing and Acceleration Cost Impacts</w:t>
      </w:r>
      <w:r w:rsidR="00CB7BF5" w:rsidRPr="00CB7BF5">
        <w:rPr>
          <w:rFonts w:ascii="Times New Roman" w:hAnsi="Times New Roman" w:cs="Times New Roman"/>
          <w:b/>
          <w:sz w:val="24"/>
          <w:szCs w:val="24"/>
        </w:rPr>
        <w:tab/>
      </w:r>
      <w:r w:rsidR="00CB7BF5">
        <w:rPr>
          <w:rFonts w:ascii="Times New Roman" w:hAnsi="Times New Roman" w:cs="Times New Roman"/>
          <w:b/>
          <w:sz w:val="24"/>
          <w:szCs w:val="24"/>
        </w:rPr>
        <w:tab/>
        <w:t xml:space="preserve">        </w:t>
      </w:r>
      <w:r w:rsidR="00CB7BF5" w:rsidRPr="00CB7BF5">
        <w:rPr>
          <w:rFonts w:ascii="Times New Roman" w:hAnsi="Times New Roman" w:cs="Times New Roman"/>
          <w:b/>
          <w:sz w:val="24"/>
          <w:szCs w:val="24"/>
          <w:u w:val="single"/>
        </w:rPr>
        <w:t>Related to the CDOT Caused Delay Involving the Iron Phoenix Bridge</w:t>
      </w:r>
    </w:p>
    <w:p w:rsidR="000E212A" w:rsidRPr="00DA58DA" w:rsidRDefault="000E212A" w:rsidP="000E212A">
      <w:pPr>
        <w:spacing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Date: </w:t>
      </w:r>
      <w:r w:rsidR="00CB7BF5">
        <w:rPr>
          <w:rFonts w:ascii="Times New Roman" w:hAnsi="Times New Roman" w:cs="Times New Roman"/>
          <w:sz w:val="24"/>
          <w:szCs w:val="24"/>
        </w:rPr>
        <w:t>August 28, 2019</w:t>
      </w:r>
    </w:p>
    <w:p w:rsidR="001E3ECC" w:rsidRPr="00DA58DA" w:rsidRDefault="000E212A" w:rsidP="007C2387">
      <w:pPr>
        <w:spacing w:after="0"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Location:   </w:t>
      </w:r>
      <w:r w:rsidR="00CB7BF5" w:rsidRPr="00CB7BF5">
        <w:rPr>
          <w:rFonts w:ascii="Times New Roman" w:hAnsi="Times New Roman" w:cs="Times New Roman"/>
          <w:sz w:val="24"/>
          <w:szCs w:val="24"/>
        </w:rPr>
        <w:t>CDOT Region 2 Headquarters - 5615 Wills Blvd., Pueblo, CO</w:t>
      </w:r>
    </w:p>
    <w:p w:rsidR="007C2387" w:rsidRPr="00DA58DA" w:rsidRDefault="007C2387" w:rsidP="007C2387">
      <w:pPr>
        <w:spacing w:after="0" w:line="240" w:lineRule="auto"/>
        <w:rPr>
          <w:rFonts w:ascii="Times New Roman" w:hAnsi="Times New Roman" w:cs="Times New Roman"/>
          <w:b/>
          <w:sz w:val="24"/>
          <w:szCs w:val="24"/>
        </w:rPr>
      </w:pPr>
    </w:p>
    <w:p w:rsidR="00C15F09" w:rsidRDefault="00064311" w:rsidP="00FD0224">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rPr>
        <w:t xml:space="preserve">Party </w:t>
      </w:r>
      <w:r w:rsidR="009C42A1" w:rsidRPr="00DA58DA">
        <w:rPr>
          <w:rFonts w:ascii="Times New Roman" w:hAnsi="Times New Roman" w:cs="Times New Roman"/>
          <w:b/>
          <w:sz w:val="24"/>
          <w:szCs w:val="24"/>
        </w:rPr>
        <w:t xml:space="preserve">Attendees:  </w:t>
      </w:r>
      <w:r w:rsidR="00CB7BF5">
        <w:rPr>
          <w:rFonts w:ascii="Times New Roman" w:hAnsi="Times New Roman" w:cs="Times New Roman"/>
          <w:b/>
          <w:sz w:val="24"/>
          <w:szCs w:val="24"/>
        </w:rPr>
        <w:t>Flatiron Constructors, Inc.</w:t>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t xml:space="preserve">      </w:t>
      </w:r>
      <w:r w:rsidR="000E212A"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 xml:space="preserve">       </w:t>
      </w:r>
      <w:r w:rsidR="00271F9A">
        <w:rPr>
          <w:rFonts w:ascii="Times New Roman" w:hAnsi="Times New Roman" w:cs="Times New Roman"/>
          <w:sz w:val="24"/>
          <w:szCs w:val="24"/>
        </w:rPr>
        <w:t xml:space="preserve"> </w:t>
      </w:r>
      <w:r w:rsidR="00FD0224">
        <w:rPr>
          <w:rFonts w:ascii="Times New Roman" w:hAnsi="Times New Roman" w:cs="Times New Roman"/>
          <w:sz w:val="24"/>
          <w:szCs w:val="24"/>
        </w:rPr>
        <w:t xml:space="preserve"> </w:t>
      </w:r>
      <w:r w:rsidR="00271F9A">
        <w:rPr>
          <w:rFonts w:ascii="Times New Roman" w:hAnsi="Times New Roman" w:cs="Times New Roman"/>
          <w:sz w:val="24"/>
          <w:szCs w:val="24"/>
        </w:rPr>
        <w:t xml:space="preserve"> </w:t>
      </w:r>
      <w:r w:rsidR="00FD0224">
        <w:rPr>
          <w:rFonts w:ascii="Times New Roman" w:hAnsi="Times New Roman" w:cs="Times New Roman"/>
          <w:sz w:val="24"/>
          <w:szCs w:val="24"/>
        </w:rPr>
        <w:t>Eric Taylor - Senior Vice President</w:t>
      </w:r>
    </w:p>
    <w:p w:rsidR="00FD0224" w:rsidRDefault="00FD0224"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ab/>
      </w:r>
      <w:r w:rsidRPr="00FD0224">
        <w:rPr>
          <w:rFonts w:ascii="Times New Roman" w:hAnsi="Times New Roman" w:cs="Times New Roman"/>
          <w:sz w:val="24"/>
          <w:szCs w:val="24"/>
        </w:rPr>
        <w:t xml:space="preserve">Luke Peterson </w:t>
      </w:r>
      <w:r>
        <w:rPr>
          <w:rFonts w:ascii="Times New Roman" w:hAnsi="Times New Roman" w:cs="Times New Roman"/>
          <w:sz w:val="24"/>
          <w:szCs w:val="24"/>
        </w:rPr>
        <w:t>-</w:t>
      </w:r>
      <w:r w:rsidRPr="00FD0224">
        <w:rPr>
          <w:rFonts w:ascii="Times New Roman" w:hAnsi="Times New Roman" w:cs="Times New Roman"/>
          <w:sz w:val="24"/>
          <w:szCs w:val="24"/>
        </w:rPr>
        <w:t xml:space="preserve"> Project Manager</w:t>
      </w:r>
    </w:p>
    <w:p w:rsidR="00FD0224" w:rsidRDefault="00FD0224"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Chris Mari - Project Manager</w:t>
      </w:r>
    </w:p>
    <w:p w:rsidR="00FD0224" w:rsidRDefault="00FD0224"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Chad Danielson - Construction Manager</w:t>
      </w:r>
    </w:p>
    <w:p w:rsidR="00FD0224" w:rsidRDefault="00BF19EC"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Kyle Bogda</w:t>
      </w:r>
      <w:r w:rsidR="00FD0224">
        <w:rPr>
          <w:rFonts w:ascii="Times New Roman" w:hAnsi="Times New Roman" w:cs="Times New Roman"/>
          <w:sz w:val="24"/>
          <w:szCs w:val="24"/>
        </w:rPr>
        <w:t>n - In-house counsel</w:t>
      </w:r>
    </w:p>
    <w:p w:rsidR="00FD0224" w:rsidRDefault="00FD0224"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Jerry Brodsky - Attorney</w:t>
      </w:r>
    </w:p>
    <w:p w:rsidR="00FD0224" w:rsidRPr="00FD0224" w:rsidRDefault="00FA7147" w:rsidP="00FD0224">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Pr="007618EF">
        <w:rPr>
          <w:rFonts w:ascii="Times New Roman" w:hAnsi="Times New Roman" w:cs="Times New Roman"/>
          <w:sz w:val="24"/>
          <w:szCs w:val="24"/>
        </w:rPr>
        <w:t>James</w:t>
      </w:r>
      <w:r w:rsidR="00686CE0">
        <w:rPr>
          <w:rFonts w:ascii="Times New Roman" w:hAnsi="Times New Roman" w:cs="Times New Roman"/>
          <w:sz w:val="24"/>
          <w:szCs w:val="24"/>
        </w:rPr>
        <w:t xml:space="preserve"> Me</w:t>
      </w:r>
      <w:r w:rsidR="00686CE0" w:rsidRPr="00FA7147">
        <w:rPr>
          <w:rFonts w:ascii="Times New Roman" w:hAnsi="Times New Roman" w:cs="Times New Roman"/>
          <w:sz w:val="24"/>
          <w:szCs w:val="24"/>
        </w:rPr>
        <w:t>lvin</w:t>
      </w:r>
      <w:r w:rsidR="00FD0224">
        <w:rPr>
          <w:rFonts w:ascii="Times New Roman" w:hAnsi="Times New Roman" w:cs="Times New Roman"/>
          <w:sz w:val="24"/>
          <w:szCs w:val="24"/>
        </w:rPr>
        <w:t xml:space="preserve"> </w:t>
      </w:r>
      <w:r w:rsidR="006D04C6">
        <w:rPr>
          <w:rFonts w:ascii="Times New Roman" w:hAnsi="Times New Roman" w:cs="Times New Roman"/>
          <w:sz w:val="24"/>
          <w:szCs w:val="24"/>
        </w:rPr>
        <w:t>–</w:t>
      </w:r>
      <w:r w:rsidR="00FD0224">
        <w:rPr>
          <w:rFonts w:ascii="Times New Roman" w:hAnsi="Times New Roman" w:cs="Times New Roman"/>
          <w:sz w:val="24"/>
          <w:szCs w:val="24"/>
        </w:rPr>
        <w:t xml:space="preserve"> </w:t>
      </w:r>
      <w:r w:rsidR="006D04C6">
        <w:rPr>
          <w:rFonts w:ascii="Times New Roman" w:hAnsi="Times New Roman" w:cs="Times New Roman"/>
          <w:sz w:val="24"/>
          <w:szCs w:val="24"/>
        </w:rPr>
        <w:t>Consultant C2G International</w:t>
      </w:r>
    </w:p>
    <w:p w:rsidR="00F416CB" w:rsidRPr="00DA58DA" w:rsidRDefault="000E212A" w:rsidP="001E3ECC">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sz w:val="24"/>
          <w:szCs w:val="24"/>
        </w:rPr>
        <w:t xml:space="preserve">  </w:t>
      </w:r>
      <w:r w:rsidR="009C42A1" w:rsidRPr="00DA58DA">
        <w:rPr>
          <w:rFonts w:ascii="Times New Roman" w:hAnsi="Times New Roman" w:cs="Times New Roman"/>
          <w:sz w:val="24"/>
          <w:szCs w:val="24"/>
        </w:rPr>
        <w:t xml:space="preserve">                             </w:t>
      </w:r>
      <w:r w:rsidR="00403DF4" w:rsidRPr="00DA58DA">
        <w:rPr>
          <w:rFonts w:ascii="Times New Roman" w:hAnsi="Times New Roman" w:cs="Times New Roman"/>
          <w:b/>
          <w:sz w:val="24"/>
          <w:szCs w:val="24"/>
        </w:rPr>
        <w:t>CDOT</w:t>
      </w:r>
    </w:p>
    <w:p w:rsidR="00640979" w:rsidRPr="00DA58DA" w:rsidRDefault="00581AD9" w:rsidP="00C15F0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006D04C6">
        <w:rPr>
          <w:rFonts w:ascii="Times New Roman" w:hAnsi="Times New Roman" w:cs="Times New Roman"/>
          <w:sz w:val="24"/>
          <w:szCs w:val="24"/>
        </w:rPr>
        <w:t>Joe DeHeart</w:t>
      </w:r>
      <w:r w:rsidRPr="00DA58DA">
        <w:rPr>
          <w:rFonts w:ascii="Times New Roman" w:hAnsi="Times New Roman" w:cs="Times New Roman"/>
          <w:sz w:val="24"/>
          <w:szCs w:val="24"/>
        </w:rPr>
        <w:t xml:space="preserve"> -</w:t>
      </w:r>
      <w:r w:rsidR="00C15F09" w:rsidRPr="00DA58DA">
        <w:rPr>
          <w:rFonts w:ascii="Times New Roman" w:hAnsi="Times New Roman" w:cs="Times New Roman"/>
          <w:sz w:val="24"/>
          <w:szCs w:val="24"/>
        </w:rPr>
        <w:t xml:space="preserve"> </w:t>
      </w:r>
      <w:r w:rsidR="000E212A" w:rsidRPr="00DA58DA">
        <w:rPr>
          <w:rFonts w:ascii="Times New Roman" w:hAnsi="Times New Roman" w:cs="Times New Roman"/>
          <w:sz w:val="24"/>
          <w:szCs w:val="24"/>
        </w:rPr>
        <w:t>Resident Engineer</w:t>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r>
      <w:r w:rsidR="000E212A"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ab/>
        <w:t xml:space="preserve"> </w:t>
      </w:r>
      <w:r w:rsidR="00403DF4" w:rsidRPr="00DA58DA">
        <w:rPr>
          <w:rFonts w:ascii="Times New Roman" w:hAnsi="Times New Roman" w:cs="Times New Roman"/>
          <w:sz w:val="24"/>
          <w:szCs w:val="24"/>
        </w:rPr>
        <w:tab/>
        <w:t xml:space="preserve">  </w:t>
      </w:r>
      <w:r w:rsidR="00910CF6" w:rsidRPr="00DA58DA">
        <w:rPr>
          <w:rFonts w:ascii="Times New Roman" w:hAnsi="Times New Roman" w:cs="Times New Roman"/>
          <w:sz w:val="24"/>
          <w:szCs w:val="24"/>
        </w:rPr>
        <w:t xml:space="preserve">      </w:t>
      </w:r>
      <w:r w:rsidR="00F416CB" w:rsidRPr="00DA58DA">
        <w:rPr>
          <w:rFonts w:ascii="Times New Roman" w:hAnsi="Times New Roman" w:cs="Times New Roman"/>
          <w:sz w:val="24"/>
          <w:szCs w:val="24"/>
        </w:rPr>
        <w:t xml:space="preserve">  </w:t>
      </w:r>
      <w:r w:rsidR="006D04C6">
        <w:rPr>
          <w:rFonts w:ascii="Times New Roman" w:hAnsi="Times New Roman" w:cs="Times New Roman"/>
          <w:sz w:val="24"/>
          <w:szCs w:val="24"/>
        </w:rPr>
        <w:t xml:space="preserve">Jennifer Billings </w:t>
      </w:r>
      <w:r w:rsidR="00F36F5F">
        <w:rPr>
          <w:rFonts w:ascii="Times New Roman" w:hAnsi="Times New Roman" w:cs="Times New Roman"/>
          <w:sz w:val="24"/>
          <w:szCs w:val="24"/>
        </w:rPr>
        <w:t>-</w:t>
      </w:r>
      <w:r w:rsidR="00F36F5F" w:rsidRPr="00DA58DA">
        <w:rPr>
          <w:rFonts w:ascii="Times New Roman" w:hAnsi="Times New Roman" w:cs="Times New Roman"/>
          <w:sz w:val="24"/>
          <w:szCs w:val="24"/>
        </w:rPr>
        <w:t xml:space="preserve"> Project</w:t>
      </w:r>
      <w:r w:rsidR="00F416CB" w:rsidRPr="00DA58DA">
        <w:rPr>
          <w:rFonts w:ascii="Times New Roman" w:hAnsi="Times New Roman" w:cs="Times New Roman"/>
          <w:sz w:val="24"/>
          <w:szCs w:val="24"/>
        </w:rPr>
        <w:t xml:space="preserve"> Engineer</w:t>
      </w:r>
      <w:r w:rsidR="006D04C6">
        <w:rPr>
          <w:rFonts w:ascii="Times New Roman" w:hAnsi="Times New Roman" w:cs="Times New Roman"/>
          <w:sz w:val="24"/>
          <w:szCs w:val="24"/>
        </w:rPr>
        <w:t>/Project Manager</w:t>
      </w:r>
      <w:r w:rsidR="00C15F09" w:rsidRPr="00DA58DA">
        <w:rPr>
          <w:rFonts w:ascii="Times New Roman" w:hAnsi="Times New Roman" w:cs="Times New Roman"/>
          <w:sz w:val="24"/>
          <w:szCs w:val="24"/>
        </w:rPr>
        <w:t xml:space="preserve"> </w:t>
      </w:r>
    </w:p>
    <w:p w:rsidR="00C15F09" w:rsidRPr="00DA58DA" w:rsidRDefault="00640979" w:rsidP="00F416CB">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00C15F09" w:rsidRPr="00DA58DA">
        <w:rPr>
          <w:rFonts w:ascii="Times New Roman" w:hAnsi="Times New Roman" w:cs="Times New Roman"/>
          <w:sz w:val="24"/>
          <w:szCs w:val="24"/>
        </w:rPr>
        <w:tab/>
      </w:r>
      <w:r w:rsidR="006D04C6">
        <w:rPr>
          <w:rFonts w:ascii="Times New Roman" w:hAnsi="Times New Roman" w:cs="Times New Roman"/>
          <w:sz w:val="24"/>
          <w:szCs w:val="24"/>
        </w:rPr>
        <w:t>Ajin Hu</w:t>
      </w:r>
      <w:r w:rsidR="00A367E9">
        <w:rPr>
          <w:rFonts w:ascii="Times New Roman" w:hAnsi="Times New Roman" w:cs="Times New Roman"/>
          <w:sz w:val="24"/>
          <w:szCs w:val="24"/>
        </w:rPr>
        <w:t xml:space="preserve"> </w:t>
      </w:r>
      <w:r w:rsidR="006D04C6">
        <w:rPr>
          <w:rFonts w:ascii="Times New Roman" w:hAnsi="Times New Roman" w:cs="Times New Roman"/>
          <w:sz w:val="24"/>
          <w:szCs w:val="24"/>
        </w:rPr>
        <w:t>-</w:t>
      </w:r>
      <w:r w:rsidR="00C15F09" w:rsidRPr="00DA58DA">
        <w:rPr>
          <w:rFonts w:ascii="Times New Roman" w:hAnsi="Times New Roman" w:cs="Times New Roman"/>
          <w:sz w:val="24"/>
          <w:szCs w:val="24"/>
        </w:rPr>
        <w:t xml:space="preserve"> </w:t>
      </w:r>
      <w:r w:rsidR="00271F9A">
        <w:rPr>
          <w:rFonts w:ascii="Times New Roman" w:hAnsi="Times New Roman" w:cs="Times New Roman"/>
          <w:sz w:val="24"/>
          <w:szCs w:val="24"/>
        </w:rPr>
        <w:t>Program Engineer</w:t>
      </w:r>
    </w:p>
    <w:p w:rsidR="00EF408F" w:rsidRDefault="00C15F09" w:rsidP="00F416CB">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Pr="00DA58DA">
        <w:rPr>
          <w:rFonts w:ascii="Times New Roman" w:hAnsi="Times New Roman" w:cs="Times New Roman"/>
          <w:sz w:val="24"/>
          <w:szCs w:val="24"/>
        </w:rPr>
        <w:tab/>
      </w:r>
      <w:r w:rsidR="006D04C6">
        <w:rPr>
          <w:rFonts w:ascii="Times New Roman" w:hAnsi="Times New Roman" w:cs="Times New Roman"/>
          <w:sz w:val="24"/>
          <w:szCs w:val="24"/>
        </w:rPr>
        <w:t>Scott Dalton - Project Engineer/Ops Manager</w:t>
      </w:r>
      <w:r w:rsidR="006D04C6">
        <w:rPr>
          <w:rFonts w:ascii="Times New Roman" w:hAnsi="Times New Roman" w:cs="Times New Roman"/>
          <w:sz w:val="24"/>
          <w:szCs w:val="24"/>
        </w:rPr>
        <w:tab/>
      </w:r>
    </w:p>
    <w:p w:rsidR="006D04C6" w:rsidRDefault="006D04C6" w:rsidP="00F416CB">
      <w:pPr>
        <w:spacing w:after="0" w:line="240" w:lineRule="auto"/>
        <w:ind w:left="180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Steve Spera - Project Manager</w:t>
      </w:r>
    </w:p>
    <w:p w:rsidR="006D04C6" w:rsidRDefault="006D04C6" w:rsidP="00F416CB">
      <w:pPr>
        <w:spacing w:after="0" w:line="240" w:lineRule="auto"/>
        <w:ind w:left="180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Leo F. Milan, Jr. - Senior Assistant Attorney General</w:t>
      </w:r>
    </w:p>
    <w:p w:rsidR="006D04C6" w:rsidRDefault="006D04C6" w:rsidP="00F416CB">
      <w:pPr>
        <w:spacing w:after="0" w:line="240" w:lineRule="auto"/>
        <w:ind w:left="180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Patrick Holinda – Colorado Bridge Enterprise</w:t>
      </w:r>
    </w:p>
    <w:p w:rsidR="006D04C6" w:rsidRPr="00DA58DA" w:rsidRDefault="006D04C6" w:rsidP="00F416CB">
      <w:pPr>
        <w:spacing w:after="0" w:line="240" w:lineRule="auto"/>
        <w:ind w:left="180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Bryan Payne - Consultant ARCADIS</w:t>
      </w:r>
    </w:p>
    <w:p w:rsidR="000E212A" w:rsidRPr="00DA58DA" w:rsidRDefault="00EF408F" w:rsidP="00271F9A">
      <w:pPr>
        <w:spacing w:after="0" w:line="240" w:lineRule="auto"/>
        <w:ind w:left="1800" w:hanging="2160"/>
        <w:jc w:val="both"/>
        <w:rPr>
          <w:rFonts w:ascii="Times New Roman" w:hAnsi="Times New Roman" w:cs="Times New Roman"/>
          <w:sz w:val="24"/>
          <w:szCs w:val="24"/>
        </w:rPr>
      </w:pPr>
      <w:r w:rsidRPr="00DA58DA">
        <w:rPr>
          <w:rFonts w:ascii="Times New Roman" w:hAnsi="Times New Roman" w:cs="Times New Roman"/>
          <w:sz w:val="24"/>
          <w:szCs w:val="24"/>
        </w:rPr>
        <w:tab/>
      </w:r>
      <w:r w:rsidRPr="00DA58DA">
        <w:rPr>
          <w:rFonts w:ascii="Times New Roman" w:hAnsi="Times New Roman" w:cs="Times New Roman"/>
          <w:sz w:val="24"/>
          <w:szCs w:val="24"/>
        </w:rPr>
        <w:tab/>
      </w:r>
      <w:r w:rsidR="000E212A" w:rsidRPr="00DA58DA">
        <w:rPr>
          <w:rFonts w:ascii="Times New Roman" w:hAnsi="Times New Roman" w:cs="Times New Roman"/>
          <w:sz w:val="24"/>
          <w:szCs w:val="24"/>
        </w:rPr>
        <w:t xml:space="preserve"> </w:t>
      </w:r>
    </w:p>
    <w:p w:rsidR="001C6159" w:rsidRPr="00DA58DA" w:rsidRDefault="001C6159" w:rsidP="00640979">
      <w:pPr>
        <w:spacing w:after="0" w:line="240" w:lineRule="auto"/>
        <w:ind w:left="2160" w:hanging="2160"/>
        <w:jc w:val="both"/>
        <w:rPr>
          <w:rFonts w:ascii="Times New Roman" w:hAnsi="Times New Roman" w:cs="Times New Roman"/>
          <w:sz w:val="24"/>
          <w:szCs w:val="24"/>
        </w:rPr>
      </w:pPr>
    </w:p>
    <w:p w:rsidR="001C6159" w:rsidRPr="00DA58DA" w:rsidRDefault="001C6159" w:rsidP="0064097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u w:val="single"/>
        </w:rPr>
        <w:t>Background</w:t>
      </w:r>
    </w:p>
    <w:p w:rsidR="00B37E62" w:rsidRPr="00DA58DA" w:rsidRDefault="00B37E62" w:rsidP="00640979">
      <w:pPr>
        <w:spacing w:after="0" w:line="240" w:lineRule="auto"/>
        <w:ind w:left="2160" w:hanging="2160"/>
        <w:jc w:val="both"/>
        <w:rPr>
          <w:rFonts w:ascii="Times New Roman" w:hAnsi="Times New Roman" w:cs="Times New Roman"/>
          <w:sz w:val="24"/>
          <w:szCs w:val="24"/>
        </w:rPr>
      </w:pPr>
    </w:p>
    <w:p w:rsidR="006D0A89" w:rsidRDefault="00B37E62" w:rsidP="00CB6DA0">
      <w:pPr>
        <w:spacing w:after="0" w:line="240" w:lineRule="auto"/>
        <w:jc w:val="both"/>
        <w:rPr>
          <w:rFonts w:ascii="Times New Roman" w:hAnsi="Times New Roman" w:cs="Times New Roman"/>
          <w:sz w:val="24"/>
          <w:szCs w:val="24"/>
        </w:rPr>
      </w:pPr>
      <w:r w:rsidRPr="00DA58DA">
        <w:rPr>
          <w:rFonts w:ascii="Times New Roman" w:hAnsi="Times New Roman" w:cs="Times New Roman"/>
          <w:sz w:val="24"/>
          <w:szCs w:val="24"/>
        </w:rPr>
        <w:t xml:space="preserve">On </w:t>
      </w:r>
      <w:r w:rsidR="00515227">
        <w:rPr>
          <w:rFonts w:ascii="Times New Roman" w:hAnsi="Times New Roman" w:cs="Times New Roman"/>
          <w:sz w:val="24"/>
          <w:szCs w:val="24"/>
        </w:rPr>
        <w:t>February 6</w:t>
      </w:r>
      <w:r w:rsidR="00EE7CFB" w:rsidRPr="00DA58DA">
        <w:rPr>
          <w:rFonts w:ascii="Times New Roman" w:hAnsi="Times New Roman" w:cs="Times New Roman"/>
          <w:sz w:val="24"/>
          <w:szCs w:val="24"/>
        </w:rPr>
        <w:t>, 2015,</w:t>
      </w:r>
      <w:r w:rsidR="00355B4B" w:rsidRPr="00DA58DA">
        <w:rPr>
          <w:rFonts w:ascii="Times New Roman" w:hAnsi="Times New Roman" w:cs="Times New Roman"/>
          <w:sz w:val="24"/>
          <w:szCs w:val="24"/>
        </w:rPr>
        <w:t xml:space="preserve"> </w:t>
      </w:r>
      <w:r w:rsidR="00515227">
        <w:rPr>
          <w:rFonts w:ascii="Times New Roman" w:hAnsi="Times New Roman" w:cs="Times New Roman"/>
          <w:sz w:val="24"/>
          <w:szCs w:val="24"/>
        </w:rPr>
        <w:t>Flatiron Constructors, Inc. (Flatiron)</w:t>
      </w:r>
      <w:r w:rsidR="00EE7CFB" w:rsidRPr="00DA58DA">
        <w:rPr>
          <w:rFonts w:ascii="Times New Roman" w:hAnsi="Times New Roman" w:cs="Times New Roman"/>
          <w:sz w:val="24"/>
          <w:szCs w:val="24"/>
        </w:rPr>
        <w:t xml:space="preserve"> (</w:t>
      </w:r>
      <w:r w:rsidRPr="00DA58DA">
        <w:rPr>
          <w:rFonts w:ascii="Times New Roman" w:hAnsi="Times New Roman" w:cs="Times New Roman"/>
          <w:sz w:val="24"/>
          <w:szCs w:val="24"/>
        </w:rPr>
        <w:t>Contrac</w:t>
      </w:r>
      <w:r w:rsidR="00A367E9">
        <w:rPr>
          <w:rFonts w:ascii="Times New Roman" w:hAnsi="Times New Roman" w:cs="Times New Roman"/>
          <w:sz w:val="24"/>
          <w:szCs w:val="24"/>
        </w:rPr>
        <w:t>tor) and</w:t>
      </w:r>
      <w:r w:rsidR="00A367E9" w:rsidRPr="00A367E9">
        <w:t xml:space="preserve"> </w:t>
      </w:r>
      <w:r w:rsidR="00A367E9" w:rsidRPr="00A367E9">
        <w:rPr>
          <w:rFonts w:ascii="Times New Roman" w:hAnsi="Times New Roman" w:cs="Times New Roman"/>
          <w:sz w:val="24"/>
          <w:szCs w:val="24"/>
        </w:rPr>
        <w:t xml:space="preserve">the Colorado Department of Transportation (CDOT) </w:t>
      </w:r>
      <w:r w:rsidR="00271F9A">
        <w:rPr>
          <w:rFonts w:ascii="Times New Roman" w:hAnsi="Times New Roman" w:cs="Times New Roman"/>
          <w:sz w:val="24"/>
          <w:szCs w:val="24"/>
        </w:rPr>
        <w:t xml:space="preserve">signed a Contract </w:t>
      </w:r>
      <w:r w:rsidRPr="00DA58DA">
        <w:rPr>
          <w:rFonts w:ascii="Times New Roman" w:hAnsi="Times New Roman" w:cs="Times New Roman"/>
          <w:sz w:val="24"/>
          <w:szCs w:val="24"/>
        </w:rPr>
        <w:t xml:space="preserve">for </w:t>
      </w:r>
      <w:r w:rsidR="00E051A8" w:rsidRPr="00DA58DA">
        <w:rPr>
          <w:rFonts w:ascii="Times New Roman" w:hAnsi="Times New Roman" w:cs="Times New Roman"/>
          <w:sz w:val="24"/>
          <w:szCs w:val="24"/>
        </w:rPr>
        <w:t>$</w:t>
      </w:r>
      <w:r w:rsidR="00803446" w:rsidRPr="00803446">
        <w:rPr>
          <w:rFonts w:ascii="Times New Roman" w:hAnsi="Times New Roman" w:cs="Times New Roman"/>
          <w:sz w:val="24"/>
          <w:szCs w:val="24"/>
        </w:rPr>
        <w:t xml:space="preserve"> 68,041,40</w:t>
      </w:r>
      <w:r w:rsidR="00803446">
        <w:rPr>
          <w:rFonts w:ascii="Times New Roman" w:hAnsi="Times New Roman" w:cs="Times New Roman"/>
          <w:sz w:val="24"/>
          <w:szCs w:val="24"/>
        </w:rPr>
        <w:t>0</w:t>
      </w:r>
      <w:r w:rsidR="00B20A4B" w:rsidRPr="00803446">
        <w:rPr>
          <w:rFonts w:ascii="Times New Roman" w:hAnsi="Times New Roman" w:cs="Times New Roman"/>
          <w:sz w:val="24"/>
          <w:szCs w:val="24"/>
        </w:rPr>
        <w:t>.00</w:t>
      </w:r>
      <w:r w:rsidR="004137CD">
        <w:rPr>
          <w:rFonts w:ascii="Times New Roman" w:hAnsi="Times New Roman" w:cs="Times New Roman"/>
          <w:color w:val="FF0000"/>
          <w:sz w:val="24"/>
          <w:szCs w:val="24"/>
        </w:rPr>
        <w:t xml:space="preserve"> </w:t>
      </w:r>
      <w:r w:rsidRPr="00DA58DA">
        <w:rPr>
          <w:rFonts w:ascii="Times New Roman" w:hAnsi="Times New Roman" w:cs="Times New Roman"/>
          <w:sz w:val="24"/>
          <w:szCs w:val="24"/>
        </w:rPr>
        <w:t>for</w:t>
      </w:r>
      <w:r w:rsidR="00271F9A">
        <w:rPr>
          <w:rFonts w:ascii="Times New Roman" w:hAnsi="Times New Roman" w:cs="Times New Roman"/>
          <w:sz w:val="24"/>
          <w:szCs w:val="24"/>
        </w:rPr>
        <w:t xml:space="preserve"> the</w:t>
      </w:r>
      <w:r w:rsidR="006D0A89">
        <w:rPr>
          <w:rFonts w:ascii="Times New Roman" w:hAnsi="Times New Roman" w:cs="Times New Roman"/>
          <w:sz w:val="24"/>
          <w:szCs w:val="24"/>
        </w:rPr>
        <w:t xml:space="preserve"> design and construction </w:t>
      </w:r>
      <w:r w:rsidR="00515227">
        <w:rPr>
          <w:rFonts w:ascii="Times New Roman" w:hAnsi="Times New Roman" w:cs="Times New Roman"/>
          <w:sz w:val="24"/>
          <w:szCs w:val="24"/>
        </w:rPr>
        <w:t>of approximately one mile of I-25 between City Center Drive and Santa Fe Drive in Pueblo, CO.</w:t>
      </w:r>
      <w:r w:rsidR="004137CD">
        <w:rPr>
          <w:rFonts w:ascii="Times New Roman" w:hAnsi="Times New Roman" w:cs="Times New Roman"/>
          <w:sz w:val="24"/>
          <w:szCs w:val="24"/>
        </w:rPr>
        <w:t xml:space="preserve"> </w:t>
      </w:r>
      <w:r w:rsidR="00803446" w:rsidRPr="00803446">
        <w:rPr>
          <w:rFonts w:ascii="Times New Roman" w:hAnsi="Times New Roman" w:cs="Times New Roman"/>
          <w:sz w:val="24"/>
          <w:szCs w:val="24"/>
        </w:rPr>
        <w:t>Major scopes of work</w:t>
      </w:r>
      <w:r w:rsidR="00803446">
        <w:rPr>
          <w:rFonts w:ascii="Times New Roman" w:hAnsi="Times New Roman" w:cs="Times New Roman"/>
          <w:sz w:val="24"/>
          <w:szCs w:val="24"/>
        </w:rPr>
        <w:t xml:space="preserve"> for the Project included the r</w:t>
      </w:r>
      <w:r w:rsidR="00803446" w:rsidRPr="00803446">
        <w:rPr>
          <w:rFonts w:ascii="Times New Roman" w:hAnsi="Times New Roman" w:cs="Times New Roman"/>
          <w:sz w:val="24"/>
          <w:szCs w:val="24"/>
        </w:rPr>
        <w:t>eplacement of two ex</w:t>
      </w:r>
      <w:r w:rsidR="00803446">
        <w:rPr>
          <w:rFonts w:ascii="Times New Roman" w:hAnsi="Times New Roman" w:cs="Times New Roman"/>
          <w:sz w:val="24"/>
          <w:szCs w:val="24"/>
        </w:rPr>
        <w:t xml:space="preserve">isting viaduct sections with four </w:t>
      </w:r>
      <w:r w:rsidR="00803446" w:rsidRPr="00803446">
        <w:rPr>
          <w:rFonts w:ascii="Times New Roman" w:hAnsi="Times New Roman" w:cs="Times New Roman"/>
          <w:sz w:val="24"/>
          <w:szCs w:val="24"/>
        </w:rPr>
        <w:t>new  bridges,  traditiona</w:t>
      </w:r>
      <w:r w:rsidR="00803446">
        <w:rPr>
          <w:rFonts w:ascii="Times New Roman" w:hAnsi="Times New Roman" w:cs="Times New Roman"/>
          <w:sz w:val="24"/>
          <w:szCs w:val="24"/>
        </w:rPr>
        <w:t>l  and  mechanically  stabilize</w:t>
      </w:r>
      <w:r w:rsidR="00803446" w:rsidRPr="00803446">
        <w:rPr>
          <w:rFonts w:ascii="Times New Roman" w:hAnsi="Times New Roman" w:cs="Times New Roman"/>
          <w:sz w:val="24"/>
          <w:szCs w:val="24"/>
        </w:rPr>
        <w:t xml:space="preserve">d  embankments  (“MSE”) </w:t>
      </w:r>
      <w:r w:rsidR="00803446">
        <w:rPr>
          <w:rFonts w:ascii="Times New Roman" w:hAnsi="Times New Roman" w:cs="Times New Roman"/>
          <w:sz w:val="24"/>
          <w:szCs w:val="24"/>
        </w:rPr>
        <w:t xml:space="preserve"> to  widen  travel  lanes  and </w:t>
      </w:r>
      <w:r w:rsidR="00803446" w:rsidRPr="00803446">
        <w:rPr>
          <w:rFonts w:ascii="Times New Roman" w:hAnsi="Times New Roman" w:cs="Times New Roman"/>
          <w:sz w:val="24"/>
          <w:szCs w:val="24"/>
        </w:rPr>
        <w:t>shoulders and provid</w:t>
      </w:r>
      <w:r w:rsidR="00803446">
        <w:rPr>
          <w:rFonts w:ascii="Times New Roman" w:hAnsi="Times New Roman" w:cs="Times New Roman"/>
          <w:sz w:val="24"/>
          <w:szCs w:val="24"/>
        </w:rPr>
        <w:t>e new auxiliary acceleration an</w:t>
      </w:r>
      <w:r w:rsidR="00803446" w:rsidRPr="00803446">
        <w:rPr>
          <w:rFonts w:ascii="Times New Roman" w:hAnsi="Times New Roman" w:cs="Times New Roman"/>
          <w:sz w:val="24"/>
          <w:szCs w:val="24"/>
        </w:rPr>
        <w:t>d deceleration lanes for D-Street a</w:t>
      </w:r>
      <w:r w:rsidR="00803446">
        <w:rPr>
          <w:rFonts w:ascii="Times New Roman" w:hAnsi="Times New Roman" w:cs="Times New Roman"/>
          <w:sz w:val="24"/>
          <w:szCs w:val="24"/>
        </w:rPr>
        <w:t>nd 1</w:t>
      </w:r>
      <w:r w:rsidR="00803446" w:rsidRPr="002D795F">
        <w:rPr>
          <w:rFonts w:ascii="Times New Roman" w:hAnsi="Times New Roman" w:cs="Times New Roman"/>
          <w:sz w:val="24"/>
          <w:szCs w:val="24"/>
          <w:vertAlign w:val="superscript"/>
        </w:rPr>
        <w:t>st</w:t>
      </w:r>
      <w:r w:rsidR="002D795F">
        <w:rPr>
          <w:rFonts w:ascii="Times New Roman" w:hAnsi="Times New Roman" w:cs="Times New Roman"/>
          <w:sz w:val="24"/>
          <w:szCs w:val="24"/>
        </w:rPr>
        <w:t xml:space="preserve"> </w:t>
      </w:r>
      <w:r w:rsidR="00803446">
        <w:rPr>
          <w:rFonts w:ascii="Times New Roman" w:hAnsi="Times New Roman" w:cs="Times New Roman"/>
          <w:sz w:val="24"/>
          <w:szCs w:val="24"/>
        </w:rPr>
        <w:t xml:space="preserve">Street ramp </w:t>
      </w:r>
      <w:r w:rsidR="00803446" w:rsidRPr="00803446">
        <w:rPr>
          <w:rFonts w:ascii="Times New Roman" w:hAnsi="Times New Roman" w:cs="Times New Roman"/>
          <w:sz w:val="24"/>
          <w:szCs w:val="24"/>
        </w:rPr>
        <w:t>merge  movements,  upgrade</w:t>
      </w:r>
      <w:r w:rsidR="00803446">
        <w:rPr>
          <w:rFonts w:ascii="Times New Roman" w:hAnsi="Times New Roman" w:cs="Times New Roman"/>
          <w:sz w:val="24"/>
          <w:szCs w:val="24"/>
        </w:rPr>
        <w:t>d  concrete  and  steel  traffi</w:t>
      </w:r>
      <w:r w:rsidR="00803446" w:rsidRPr="00803446">
        <w:rPr>
          <w:rFonts w:ascii="Times New Roman" w:hAnsi="Times New Roman" w:cs="Times New Roman"/>
          <w:sz w:val="24"/>
          <w:szCs w:val="24"/>
        </w:rPr>
        <w:t>c  barriers,  im</w:t>
      </w:r>
      <w:r w:rsidR="00803446">
        <w:rPr>
          <w:rFonts w:ascii="Times New Roman" w:hAnsi="Times New Roman" w:cs="Times New Roman"/>
          <w:sz w:val="24"/>
          <w:szCs w:val="24"/>
        </w:rPr>
        <w:t xml:space="preserve">proved  signage  and  pavement </w:t>
      </w:r>
      <w:r w:rsidR="00803446" w:rsidRPr="00803446">
        <w:rPr>
          <w:rFonts w:ascii="Times New Roman" w:hAnsi="Times New Roman" w:cs="Times New Roman"/>
          <w:sz w:val="24"/>
          <w:szCs w:val="24"/>
        </w:rPr>
        <w:t>markings, new traffi</w:t>
      </w:r>
      <w:r w:rsidR="00803446">
        <w:rPr>
          <w:rFonts w:ascii="Times New Roman" w:hAnsi="Times New Roman" w:cs="Times New Roman"/>
          <w:sz w:val="24"/>
          <w:szCs w:val="24"/>
        </w:rPr>
        <w:t>c signals, lighting, and intell</w:t>
      </w:r>
      <w:r w:rsidR="00803446" w:rsidRPr="00803446">
        <w:rPr>
          <w:rFonts w:ascii="Times New Roman" w:hAnsi="Times New Roman" w:cs="Times New Roman"/>
          <w:sz w:val="24"/>
          <w:szCs w:val="24"/>
        </w:rPr>
        <w:t>igent traffic system</w:t>
      </w:r>
      <w:r w:rsidR="00803446">
        <w:rPr>
          <w:rFonts w:ascii="Times New Roman" w:hAnsi="Times New Roman" w:cs="Times New Roman"/>
          <w:sz w:val="24"/>
          <w:szCs w:val="24"/>
        </w:rPr>
        <w:t xml:space="preserve"> devices, noise walls, and improved </w:t>
      </w:r>
      <w:r w:rsidR="00803446" w:rsidRPr="00803446">
        <w:rPr>
          <w:rFonts w:ascii="Times New Roman" w:hAnsi="Times New Roman" w:cs="Times New Roman"/>
          <w:sz w:val="24"/>
          <w:szCs w:val="24"/>
        </w:rPr>
        <w:t>corridor  aesthetics  inc</w:t>
      </w:r>
      <w:r w:rsidR="00803446">
        <w:rPr>
          <w:rFonts w:ascii="Times New Roman" w:hAnsi="Times New Roman" w:cs="Times New Roman"/>
          <w:sz w:val="24"/>
          <w:szCs w:val="24"/>
        </w:rPr>
        <w:t>luding  landscaping  and  paint</w:t>
      </w:r>
      <w:r w:rsidR="00803446" w:rsidRPr="00803446">
        <w:rPr>
          <w:rFonts w:ascii="Times New Roman" w:hAnsi="Times New Roman" w:cs="Times New Roman"/>
          <w:sz w:val="24"/>
          <w:szCs w:val="24"/>
        </w:rPr>
        <w:t xml:space="preserve">ed  concrete.    </w:t>
      </w:r>
      <w:r w:rsidR="00F36F5F" w:rsidRPr="00803446">
        <w:rPr>
          <w:rFonts w:ascii="Times New Roman" w:hAnsi="Times New Roman" w:cs="Times New Roman"/>
          <w:sz w:val="24"/>
          <w:szCs w:val="24"/>
        </w:rPr>
        <w:t>In addition</w:t>
      </w:r>
      <w:r w:rsidR="00F36F5F">
        <w:rPr>
          <w:rFonts w:ascii="Times New Roman" w:hAnsi="Times New Roman" w:cs="Times New Roman"/>
          <w:sz w:val="24"/>
          <w:szCs w:val="24"/>
        </w:rPr>
        <w:t>, work on several bridge</w:t>
      </w:r>
      <w:r w:rsidR="00803446">
        <w:rPr>
          <w:rFonts w:ascii="Times New Roman" w:hAnsi="Times New Roman" w:cs="Times New Roman"/>
          <w:sz w:val="24"/>
          <w:szCs w:val="24"/>
        </w:rPr>
        <w:t xml:space="preserve"> </w:t>
      </w:r>
      <w:r w:rsidR="00803446" w:rsidRPr="00803446">
        <w:rPr>
          <w:rFonts w:ascii="Times New Roman" w:hAnsi="Times New Roman" w:cs="Times New Roman"/>
          <w:sz w:val="24"/>
          <w:szCs w:val="24"/>
        </w:rPr>
        <w:t>locations south of t</w:t>
      </w:r>
      <w:r w:rsidR="00803446">
        <w:rPr>
          <w:rFonts w:ascii="Times New Roman" w:hAnsi="Times New Roman" w:cs="Times New Roman"/>
          <w:sz w:val="24"/>
          <w:szCs w:val="24"/>
        </w:rPr>
        <w:t>he Project’s main alignment imp</w:t>
      </w:r>
      <w:r w:rsidR="00803446" w:rsidRPr="00803446">
        <w:rPr>
          <w:rFonts w:ascii="Times New Roman" w:hAnsi="Times New Roman" w:cs="Times New Roman"/>
          <w:sz w:val="24"/>
          <w:szCs w:val="24"/>
        </w:rPr>
        <w:t>rovements was inclu</w:t>
      </w:r>
      <w:r w:rsidR="001B33A6">
        <w:rPr>
          <w:rFonts w:ascii="Times New Roman" w:hAnsi="Times New Roman" w:cs="Times New Roman"/>
          <w:sz w:val="24"/>
          <w:szCs w:val="24"/>
        </w:rPr>
        <w:t xml:space="preserve">ded to address CDOT’s critical </w:t>
      </w:r>
      <w:r w:rsidR="00803446" w:rsidRPr="00803446">
        <w:rPr>
          <w:rFonts w:ascii="Times New Roman" w:hAnsi="Times New Roman" w:cs="Times New Roman"/>
          <w:sz w:val="24"/>
          <w:szCs w:val="24"/>
        </w:rPr>
        <w:t>safety and other mai</w:t>
      </w:r>
      <w:r w:rsidR="001B33A6">
        <w:rPr>
          <w:rFonts w:ascii="Times New Roman" w:hAnsi="Times New Roman" w:cs="Times New Roman"/>
          <w:sz w:val="24"/>
          <w:szCs w:val="24"/>
        </w:rPr>
        <w:t>ntenance concerns.  These bridg</w:t>
      </w:r>
      <w:r w:rsidR="00803446" w:rsidRPr="00803446">
        <w:rPr>
          <w:rFonts w:ascii="Times New Roman" w:hAnsi="Times New Roman" w:cs="Times New Roman"/>
          <w:sz w:val="24"/>
          <w:szCs w:val="24"/>
        </w:rPr>
        <w:t>e locations were at</w:t>
      </w:r>
      <w:r w:rsidR="001B33A6">
        <w:rPr>
          <w:rFonts w:ascii="Times New Roman" w:hAnsi="Times New Roman" w:cs="Times New Roman"/>
          <w:sz w:val="24"/>
          <w:szCs w:val="24"/>
        </w:rPr>
        <w:t xml:space="preserve"> Northern Avenue, Mesa Avenue, </w:t>
      </w:r>
      <w:r w:rsidR="00803446" w:rsidRPr="00E741A3">
        <w:rPr>
          <w:rFonts w:ascii="Times New Roman" w:hAnsi="Times New Roman" w:cs="Times New Roman"/>
          <w:sz w:val="24"/>
          <w:szCs w:val="24"/>
        </w:rPr>
        <w:t>Indiana</w:t>
      </w:r>
      <w:r w:rsidR="00F36F5F">
        <w:rPr>
          <w:rFonts w:ascii="Times New Roman" w:hAnsi="Times New Roman" w:cs="Times New Roman"/>
          <w:sz w:val="24"/>
          <w:szCs w:val="24"/>
        </w:rPr>
        <w:t xml:space="preserve"> Avenue</w:t>
      </w:r>
      <w:r w:rsidR="00803446" w:rsidRPr="00803446">
        <w:rPr>
          <w:rFonts w:ascii="Times New Roman" w:hAnsi="Times New Roman" w:cs="Times New Roman"/>
          <w:sz w:val="24"/>
          <w:szCs w:val="24"/>
        </w:rPr>
        <w:t xml:space="preserve"> and </w:t>
      </w:r>
      <w:r w:rsidR="001B33A6">
        <w:rPr>
          <w:rFonts w:ascii="Times New Roman" w:hAnsi="Times New Roman" w:cs="Times New Roman"/>
          <w:sz w:val="24"/>
          <w:szCs w:val="24"/>
        </w:rPr>
        <w:t>Santa Fe Avenue</w:t>
      </w:r>
      <w:r w:rsidR="00E741A3">
        <w:rPr>
          <w:rFonts w:ascii="Times New Roman" w:hAnsi="Times New Roman" w:cs="Times New Roman"/>
          <w:sz w:val="24"/>
          <w:szCs w:val="24"/>
        </w:rPr>
        <w:t xml:space="preserve"> </w:t>
      </w:r>
      <w:r w:rsidR="00E741A3" w:rsidRPr="00FA7147">
        <w:rPr>
          <w:rFonts w:ascii="Times New Roman" w:hAnsi="Times New Roman" w:cs="Times New Roman"/>
          <w:sz w:val="24"/>
          <w:szCs w:val="24"/>
        </w:rPr>
        <w:t>(US 50)</w:t>
      </w:r>
      <w:r w:rsidR="001B33A6" w:rsidRPr="00FA7147">
        <w:rPr>
          <w:rFonts w:ascii="Times New Roman" w:hAnsi="Times New Roman" w:cs="Times New Roman"/>
          <w:sz w:val="24"/>
          <w:szCs w:val="24"/>
        </w:rPr>
        <w:t xml:space="preserve"> </w:t>
      </w:r>
      <w:r w:rsidR="001B33A6">
        <w:rPr>
          <w:rFonts w:ascii="Times New Roman" w:hAnsi="Times New Roman" w:cs="Times New Roman"/>
          <w:sz w:val="24"/>
          <w:szCs w:val="24"/>
        </w:rPr>
        <w:t>over the Arkans</w:t>
      </w:r>
      <w:r w:rsidR="00803446" w:rsidRPr="00803446">
        <w:rPr>
          <w:rFonts w:ascii="Times New Roman" w:hAnsi="Times New Roman" w:cs="Times New Roman"/>
          <w:sz w:val="24"/>
          <w:szCs w:val="24"/>
        </w:rPr>
        <w:t xml:space="preserve">as River.  </w:t>
      </w:r>
    </w:p>
    <w:p w:rsidR="00CB6DA0" w:rsidRDefault="00CB6DA0" w:rsidP="00CB6DA0">
      <w:pPr>
        <w:spacing w:after="0" w:line="240" w:lineRule="auto"/>
        <w:jc w:val="both"/>
        <w:rPr>
          <w:rFonts w:ascii="Times New Roman" w:hAnsi="Times New Roman" w:cs="Times New Roman"/>
          <w:sz w:val="24"/>
          <w:szCs w:val="24"/>
        </w:rPr>
      </w:pPr>
    </w:p>
    <w:p w:rsidR="00CB6DA0" w:rsidRDefault="00CB6DA0" w:rsidP="00CB6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CB6DA0">
        <w:rPr>
          <w:rFonts w:ascii="Times New Roman" w:hAnsi="Times New Roman" w:cs="Times New Roman"/>
          <w:sz w:val="24"/>
          <w:szCs w:val="24"/>
        </w:rPr>
        <w:t>esign</w:t>
      </w:r>
      <w:r>
        <w:rPr>
          <w:rFonts w:ascii="Times New Roman" w:hAnsi="Times New Roman" w:cs="Times New Roman"/>
          <w:sz w:val="24"/>
          <w:szCs w:val="24"/>
        </w:rPr>
        <w:t xml:space="preserve"> began shortly after Flatiron received </w:t>
      </w:r>
      <w:r w:rsidRPr="00CB6DA0">
        <w:rPr>
          <w:rFonts w:ascii="Times New Roman" w:hAnsi="Times New Roman" w:cs="Times New Roman"/>
          <w:sz w:val="24"/>
          <w:szCs w:val="24"/>
        </w:rPr>
        <w:t xml:space="preserve">Notice to Proceed (“NTP”) 1 from CDOT on </w:t>
      </w:r>
      <w:r w:rsidRPr="002D795F">
        <w:rPr>
          <w:rFonts w:ascii="Times New Roman" w:hAnsi="Times New Roman" w:cs="Times New Roman"/>
          <w:sz w:val="24"/>
          <w:szCs w:val="24"/>
        </w:rPr>
        <w:t>February 10, 2015.</w:t>
      </w:r>
      <w:r w:rsidRPr="00CB6DA0">
        <w:rPr>
          <w:rFonts w:ascii="Times New Roman" w:hAnsi="Times New Roman" w:cs="Times New Roman"/>
          <w:sz w:val="24"/>
          <w:szCs w:val="24"/>
        </w:rPr>
        <w:t xml:space="preserve">  Flatiron b</w:t>
      </w:r>
      <w:r>
        <w:rPr>
          <w:rFonts w:ascii="Times New Roman" w:hAnsi="Times New Roman" w:cs="Times New Roman"/>
          <w:sz w:val="24"/>
          <w:szCs w:val="24"/>
        </w:rPr>
        <w:t xml:space="preserve">egan construction of the Project </w:t>
      </w:r>
      <w:r w:rsidRPr="00CB6DA0">
        <w:rPr>
          <w:rFonts w:ascii="Times New Roman" w:hAnsi="Times New Roman" w:cs="Times New Roman"/>
          <w:sz w:val="24"/>
          <w:szCs w:val="24"/>
        </w:rPr>
        <w:t xml:space="preserve">on </w:t>
      </w:r>
      <w:r w:rsidRPr="00E7256E">
        <w:rPr>
          <w:rFonts w:ascii="Times New Roman" w:hAnsi="Times New Roman" w:cs="Times New Roman"/>
          <w:sz w:val="24"/>
          <w:szCs w:val="24"/>
        </w:rPr>
        <w:t>May 22, 2015</w:t>
      </w:r>
      <w:r w:rsidRPr="00CB6DA0">
        <w:rPr>
          <w:rFonts w:ascii="Times New Roman" w:hAnsi="Times New Roman" w:cs="Times New Roman"/>
          <w:sz w:val="24"/>
          <w:szCs w:val="24"/>
        </w:rPr>
        <w:t xml:space="preserve"> afte</w:t>
      </w:r>
      <w:r>
        <w:rPr>
          <w:rFonts w:ascii="Times New Roman" w:hAnsi="Times New Roman" w:cs="Times New Roman"/>
          <w:sz w:val="24"/>
          <w:szCs w:val="24"/>
        </w:rPr>
        <w:t>r receiving NTP 2 from CDOT.  T</w:t>
      </w:r>
      <w:r w:rsidRPr="00CB6DA0">
        <w:rPr>
          <w:rFonts w:ascii="Times New Roman" w:hAnsi="Times New Roman" w:cs="Times New Roman"/>
          <w:sz w:val="24"/>
          <w:szCs w:val="24"/>
        </w:rPr>
        <w:t>he Contract identif</w:t>
      </w:r>
      <w:r>
        <w:rPr>
          <w:rFonts w:ascii="Times New Roman" w:hAnsi="Times New Roman" w:cs="Times New Roman"/>
          <w:sz w:val="24"/>
          <w:szCs w:val="24"/>
        </w:rPr>
        <w:t xml:space="preserve">ied two completion milestones: </w:t>
      </w:r>
      <w:r w:rsidRPr="00CB6DA0">
        <w:rPr>
          <w:rFonts w:ascii="Times New Roman" w:hAnsi="Times New Roman" w:cs="Times New Roman"/>
          <w:sz w:val="24"/>
          <w:szCs w:val="24"/>
        </w:rPr>
        <w:t>Project Completion o</w:t>
      </w:r>
      <w:r>
        <w:rPr>
          <w:rFonts w:ascii="Times New Roman" w:hAnsi="Times New Roman" w:cs="Times New Roman"/>
          <w:sz w:val="24"/>
          <w:szCs w:val="24"/>
        </w:rPr>
        <w:t>n or before August 31, 2017 and</w:t>
      </w:r>
      <w:r w:rsidR="0092631B">
        <w:rPr>
          <w:rFonts w:ascii="Times New Roman" w:hAnsi="Times New Roman" w:cs="Times New Roman"/>
          <w:sz w:val="24"/>
          <w:szCs w:val="24"/>
        </w:rPr>
        <w:t xml:space="preserve"> </w:t>
      </w:r>
      <w:r w:rsidRPr="00CB6DA0">
        <w:rPr>
          <w:rFonts w:ascii="Times New Roman" w:hAnsi="Times New Roman" w:cs="Times New Roman"/>
          <w:sz w:val="24"/>
          <w:szCs w:val="24"/>
        </w:rPr>
        <w:t>Project Final Accep</w:t>
      </w:r>
      <w:r>
        <w:rPr>
          <w:rFonts w:ascii="Times New Roman" w:hAnsi="Times New Roman" w:cs="Times New Roman"/>
          <w:sz w:val="24"/>
          <w:szCs w:val="24"/>
        </w:rPr>
        <w:t xml:space="preserve">tance on or before December 1, </w:t>
      </w:r>
      <w:r w:rsidRPr="00CB6DA0">
        <w:rPr>
          <w:rFonts w:ascii="Times New Roman" w:hAnsi="Times New Roman" w:cs="Times New Roman"/>
          <w:sz w:val="24"/>
          <w:szCs w:val="24"/>
        </w:rPr>
        <w:t>2017.</w:t>
      </w:r>
    </w:p>
    <w:p w:rsidR="00CB6DA0" w:rsidRDefault="00CB6DA0" w:rsidP="00CB6DA0">
      <w:pPr>
        <w:spacing w:after="0" w:line="240" w:lineRule="auto"/>
        <w:jc w:val="both"/>
        <w:rPr>
          <w:rFonts w:ascii="Times New Roman" w:hAnsi="Times New Roman" w:cs="Times New Roman"/>
          <w:sz w:val="24"/>
          <w:szCs w:val="24"/>
        </w:rPr>
      </w:pPr>
    </w:p>
    <w:p w:rsidR="00F63213" w:rsidRDefault="001B33A6" w:rsidP="001B33A6">
      <w:pPr>
        <w:tabs>
          <w:tab w:val="left" w:pos="0"/>
        </w:tabs>
        <w:spacing w:after="0" w:line="240" w:lineRule="auto"/>
        <w:jc w:val="both"/>
        <w:rPr>
          <w:rFonts w:ascii="Times New Roman" w:hAnsi="Times New Roman" w:cs="Times New Roman"/>
          <w:sz w:val="24"/>
          <w:szCs w:val="24"/>
        </w:rPr>
      </w:pPr>
      <w:r w:rsidRPr="001B33A6">
        <w:rPr>
          <w:rFonts w:ascii="Times New Roman" w:hAnsi="Times New Roman" w:cs="Times New Roman"/>
          <w:sz w:val="24"/>
          <w:szCs w:val="24"/>
        </w:rPr>
        <w:t>Flatiron’s Alternati</w:t>
      </w:r>
      <w:r>
        <w:rPr>
          <w:rFonts w:ascii="Times New Roman" w:hAnsi="Times New Roman" w:cs="Times New Roman"/>
          <w:sz w:val="24"/>
          <w:szCs w:val="24"/>
        </w:rPr>
        <w:t xml:space="preserve">ve Technical Concept (“ATC”) 8 </w:t>
      </w:r>
      <w:r w:rsidRPr="001B33A6">
        <w:rPr>
          <w:rFonts w:ascii="Times New Roman" w:hAnsi="Times New Roman" w:cs="Times New Roman"/>
          <w:sz w:val="24"/>
          <w:szCs w:val="24"/>
        </w:rPr>
        <w:t>Rev</w:t>
      </w:r>
      <w:r w:rsidR="0092631B">
        <w:rPr>
          <w:rFonts w:ascii="Times New Roman" w:hAnsi="Times New Roman" w:cs="Times New Roman"/>
          <w:sz w:val="24"/>
          <w:szCs w:val="24"/>
        </w:rPr>
        <w:t>.</w:t>
      </w:r>
      <w:r w:rsidRPr="001B33A6">
        <w:rPr>
          <w:rFonts w:ascii="Times New Roman" w:hAnsi="Times New Roman" w:cs="Times New Roman"/>
          <w:sz w:val="24"/>
          <w:szCs w:val="24"/>
        </w:rPr>
        <w:t xml:space="preserve">1 for </w:t>
      </w:r>
      <w:r w:rsidR="002E115B">
        <w:rPr>
          <w:rFonts w:ascii="Times New Roman" w:hAnsi="Times New Roman" w:cs="Times New Roman"/>
          <w:sz w:val="24"/>
          <w:szCs w:val="24"/>
        </w:rPr>
        <w:t xml:space="preserve">the Phelps Creek Trail Structure on </w:t>
      </w:r>
      <w:r>
        <w:rPr>
          <w:rFonts w:ascii="Times New Roman" w:hAnsi="Times New Roman" w:cs="Times New Roman"/>
          <w:sz w:val="24"/>
          <w:szCs w:val="24"/>
        </w:rPr>
        <w:t xml:space="preserve">the Project, approved </w:t>
      </w:r>
      <w:r w:rsidRPr="001B33A6">
        <w:rPr>
          <w:rFonts w:ascii="Times New Roman" w:hAnsi="Times New Roman" w:cs="Times New Roman"/>
          <w:sz w:val="24"/>
          <w:szCs w:val="24"/>
        </w:rPr>
        <w:t>by C</w:t>
      </w:r>
      <w:r>
        <w:rPr>
          <w:rFonts w:ascii="Times New Roman" w:hAnsi="Times New Roman" w:cs="Times New Roman"/>
          <w:sz w:val="24"/>
          <w:szCs w:val="24"/>
        </w:rPr>
        <w:t xml:space="preserve">DOT </w:t>
      </w:r>
      <w:r w:rsidRPr="001B33A6">
        <w:rPr>
          <w:rFonts w:ascii="Times New Roman" w:hAnsi="Times New Roman" w:cs="Times New Roman"/>
          <w:sz w:val="24"/>
          <w:szCs w:val="24"/>
        </w:rPr>
        <w:t>during the BAFO proc</w:t>
      </w:r>
      <w:r>
        <w:rPr>
          <w:rFonts w:ascii="Times New Roman" w:hAnsi="Times New Roman" w:cs="Times New Roman"/>
          <w:sz w:val="24"/>
          <w:szCs w:val="24"/>
        </w:rPr>
        <w:t>ess, consisted of a 30' wide pr</w:t>
      </w:r>
      <w:r w:rsidRPr="001B33A6">
        <w:rPr>
          <w:rFonts w:ascii="Times New Roman" w:hAnsi="Times New Roman" w:cs="Times New Roman"/>
          <w:sz w:val="24"/>
          <w:szCs w:val="24"/>
        </w:rPr>
        <w:t xml:space="preserve">ecast </w:t>
      </w:r>
      <w:r w:rsidRPr="00FA7147">
        <w:rPr>
          <w:rFonts w:ascii="Times New Roman" w:hAnsi="Times New Roman" w:cs="Times New Roman"/>
          <w:sz w:val="24"/>
          <w:szCs w:val="24"/>
        </w:rPr>
        <w:t>Con</w:t>
      </w:r>
      <w:r w:rsidR="00FA00F0" w:rsidRPr="00FA7147">
        <w:rPr>
          <w:rFonts w:ascii="Times New Roman" w:hAnsi="Times New Roman" w:cs="Times New Roman"/>
          <w:sz w:val="24"/>
          <w:szCs w:val="24"/>
        </w:rPr>
        <w:t>span</w:t>
      </w:r>
      <w:r w:rsidRPr="00FA7147">
        <w:rPr>
          <w:rFonts w:ascii="Times New Roman" w:hAnsi="Times New Roman" w:cs="Times New Roman"/>
          <w:sz w:val="24"/>
          <w:szCs w:val="24"/>
        </w:rPr>
        <w:t xml:space="preserve"> </w:t>
      </w:r>
      <w:r w:rsidRPr="001B33A6">
        <w:rPr>
          <w:rFonts w:ascii="Times New Roman" w:hAnsi="Times New Roman" w:cs="Times New Roman"/>
          <w:sz w:val="24"/>
          <w:szCs w:val="24"/>
        </w:rPr>
        <w:t>BEBO E</w:t>
      </w:r>
      <w:r>
        <w:rPr>
          <w:rFonts w:ascii="Times New Roman" w:hAnsi="Times New Roman" w:cs="Times New Roman"/>
          <w:sz w:val="24"/>
          <w:szCs w:val="24"/>
        </w:rPr>
        <w:t xml:space="preserve">-series structure </w:t>
      </w:r>
      <w:r w:rsidRPr="001B33A6">
        <w:rPr>
          <w:rFonts w:ascii="Times New Roman" w:hAnsi="Times New Roman" w:cs="Times New Roman"/>
          <w:sz w:val="24"/>
          <w:szCs w:val="24"/>
        </w:rPr>
        <w:t>to span I-25 over the Phelps Creek Trail</w:t>
      </w:r>
      <w:r>
        <w:rPr>
          <w:rFonts w:ascii="Times New Roman" w:hAnsi="Times New Roman" w:cs="Times New Roman"/>
          <w:sz w:val="24"/>
          <w:szCs w:val="24"/>
        </w:rPr>
        <w:t xml:space="preserve">.  </w:t>
      </w:r>
      <w:r w:rsidRPr="001B33A6">
        <w:rPr>
          <w:rFonts w:ascii="Times New Roman" w:hAnsi="Times New Roman" w:cs="Times New Roman"/>
          <w:sz w:val="24"/>
          <w:szCs w:val="24"/>
        </w:rPr>
        <w:t>By approving ATC 8</w:t>
      </w:r>
      <w:r>
        <w:rPr>
          <w:rFonts w:ascii="Times New Roman" w:hAnsi="Times New Roman" w:cs="Times New Roman"/>
          <w:sz w:val="24"/>
          <w:szCs w:val="24"/>
        </w:rPr>
        <w:t xml:space="preserve"> </w:t>
      </w:r>
      <w:r w:rsidRPr="00FA7147">
        <w:rPr>
          <w:rFonts w:ascii="Times New Roman" w:hAnsi="Times New Roman" w:cs="Times New Roman"/>
          <w:sz w:val="24"/>
          <w:szCs w:val="24"/>
        </w:rPr>
        <w:t>Rev</w:t>
      </w:r>
      <w:r w:rsidR="009F68F6" w:rsidRPr="00FA7147">
        <w:rPr>
          <w:rFonts w:ascii="Times New Roman" w:hAnsi="Times New Roman" w:cs="Times New Roman"/>
          <w:sz w:val="24"/>
          <w:szCs w:val="24"/>
        </w:rPr>
        <w:t xml:space="preserve">. </w:t>
      </w:r>
      <w:r w:rsidRPr="00FA7147">
        <w:rPr>
          <w:rFonts w:ascii="Times New Roman" w:hAnsi="Times New Roman" w:cs="Times New Roman"/>
          <w:sz w:val="24"/>
          <w:szCs w:val="24"/>
        </w:rPr>
        <w:t>1</w:t>
      </w:r>
      <w:r w:rsidRPr="001B33A6">
        <w:rPr>
          <w:rFonts w:ascii="Times New Roman" w:hAnsi="Times New Roman" w:cs="Times New Roman"/>
          <w:sz w:val="24"/>
          <w:szCs w:val="24"/>
        </w:rPr>
        <w:t>, CDOT beca</w:t>
      </w:r>
      <w:r>
        <w:rPr>
          <w:rFonts w:ascii="Times New Roman" w:hAnsi="Times New Roman" w:cs="Times New Roman"/>
          <w:sz w:val="24"/>
          <w:szCs w:val="24"/>
        </w:rPr>
        <w:t>me contractually o</w:t>
      </w:r>
      <w:r w:rsidRPr="001B33A6">
        <w:rPr>
          <w:rFonts w:ascii="Times New Roman" w:hAnsi="Times New Roman" w:cs="Times New Roman"/>
          <w:sz w:val="24"/>
          <w:szCs w:val="24"/>
        </w:rPr>
        <w:t>bligated to proc</w:t>
      </w:r>
      <w:r>
        <w:rPr>
          <w:rFonts w:ascii="Times New Roman" w:hAnsi="Times New Roman" w:cs="Times New Roman"/>
          <w:sz w:val="24"/>
          <w:szCs w:val="24"/>
        </w:rPr>
        <w:t xml:space="preserve">ure the required ROW from UPRR </w:t>
      </w:r>
      <w:r w:rsidRPr="001B33A6">
        <w:rPr>
          <w:rFonts w:ascii="Times New Roman" w:hAnsi="Times New Roman" w:cs="Times New Roman"/>
          <w:sz w:val="24"/>
          <w:szCs w:val="24"/>
        </w:rPr>
        <w:t>for the Conspan, ret</w:t>
      </w:r>
      <w:r>
        <w:rPr>
          <w:rFonts w:ascii="Times New Roman" w:hAnsi="Times New Roman" w:cs="Times New Roman"/>
          <w:sz w:val="24"/>
          <w:szCs w:val="24"/>
        </w:rPr>
        <w:t>aining walls, and associated em</w:t>
      </w:r>
      <w:r w:rsidRPr="001B33A6">
        <w:rPr>
          <w:rFonts w:ascii="Times New Roman" w:hAnsi="Times New Roman" w:cs="Times New Roman"/>
          <w:sz w:val="24"/>
          <w:szCs w:val="24"/>
        </w:rPr>
        <w:t>bankments.  Pursuant</w:t>
      </w:r>
      <w:r>
        <w:rPr>
          <w:rFonts w:ascii="Times New Roman" w:hAnsi="Times New Roman" w:cs="Times New Roman"/>
          <w:sz w:val="24"/>
          <w:szCs w:val="24"/>
        </w:rPr>
        <w:t xml:space="preserve"> to the accepted Original Initial </w:t>
      </w:r>
      <w:r w:rsidRPr="001B33A6">
        <w:rPr>
          <w:rFonts w:ascii="Times New Roman" w:hAnsi="Times New Roman" w:cs="Times New Roman"/>
          <w:sz w:val="24"/>
          <w:szCs w:val="24"/>
        </w:rPr>
        <w:t>Schedule, CDOT was p</w:t>
      </w:r>
      <w:r>
        <w:rPr>
          <w:rFonts w:ascii="Times New Roman" w:hAnsi="Times New Roman" w:cs="Times New Roman"/>
          <w:sz w:val="24"/>
          <w:szCs w:val="24"/>
        </w:rPr>
        <w:t xml:space="preserve">rovided one calendar year from </w:t>
      </w:r>
      <w:r w:rsidRPr="001B33A6">
        <w:rPr>
          <w:rFonts w:ascii="Times New Roman" w:hAnsi="Times New Roman" w:cs="Times New Roman"/>
          <w:sz w:val="24"/>
          <w:szCs w:val="24"/>
        </w:rPr>
        <w:t xml:space="preserve">NTP 1, i.e. by </w:t>
      </w:r>
      <w:r w:rsidRPr="00E7256E">
        <w:rPr>
          <w:rFonts w:ascii="Times New Roman" w:hAnsi="Times New Roman" w:cs="Times New Roman"/>
          <w:sz w:val="24"/>
          <w:szCs w:val="24"/>
        </w:rPr>
        <w:t>February 10, 2016,</w:t>
      </w:r>
      <w:r w:rsidRPr="001B33A6">
        <w:rPr>
          <w:rFonts w:ascii="Times New Roman" w:hAnsi="Times New Roman" w:cs="Times New Roman"/>
          <w:sz w:val="24"/>
          <w:szCs w:val="24"/>
        </w:rPr>
        <w:t xml:space="preserve"> to acquire the</w:t>
      </w:r>
      <w:r w:rsidR="00CB6DA0">
        <w:rPr>
          <w:rFonts w:ascii="Times New Roman" w:hAnsi="Times New Roman" w:cs="Times New Roman"/>
          <w:sz w:val="24"/>
          <w:szCs w:val="24"/>
        </w:rPr>
        <w:t xml:space="preserve"> RO</w:t>
      </w:r>
      <w:r w:rsidRPr="001B33A6">
        <w:rPr>
          <w:rFonts w:ascii="Times New Roman" w:hAnsi="Times New Roman" w:cs="Times New Roman"/>
          <w:sz w:val="24"/>
          <w:szCs w:val="24"/>
        </w:rPr>
        <w:t>W from UPRR</w:t>
      </w:r>
      <w:r>
        <w:rPr>
          <w:rFonts w:ascii="Times New Roman" w:hAnsi="Times New Roman" w:cs="Times New Roman"/>
          <w:sz w:val="24"/>
          <w:szCs w:val="24"/>
        </w:rPr>
        <w:t xml:space="preserve">.  </w:t>
      </w:r>
      <w:r w:rsidRPr="001B33A6">
        <w:rPr>
          <w:rFonts w:ascii="Times New Roman" w:hAnsi="Times New Roman" w:cs="Times New Roman"/>
          <w:sz w:val="24"/>
          <w:szCs w:val="24"/>
        </w:rPr>
        <w:t>During design development, on or about December 15,</w:t>
      </w:r>
      <w:r w:rsidR="00E7256E">
        <w:rPr>
          <w:rFonts w:ascii="Times New Roman" w:hAnsi="Times New Roman" w:cs="Times New Roman"/>
          <w:sz w:val="24"/>
          <w:szCs w:val="24"/>
        </w:rPr>
        <w:t xml:space="preserve"> </w:t>
      </w:r>
      <w:r w:rsidRPr="00FA7147">
        <w:rPr>
          <w:rFonts w:ascii="Times New Roman" w:hAnsi="Times New Roman" w:cs="Times New Roman"/>
          <w:sz w:val="24"/>
          <w:szCs w:val="24"/>
        </w:rPr>
        <w:t>2015</w:t>
      </w:r>
      <w:r w:rsidR="009F68F6" w:rsidRPr="00FA7147">
        <w:rPr>
          <w:rFonts w:ascii="Times New Roman" w:hAnsi="Times New Roman" w:cs="Times New Roman"/>
          <w:sz w:val="24"/>
          <w:szCs w:val="24"/>
        </w:rPr>
        <w:t>,</w:t>
      </w:r>
      <w:r w:rsidRPr="00FA7147">
        <w:rPr>
          <w:rFonts w:ascii="Times New Roman" w:hAnsi="Times New Roman" w:cs="Times New Roman"/>
          <w:sz w:val="24"/>
          <w:szCs w:val="24"/>
        </w:rPr>
        <w:t xml:space="preserve"> </w:t>
      </w:r>
      <w:r w:rsidRPr="001B33A6">
        <w:rPr>
          <w:rFonts w:ascii="Times New Roman" w:hAnsi="Times New Roman" w:cs="Times New Roman"/>
          <w:sz w:val="24"/>
          <w:szCs w:val="24"/>
        </w:rPr>
        <w:t>the Projec</w:t>
      </w:r>
      <w:r>
        <w:rPr>
          <w:rFonts w:ascii="Times New Roman" w:hAnsi="Times New Roman" w:cs="Times New Roman"/>
          <w:sz w:val="24"/>
          <w:szCs w:val="24"/>
        </w:rPr>
        <w:t xml:space="preserve">t team learned that UPRR would </w:t>
      </w:r>
      <w:r w:rsidRPr="001B33A6">
        <w:rPr>
          <w:rFonts w:ascii="Times New Roman" w:hAnsi="Times New Roman" w:cs="Times New Roman"/>
          <w:sz w:val="24"/>
          <w:szCs w:val="24"/>
        </w:rPr>
        <w:t>not relinquish its existing ROW to CDOT.</w:t>
      </w:r>
      <w:r>
        <w:rPr>
          <w:rFonts w:ascii="Times New Roman" w:hAnsi="Times New Roman" w:cs="Times New Roman"/>
          <w:sz w:val="24"/>
          <w:szCs w:val="24"/>
        </w:rPr>
        <w:t xml:space="preserve">  </w:t>
      </w:r>
      <w:r w:rsidRPr="001B33A6">
        <w:rPr>
          <w:rFonts w:ascii="Times New Roman" w:hAnsi="Times New Roman" w:cs="Times New Roman"/>
          <w:sz w:val="24"/>
          <w:szCs w:val="24"/>
        </w:rPr>
        <w:t>As a result of</w:t>
      </w:r>
      <w:r w:rsidR="00037B9F">
        <w:rPr>
          <w:rFonts w:ascii="Times New Roman" w:hAnsi="Times New Roman" w:cs="Times New Roman"/>
          <w:sz w:val="24"/>
          <w:szCs w:val="24"/>
        </w:rPr>
        <w:t xml:space="preserve"> the</w:t>
      </w:r>
      <w:r w:rsidRPr="001B33A6">
        <w:rPr>
          <w:rFonts w:ascii="Times New Roman" w:hAnsi="Times New Roman" w:cs="Times New Roman"/>
          <w:sz w:val="24"/>
          <w:szCs w:val="24"/>
        </w:rPr>
        <w:t xml:space="preserve"> unava</w:t>
      </w:r>
      <w:r>
        <w:rPr>
          <w:rFonts w:ascii="Times New Roman" w:hAnsi="Times New Roman" w:cs="Times New Roman"/>
          <w:sz w:val="24"/>
          <w:szCs w:val="24"/>
        </w:rPr>
        <w:t>ilability of the ROW from the U</w:t>
      </w:r>
      <w:r w:rsidRPr="001B33A6">
        <w:rPr>
          <w:rFonts w:ascii="Times New Roman" w:hAnsi="Times New Roman" w:cs="Times New Roman"/>
          <w:sz w:val="24"/>
          <w:szCs w:val="24"/>
        </w:rPr>
        <w:t xml:space="preserve">PRR, the planned Conspan was </w:t>
      </w:r>
      <w:r w:rsidR="00CB6DA0">
        <w:rPr>
          <w:rFonts w:ascii="Times New Roman" w:hAnsi="Times New Roman" w:cs="Times New Roman"/>
          <w:sz w:val="24"/>
          <w:szCs w:val="24"/>
        </w:rPr>
        <w:t>replaced, at the direct</w:t>
      </w:r>
      <w:r w:rsidRPr="001B33A6">
        <w:rPr>
          <w:rFonts w:ascii="Times New Roman" w:hAnsi="Times New Roman" w:cs="Times New Roman"/>
          <w:sz w:val="24"/>
          <w:szCs w:val="24"/>
        </w:rPr>
        <w:t>ion of CDOT</w:t>
      </w:r>
      <w:r w:rsidR="00037B9F">
        <w:rPr>
          <w:rFonts w:ascii="Times New Roman" w:hAnsi="Times New Roman" w:cs="Times New Roman"/>
          <w:sz w:val="24"/>
          <w:szCs w:val="24"/>
        </w:rPr>
        <w:t>,</w:t>
      </w:r>
      <w:r w:rsidRPr="001B33A6">
        <w:rPr>
          <w:rFonts w:ascii="Times New Roman" w:hAnsi="Times New Roman" w:cs="Times New Roman"/>
          <w:sz w:val="24"/>
          <w:szCs w:val="24"/>
        </w:rPr>
        <w:t xml:space="preserve"> </w:t>
      </w:r>
      <w:r w:rsidR="00CB6DA0">
        <w:rPr>
          <w:rFonts w:ascii="Times New Roman" w:hAnsi="Times New Roman" w:cs="Times New Roman"/>
          <w:sz w:val="24"/>
          <w:szCs w:val="24"/>
        </w:rPr>
        <w:t xml:space="preserve">by a far more </w:t>
      </w:r>
      <w:r w:rsidRPr="001B33A6">
        <w:rPr>
          <w:rFonts w:ascii="Times New Roman" w:hAnsi="Times New Roman" w:cs="Times New Roman"/>
          <w:sz w:val="24"/>
          <w:szCs w:val="24"/>
        </w:rPr>
        <w:t>complex and expensive two-span bridge</w:t>
      </w:r>
      <w:r w:rsidR="00CB6DA0">
        <w:rPr>
          <w:rFonts w:ascii="Times New Roman" w:hAnsi="Times New Roman" w:cs="Times New Roman"/>
          <w:sz w:val="24"/>
          <w:szCs w:val="24"/>
        </w:rPr>
        <w:t>.</w:t>
      </w:r>
    </w:p>
    <w:p w:rsidR="00CB6DA0" w:rsidRDefault="00CB6DA0" w:rsidP="001B33A6">
      <w:pPr>
        <w:tabs>
          <w:tab w:val="left" w:pos="0"/>
        </w:tabs>
        <w:spacing w:after="0" w:line="240" w:lineRule="auto"/>
        <w:jc w:val="both"/>
        <w:rPr>
          <w:rFonts w:ascii="Times New Roman" w:hAnsi="Times New Roman" w:cs="Times New Roman"/>
          <w:sz w:val="24"/>
          <w:szCs w:val="24"/>
        </w:rPr>
      </w:pPr>
    </w:p>
    <w:p w:rsidR="00FA00F0" w:rsidRPr="00DA58DA" w:rsidRDefault="00FA00F0" w:rsidP="001B33A6">
      <w:pPr>
        <w:tabs>
          <w:tab w:val="left" w:pos="0"/>
        </w:tabs>
        <w:spacing w:after="0" w:line="240" w:lineRule="auto"/>
        <w:jc w:val="both"/>
        <w:rPr>
          <w:rFonts w:ascii="Times New Roman" w:hAnsi="Times New Roman" w:cs="Times New Roman"/>
          <w:sz w:val="24"/>
          <w:szCs w:val="24"/>
        </w:rPr>
      </w:pPr>
    </w:p>
    <w:p w:rsidR="00B42AE2" w:rsidRPr="00DA58DA" w:rsidRDefault="008E20A2" w:rsidP="0064097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Joint Statement of</w:t>
      </w:r>
      <w:r w:rsidR="001C6159" w:rsidRPr="00DA58DA">
        <w:rPr>
          <w:rFonts w:ascii="Times New Roman" w:hAnsi="Times New Roman" w:cs="Times New Roman"/>
          <w:b/>
          <w:sz w:val="24"/>
          <w:szCs w:val="24"/>
          <w:u w:val="single"/>
        </w:rPr>
        <w:t xml:space="preserve"> </w:t>
      </w:r>
      <w:r w:rsidRPr="00DA58DA">
        <w:rPr>
          <w:rFonts w:ascii="Times New Roman" w:hAnsi="Times New Roman" w:cs="Times New Roman"/>
          <w:b/>
          <w:sz w:val="24"/>
          <w:szCs w:val="24"/>
          <w:u w:val="single"/>
        </w:rPr>
        <w:t xml:space="preserve">the </w:t>
      </w:r>
      <w:r w:rsidR="001C6159" w:rsidRPr="00DA58DA">
        <w:rPr>
          <w:rFonts w:ascii="Times New Roman" w:hAnsi="Times New Roman" w:cs="Times New Roman"/>
          <w:b/>
          <w:sz w:val="24"/>
          <w:szCs w:val="24"/>
          <w:u w:val="single"/>
        </w:rPr>
        <w:t>Dispute</w:t>
      </w:r>
      <w:r w:rsidR="00403629" w:rsidRPr="00403629">
        <w:rPr>
          <w:u w:val="single"/>
        </w:rPr>
        <w:t xml:space="preserve"> </w:t>
      </w:r>
      <w:r w:rsidR="00403629" w:rsidRPr="00403629">
        <w:rPr>
          <w:rFonts w:ascii="Times New Roman" w:hAnsi="Times New Roman" w:cs="Times New Roman"/>
          <w:b/>
          <w:sz w:val="24"/>
          <w:szCs w:val="24"/>
          <w:u w:val="single"/>
        </w:rPr>
        <w:t>and Scope of Desired Decision</w:t>
      </w:r>
    </w:p>
    <w:p w:rsidR="008E20A2" w:rsidRPr="00DA58DA" w:rsidRDefault="008E20A2" w:rsidP="00640979">
      <w:pPr>
        <w:spacing w:after="0" w:line="240" w:lineRule="auto"/>
        <w:ind w:left="2160" w:hanging="2160"/>
        <w:jc w:val="both"/>
        <w:rPr>
          <w:rFonts w:ascii="Times New Roman" w:hAnsi="Times New Roman" w:cs="Times New Roman"/>
          <w:b/>
          <w:sz w:val="24"/>
          <w:szCs w:val="24"/>
          <w:u w:val="single"/>
        </w:rPr>
      </w:pPr>
    </w:p>
    <w:p w:rsidR="00403629" w:rsidRDefault="00403629" w:rsidP="00403629">
      <w:pPr>
        <w:widowControl w:val="0"/>
        <w:autoSpaceDE w:val="0"/>
        <w:autoSpaceDN w:val="0"/>
        <w:spacing w:before="93" w:after="0" w:line="256" w:lineRule="auto"/>
        <w:ind w:right="190" w:hanging="8"/>
        <w:outlineLvl w:val="1"/>
        <w:rPr>
          <w:rFonts w:ascii="Times New Roman" w:eastAsia="Times New Roman" w:hAnsi="Times New Roman" w:cs="Times New Roman"/>
          <w:color w:val="1C1C1C"/>
          <w:w w:val="105"/>
          <w:sz w:val="24"/>
          <w:szCs w:val="24"/>
        </w:rPr>
      </w:pPr>
      <w:r w:rsidRPr="00403629">
        <w:rPr>
          <w:rFonts w:ascii="Times New Roman" w:eastAsia="Times New Roman" w:hAnsi="Times New Roman" w:cs="Times New Roman"/>
          <w:color w:val="1C1C1C"/>
          <w:w w:val="105"/>
          <w:sz w:val="24"/>
          <w:szCs w:val="24"/>
        </w:rPr>
        <w:t>The following was presented to the Dispute Review Board (DRB) in November 2018 when the project team began the process to seek a DRB advisory opinion related to this matter:</w:t>
      </w:r>
    </w:p>
    <w:p w:rsidR="00BA60BE" w:rsidRDefault="00BA60BE" w:rsidP="00403629">
      <w:pPr>
        <w:widowControl w:val="0"/>
        <w:autoSpaceDE w:val="0"/>
        <w:autoSpaceDN w:val="0"/>
        <w:spacing w:after="0" w:line="240" w:lineRule="auto"/>
        <w:ind w:left="360" w:right="190" w:firstLine="9"/>
        <w:jc w:val="both"/>
        <w:rPr>
          <w:rFonts w:ascii="Times New Roman" w:eastAsia="Times New Roman" w:hAnsi="Times New Roman" w:cs="Times New Roman"/>
          <w:sz w:val="24"/>
          <w:szCs w:val="24"/>
        </w:rPr>
      </w:pPr>
    </w:p>
    <w:p w:rsidR="00403629" w:rsidRPr="00403629" w:rsidRDefault="00403629" w:rsidP="00403629">
      <w:pPr>
        <w:widowControl w:val="0"/>
        <w:autoSpaceDE w:val="0"/>
        <w:autoSpaceDN w:val="0"/>
        <w:spacing w:after="0" w:line="240" w:lineRule="auto"/>
        <w:ind w:left="360" w:right="190" w:firstLine="9"/>
        <w:jc w:val="both"/>
        <w:rPr>
          <w:rFonts w:ascii="Times New Roman" w:eastAsia="Arial" w:hAnsi="Times New Roman" w:cs="Times New Roman"/>
          <w:sz w:val="24"/>
          <w:szCs w:val="24"/>
        </w:rPr>
      </w:pPr>
      <w:r w:rsidRPr="00403629">
        <w:rPr>
          <w:rFonts w:ascii="Times New Roman" w:eastAsia="Arial" w:hAnsi="Times New Roman" w:cs="Times New Roman"/>
          <w:color w:val="1C1C1C"/>
          <w:w w:val="105"/>
          <w:sz w:val="24"/>
          <w:szCs w:val="24"/>
        </w:rPr>
        <w:t>CDOT's attempts to acquire Right-Of-Way from the Union Pacific Railroad (UPRR), which Flatiron's proposal relied on, were unsuccessful and caused the planned culvert structure to be redesigned to a bridge that spanned the railroad's right-of-way and the Thomas Phelps Creek</w:t>
      </w:r>
      <w:r>
        <w:rPr>
          <w:rFonts w:ascii="Times New Roman" w:eastAsia="Arial" w:hAnsi="Times New Roman" w:cs="Times New Roman"/>
          <w:sz w:val="24"/>
          <w:szCs w:val="24"/>
        </w:rPr>
        <w:t xml:space="preserve"> </w:t>
      </w:r>
      <w:r w:rsidRPr="00403629">
        <w:rPr>
          <w:rFonts w:ascii="Times New Roman" w:eastAsia="Arial" w:hAnsi="Times New Roman" w:cs="Times New Roman"/>
          <w:color w:val="1C1C1C"/>
          <w:w w:val="105"/>
          <w:sz w:val="24"/>
          <w:szCs w:val="24"/>
        </w:rPr>
        <w:t>trail. The bridge redesign and construction impa</w:t>
      </w:r>
      <w:r w:rsidR="007618EF">
        <w:rPr>
          <w:rFonts w:ascii="Times New Roman" w:eastAsia="Arial" w:hAnsi="Times New Roman" w:cs="Times New Roman"/>
          <w:color w:val="1C1C1C"/>
          <w:w w:val="105"/>
          <w:sz w:val="24"/>
          <w:szCs w:val="24"/>
        </w:rPr>
        <w:t>cts have been acknowledged by</w:t>
      </w:r>
      <w:r w:rsidR="007618EF" w:rsidRPr="00037B9F">
        <w:rPr>
          <w:rFonts w:ascii="Times New Roman" w:eastAsia="Arial" w:hAnsi="Times New Roman" w:cs="Times New Roman"/>
          <w:w w:val="105"/>
          <w:sz w:val="24"/>
          <w:szCs w:val="24"/>
        </w:rPr>
        <w:t xml:space="preserve"> CD</w:t>
      </w:r>
      <w:r w:rsidRPr="00037B9F">
        <w:rPr>
          <w:rFonts w:ascii="Times New Roman" w:eastAsia="Arial" w:hAnsi="Times New Roman" w:cs="Times New Roman"/>
          <w:w w:val="105"/>
          <w:sz w:val="24"/>
          <w:szCs w:val="24"/>
        </w:rPr>
        <w:t>OT</w:t>
      </w:r>
      <w:r w:rsidRPr="00403629">
        <w:rPr>
          <w:rFonts w:ascii="Times New Roman" w:eastAsia="Arial" w:hAnsi="Times New Roman" w:cs="Times New Roman"/>
          <w:color w:val="1C1C1C"/>
          <w:w w:val="105"/>
          <w:sz w:val="24"/>
          <w:szCs w:val="24"/>
        </w:rPr>
        <w:t xml:space="preserve"> and to date, four individual contract change orders </w:t>
      </w:r>
      <w:r w:rsidRPr="00FA7147">
        <w:rPr>
          <w:rFonts w:ascii="Times New Roman" w:eastAsia="Arial" w:hAnsi="Times New Roman" w:cs="Times New Roman"/>
          <w:w w:val="105"/>
          <w:sz w:val="24"/>
          <w:szCs w:val="24"/>
        </w:rPr>
        <w:t xml:space="preserve">(CMOs) </w:t>
      </w:r>
      <w:r w:rsidRPr="00403629">
        <w:rPr>
          <w:rFonts w:ascii="Times New Roman" w:eastAsia="Arial" w:hAnsi="Times New Roman" w:cs="Times New Roman"/>
          <w:color w:val="1C1C1C"/>
          <w:w w:val="105"/>
          <w:sz w:val="24"/>
          <w:szCs w:val="24"/>
        </w:rPr>
        <w:t>have been negotiated and fully executed:</w:t>
      </w:r>
    </w:p>
    <w:p w:rsidR="00403629" w:rsidRPr="00403629" w:rsidRDefault="00403629" w:rsidP="001135AF">
      <w:pPr>
        <w:widowControl w:val="0"/>
        <w:numPr>
          <w:ilvl w:val="0"/>
          <w:numId w:val="5"/>
        </w:numPr>
        <w:tabs>
          <w:tab w:val="left" w:pos="1000"/>
        </w:tabs>
        <w:autoSpaceDE w:val="0"/>
        <w:autoSpaceDN w:val="0"/>
        <w:spacing w:before="194" w:after="0" w:line="240" w:lineRule="auto"/>
        <w:ind w:left="360"/>
        <w:jc w:val="both"/>
        <w:rPr>
          <w:rFonts w:ascii="Times New Roman" w:eastAsia="Arial" w:hAnsi="Times New Roman" w:cs="Times New Roman"/>
          <w:sz w:val="24"/>
          <w:szCs w:val="24"/>
        </w:rPr>
      </w:pPr>
      <w:r w:rsidRPr="00403629">
        <w:rPr>
          <w:rFonts w:ascii="Times New Roman" w:eastAsia="Arial" w:hAnsi="Times New Roman" w:cs="Times New Roman"/>
          <w:color w:val="1C1C1C"/>
          <w:w w:val="105"/>
          <w:sz w:val="24"/>
          <w:szCs w:val="24"/>
        </w:rPr>
        <w:t>CMO 005 - Concept to 30% bridge over UPRR/lron</w:t>
      </w:r>
      <w:r w:rsidRPr="00403629">
        <w:rPr>
          <w:rFonts w:ascii="Times New Roman" w:eastAsia="Arial" w:hAnsi="Times New Roman" w:cs="Times New Roman"/>
          <w:color w:val="1C1C1C"/>
          <w:spacing w:val="6"/>
          <w:w w:val="105"/>
          <w:sz w:val="24"/>
          <w:szCs w:val="24"/>
        </w:rPr>
        <w:t xml:space="preserve"> </w:t>
      </w:r>
      <w:r w:rsidRPr="00403629">
        <w:rPr>
          <w:rFonts w:ascii="Times New Roman" w:eastAsia="Arial" w:hAnsi="Times New Roman" w:cs="Times New Roman"/>
          <w:color w:val="1C1C1C"/>
          <w:w w:val="105"/>
          <w:sz w:val="24"/>
          <w:szCs w:val="24"/>
        </w:rPr>
        <w:t>Phoenix</w:t>
      </w:r>
    </w:p>
    <w:p w:rsidR="00403629" w:rsidRPr="00403629" w:rsidRDefault="00403629" w:rsidP="001135AF">
      <w:pPr>
        <w:widowControl w:val="0"/>
        <w:numPr>
          <w:ilvl w:val="0"/>
          <w:numId w:val="5"/>
        </w:numPr>
        <w:tabs>
          <w:tab w:val="left" w:pos="1000"/>
        </w:tabs>
        <w:autoSpaceDE w:val="0"/>
        <w:autoSpaceDN w:val="0"/>
        <w:spacing w:before="91" w:after="0" w:line="240" w:lineRule="auto"/>
        <w:ind w:left="360" w:hanging="144"/>
        <w:jc w:val="both"/>
        <w:rPr>
          <w:rFonts w:ascii="Times New Roman" w:eastAsia="Arial" w:hAnsi="Times New Roman" w:cs="Times New Roman"/>
          <w:sz w:val="24"/>
          <w:szCs w:val="24"/>
        </w:rPr>
      </w:pPr>
      <w:r w:rsidRPr="00403629">
        <w:rPr>
          <w:rFonts w:ascii="Times New Roman" w:eastAsia="Arial" w:hAnsi="Times New Roman" w:cs="Times New Roman"/>
          <w:color w:val="1C1C1C"/>
          <w:sz w:val="24"/>
          <w:szCs w:val="24"/>
        </w:rPr>
        <w:t>CMO 007 - 30% to RFC Design Bridge over UPRR/Phelps Creek</w:t>
      </w:r>
      <w:r w:rsidRPr="00403629">
        <w:rPr>
          <w:rFonts w:ascii="Times New Roman" w:eastAsia="Arial" w:hAnsi="Times New Roman" w:cs="Times New Roman"/>
          <w:color w:val="1C1C1C"/>
          <w:spacing w:val="-4"/>
          <w:sz w:val="24"/>
          <w:szCs w:val="24"/>
        </w:rPr>
        <w:t xml:space="preserve"> </w:t>
      </w:r>
      <w:r w:rsidRPr="00403629">
        <w:rPr>
          <w:rFonts w:ascii="Times New Roman" w:eastAsia="Arial" w:hAnsi="Times New Roman" w:cs="Times New Roman"/>
          <w:color w:val="1C1C1C"/>
          <w:sz w:val="24"/>
          <w:szCs w:val="24"/>
        </w:rPr>
        <w:t>Trail</w:t>
      </w:r>
    </w:p>
    <w:p w:rsidR="00403629" w:rsidRPr="00403629" w:rsidRDefault="00403629" w:rsidP="001135AF">
      <w:pPr>
        <w:widowControl w:val="0"/>
        <w:numPr>
          <w:ilvl w:val="0"/>
          <w:numId w:val="5"/>
        </w:numPr>
        <w:tabs>
          <w:tab w:val="left" w:pos="996"/>
        </w:tabs>
        <w:autoSpaceDE w:val="0"/>
        <w:autoSpaceDN w:val="0"/>
        <w:spacing w:before="96" w:after="0" w:line="240" w:lineRule="auto"/>
        <w:ind w:left="360" w:hanging="145"/>
        <w:jc w:val="both"/>
        <w:rPr>
          <w:rFonts w:ascii="Times New Roman" w:eastAsia="Arial" w:hAnsi="Times New Roman" w:cs="Times New Roman"/>
          <w:sz w:val="24"/>
          <w:szCs w:val="24"/>
        </w:rPr>
      </w:pPr>
      <w:r w:rsidRPr="00403629">
        <w:rPr>
          <w:rFonts w:ascii="Times New Roman" w:eastAsia="Arial" w:hAnsi="Times New Roman" w:cs="Times New Roman"/>
          <w:color w:val="1C1C1C"/>
          <w:w w:val="105"/>
          <w:sz w:val="24"/>
          <w:szCs w:val="24"/>
        </w:rPr>
        <w:t>CMO 017 - Construction of 1-25 Bridge over UPRR/Phelps Creek</w:t>
      </w:r>
      <w:r w:rsidRPr="00403629">
        <w:rPr>
          <w:rFonts w:ascii="Times New Roman" w:eastAsia="Arial" w:hAnsi="Times New Roman" w:cs="Times New Roman"/>
          <w:color w:val="1C1C1C"/>
          <w:spacing w:val="-16"/>
          <w:w w:val="105"/>
          <w:sz w:val="24"/>
          <w:szCs w:val="24"/>
        </w:rPr>
        <w:t xml:space="preserve"> </w:t>
      </w:r>
      <w:r w:rsidRPr="00403629">
        <w:rPr>
          <w:rFonts w:ascii="Times New Roman" w:eastAsia="Arial" w:hAnsi="Times New Roman" w:cs="Times New Roman"/>
          <w:color w:val="1C1C1C"/>
          <w:w w:val="105"/>
          <w:sz w:val="24"/>
          <w:szCs w:val="24"/>
        </w:rPr>
        <w:t>Trail</w:t>
      </w:r>
    </w:p>
    <w:p w:rsidR="00403629" w:rsidRPr="00403629" w:rsidRDefault="00403629" w:rsidP="001135AF">
      <w:pPr>
        <w:widowControl w:val="0"/>
        <w:numPr>
          <w:ilvl w:val="0"/>
          <w:numId w:val="5"/>
        </w:numPr>
        <w:tabs>
          <w:tab w:val="left" w:pos="996"/>
        </w:tabs>
        <w:autoSpaceDE w:val="0"/>
        <w:autoSpaceDN w:val="0"/>
        <w:spacing w:before="76" w:after="0" w:line="240" w:lineRule="auto"/>
        <w:ind w:left="360"/>
        <w:jc w:val="both"/>
        <w:rPr>
          <w:rFonts w:ascii="Times New Roman" w:eastAsia="Arial" w:hAnsi="Times New Roman" w:cs="Times New Roman"/>
          <w:sz w:val="24"/>
          <w:szCs w:val="24"/>
        </w:rPr>
      </w:pPr>
      <w:r w:rsidRPr="00403629">
        <w:rPr>
          <w:rFonts w:ascii="Times New Roman" w:eastAsia="Arial" w:hAnsi="Times New Roman" w:cs="Times New Roman"/>
          <w:color w:val="1C1C1C"/>
          <w:w w:val="105"/>
          <w:sz w:val="24"/>
          <w:szCs w:val="24"/>
        </w:rPr>
        <w:t>CMO 020 - Owner Caused Time Delay Related to the 1-25 Bridge over</w:t>
      </w:r>
      <w:r w:rsidRPr="00403629">
        <w:rPr>
          <w:rFonts w:ascii="Times New Roman" w:eastAsia="Arial" w:hAnsi="Times New Roman" w:cs="Times New Roman"/>
          <w:color w:val="1C1C1C"/>
          <w:spacing w:val="-34"/>
          <w:w w:val="105"/>
          <w:sz w:val="24"/>
          <w:szCs w:val="24"/>
        </w:rPr>
        <w:t xml:space="preserve"> </w:t>
      </w:r>
      <w:r w:rsidRPr="00403629">
        <w:rPr>
          <w:rFonts w:ascii="Times New Roman" w:eastAsia="Arial" w:hAnsi="Times New Roman" w:cs="Times New Roman"/>
          <w:color w:val="1C1C1C"/>
          <w:w w:val="105"/>
          <w:sz w:val="24"/>
          <w:szCs w:val="24"/>
        </w:rPr>
        <w:t>UPRR</w:t>
      </w:r>
    </w:p>
    <w:p w:rsidR="00403629" w:rsidRPr="00403629" w:rsidRDefault="00403629" w:rsidP="00403629">
      <w:pPr>
        <w:widowControl w:val="0"/>
        <w:autoSpaceDE w:val="0"/>
        <w:autoSpaceDN w:val="0"/>
        <w:spacing w:before="7" w:after="0" w:line="240" w:lineRule="auto"/>
        <w:ind w:left="360"/>
        <w:jc w:val="both"/>
        <w:rPr>
          <w:rFonts w:ascii="Times New Roman" w:eastAsia="Arial" w:hAnsi="Times New Roman" w:cs="Times New Roman"/>
          <w:sz w:val="24"/>
          <w:szCs w:val="24"/>
        </w:rPr>
      </w:pPr>
    </w:p>
    <w:p w:rsidR="00403629" w:rsidRDefault="00403629" w:rsidP="00403629">
      <w:pPr>
        <w:widowControl w:val="0"/>
        <w:autoSpaceDE w:val="0"/>
        <w:autoSpaceDN w:val="0"/>
        <w:spacing w:after="0" w:line="240" w:lineRule="auto"/>
        <w:ind w:left="360" w:firstLine="7"/>
        <w:jc w:val="both"/>
        <w:rPr>
          <w:rFonts w:ascii="Times New Roman" w:eastAsia="Arial" w:hAnsi="Times New Roman" w:cs="Times New Roman"/>
          <w:color w:val="1C1C1C"/>
          <w:w w:val="110"/>
          <w:sz w:val="24"/>
          <w:szCs w:val="24"/>
        </w:rPr>
      </w:pPr>
      <w:r w:rsidRPr="00403629">
        <w:rPr>
          <w:rFonts w:ascii="Times New Roman" w:eastAsia="Arial" w:hAnsi="Times New Roman" w:cs="Times New Roman"/>
          <w:color w:val="1C1C1C"/>
          <w:w w:val="110"/>
          <w:sz w:val="24"/>
          <w:szCs w:val="24"/>
        </w:rPr>
        <w:t>CMO's 005, 007, and 017 are specific to changes in cost and character of the work from Flatiron's</w:t>
      </w:r>
      <w:r w:rsidRPr="00403629">
        <w:rPr>
          <w:rFonts w:ascii="Times New Roman" w:eastAsia="Arial" w:hAnsi="Times New Roman" w:cs="Times New Roman"/>
          <w:color w:val="1C1C1C"/>
          <w:spacing w:val="-22"/>
          <w:w w:val="110"/>
          <w:sz w:val="24"/>
          <w:szCs w:val="24"/>
        </w:rPr>
        <w:t xml:space="preserve"> </w:t>
      </w:r>
      <w:r w:rsidRPr="00403629">
        <w:rPr>
          <w:rFonts w:ascii="Times New Roman" w:eastAsia="Arial" w:hAnsi="Times New Roman" w:cs="Times New Roman"/>
          <w:color w:val="1C1C1C"/>
          <w:w w:val="110"/>
          <w:sz w:val="24"/>
          <w:szCs w:val="24"/>
        </w:rPr>
        <w:t>BAFO</w:t>
      </w:r>
      <w:r w:rsidRPr="00403629">
        <w:rPr>
          <w:rFonts w:ascii="Times New Roman" w:eastAsia="Arial" w:hAnsi="Times New Roman" w:cs="Times New Roman"/>
          <w:color w:val="1C1C1C"/>
          <w:spacing w:val="-25"/>
          <w:w w:val="110"/>
          <w:sz w:val="24"/>
          <w:szCs w:val="24"/>
        </w:rPr>
        <w:t xml:space="preserve"> </w:t>
      </w:r>
      <w:r w:rsidRPr="00403629">
        <w:rPr>
          <w:rFonts w:ascii="Times New Roman" w:eastAsia="Arial" w:hAnsi="Times New Roman" w:cs="Times New Roman"/>
          <w:color w:val="1C1C1C"/>
          <w:w w:val="110"/>
          <w:sz w:val="24"/>
          <w:szCs w:val="24"/>
        </w:rPr>
        <w:t>proposal.</w:t>
      </w:r>
      <w:r w:rsidRPr="00403629">
        <w:rPr>
          <w:rFonts w:ascii="Times New Roman" w:eastAsia="Arial" w:hAnsi="Times New Roman" w:cs="Times New Roman"/>
          <w:color w:val="1C1C1C"/>
          <w:spacing w:val="-23"/>
          <w:w w:val="110"/>
          <w:sz w:val="24"/>
          <w:szCs w:val="24"/>
        </w:rPr>
        <w:t xml:space="preserve"> </w:t>
      </w:r>
      <w:r w:rsidRPr="00403629">
        <w:rPr>
          <w:rFonts w:ascii="Times New Roman" w:eastAsia="Arial" w:hAnsi="Times New Roman" w:cs="Times New Roman"/>
          <w:color w:val="1C1C1C"/>
          <w:w w:val="110"/>
          <w:sz w:val="24"/>
          <w:szCs w:val="24"/>
        </w:rPr>
        <w:t>CMO</w:t>
      </w:r>
      <w:r w:rsidRPr="00403629">
        <w:rPr>
          <w:rFonts w:ascii="Times New Roman" w:eastAsia="Arial" w:hAnsi="Times New Roman" w:cs="Times New Roman"/>
          <w:color w:val="1C1C1C"/>
          <w:spacing w:val="-33"/>
          <w:w w:val="110"/>
          <w:sz w:val="24"/>
          <w:szCs w:val="24"/>
        </w:rPr>
        <w:t xml:space="preserve"> </w:t>
      </w:r>
      <w:r w:rsidRPr="00403629">
        <w:rPr>
          <w:rFonts w:ascii="Times New Roman" w:eastAsia="Arial" w:hAnsi="Times New Roman" w:cs="Times New Roman"/>
          <w:color w:val="1C1C1C"/>
          <w:w w:val="110"/>
          <w:sz w:val="24"/>
          <w:szCs w:val="24"/>
        </w:rPr>
        <w:t>020</w:t>
      </w:r>
      <w:r w:rsidRPr="00403629">
        <w:rPr>
          <w:rFonts w:ascii="Times New Roman" w:eastAsia="Arial" w:hAnsi="Times New Roman" w:cs="Times New Roman"/>
          <w:color w:val="1C1C1C"/>
          <w:spacing w:val="-17"/>
          <w:w w:val="110"/>
          <w:sz w:val="24"/>
          <w:szCs w:val="24"/>
        </w:rPr>
        <w:t xml:space="preserve"> </w:t>
      </w:r>
      <w:r w:rsidRPr="00403629">
        <w:rPr>
          <w:rFonts w:ascii="Times New Roman" w:eastAsia="Arial" w:hAnsi="Times New Roman" w:cs="Times New Roman"/>
          <w:color w:val="1C1C1C"/>
          <w:w w:val="110"/>
          <w:sz w:val="24"/>
          <w:szCs w:val="24"/>
        </w:rPr>
        <w:t>addresses</w:t>
      </w:r>
      <w:r w:rsidRPr="00403629">
        <w:rPr>
          <w:rFonts w:ascii="Times New Roman" w:eastAsia="Arial" w:hAnsi="Times New Roman" w:cs="Times New Roman"/>
          <w:color w:val="1C1C1C"/>
          <w:spacing w:val="-21"/>
          <w:w w:val="110"/>
          <w:sz w:val="24"/>
          <w:szCs w:val="24"/>
        </w:rPr>
        <w:t xml:space="preserve"> </w:t>
      </w:r>
      <w:r w:rsidRPr="00403629">
        <w:rPr>
          <w:rFonts w:ascii="Times New Roman" w:eastAsia="Arial" w:hAnsi="Times New Roman" w:cs="Times New Roman"/>
          <w:color w:val="1C1C1C"/>
          <w:w w:val="110"/>
          <w:sz w:val="24"/>
          <w:szCs w:val="24"/>
        </w:rPr>
        <w:t>the</w:t>
      </w:r>
      <w:r w:rsidRPr="00403629">
        <w:rPr>
          <w:rFonts w:ascii="Times New Roman" w:eastAsia="Arial" w:hAnsi="Times New Roman" w:cs="Times New Roman"/>
          <w:color w:val="1C1C1C"/>
          <w:spacing w:val="-16"/>
          <w:w w:val="110"/>
          <w:sz w:val="24"/>
          <w:szCs w:val="24"/>
        </w:rPr>
        <w:t xml:space="preserve"> </w:t>
      </w:r>
      <w:r w:rsidRPr="00403629">
        <w:rPr>
          <w:rFonts w:ascii="Times New Roman" w:eastAsia="Arial" w:hAnsi="Times New Roman" w:cs="Times New Roman"/>
          <w:color w:val="1C1C1C"/>
          <w:w w:val="110"/>
          <w:sz w:val="24"/>
          <w:szCs w:val="24"/>
        </w:rPr>
        <w:t>one</w:t>
      </w:r>
      <w:r w:rsidRPr="00403629">
        <w:rPr>
          <w:rFonts w:ascii="Times New Roman" w:eastAsia="Arial" w:hAnsi="Times New Roman" w:cs="Times New Roman"/>
          <w:color w:val="1C1C1C"/>
          <w:spacing w:val="-28"/>
          <w:w w:val="110"/>
          <w:sz w:val="24"/>
          <w:szCs w:val="24"/>
        </w:rPr>
        <w:t xml:space="preserve"> </w:t>
      </w:r>
      <w:r w:rsidRPr="00403629">
        <w:rPr>
          <w:rFonts w:ascii="Times New Roman" w:eastAsia="Arial" w:hAnsi="Times New Roman" w:cs="Times New Roman"/>
          <w:color w:val="1C1C1C"/>
          <w:w w:val="110"/>
          <w:sz w:val="24"/>
          <w:szCs w:val="24"/>
        </w:rPr>
        <w:t>year</w:t>
      </w:r>
      <w:r w:rsidRPr="00403629">
        <w:rPr>
          <w:rFonts w:ascii="Times New Roman" w:eastAsia="Arial" w:hAnsi="Times New Roman" w:cs="Times New Roman"/>
          <w:color w:val="1C1C1C"/>
          <w:spacing w:val="-26"/>
          <w:w w:val="110"/>
          <w:sz w:val="24"/>
          <w:szCs w:val="24"/>
        </w:rPr>
        <w:t xml:space="preserve"> </w:t>
      </w:r>
      <w:r w:rsidRPr="00403629">
        <w:rPr>
          <w:rFonts w:ascii="Times New Roman" w:eastAsia="Arial" w:hAnsi="Times New Roman" w:cs="Times New Roman"/>
          <w:color w:val="1C1C1C"/>
          <w:w w:val="110"/>
          <w:sz w:val="24"/>
          <w:szCs w:val="24"/>
        </w:rPr>
        <w:t>delay</w:t>
      </w:r>
      <w:r w:rsidRPr="00403629">
        <w:rPr>
          <w:rFonts w:ascii="Times New Roman" w:eastAsia="Arial" w:hAnsi="Times New Roman" w:cs="Times New Roman"/>
          <w:color w:val="1C1C1C"/>
          <w:spacing w:val="-26"/>
          <w:w w:val="110"/>
          <w:sz w:val="24"/>
          <w:szCs w:val="24"/>
        </w:rPr>
        <w:t xml:space="preserve"> </w:t>
      </w:r>
      <w:r w:rsidRPr="00403629">
        <w:rPr>
          <w:rFonts w:ascii="Times New Roman" w:eastAsia="Arial" w:hAnsi="Times New Roman" w:cs="Times New Roman"/>
          <w:color w:val="1C1C1C"/>
          <w:w w:val="110"/>
          <w:sz w:val="24"/>
          <w:szCs w:val="24"/>
        </w:rPr>
        <w:t>impact</w:t>
      </w:r>
      <w:r w:rsidRPr="00403629">
        <w:rPr>
          <w:rFonts w:ascii="Times New Roman" w:eastAsia="Arial" w:hAnsi="Times New Roman" w:cs="Times New Roman"/>
          <w:color w:val="1C1C1C"/>
          <w:spacing w:val="-22"/>
          <w:w w:val="110"/>
          <w:sz w:val="24"/>
          <w:szCs w:val="24"/>
        </w:rPr>
        <w:t xml:space="preserve"> </w:t>
      </w:r>
      <w:r w:rsidRPr="00403629">
        <w:rPr>
          <w:rFonts w:ascii="Times New Roman" w:eastAsia="Arial" w:hAnsi="Times New Roman" w:cs="Times New Roman"/>
          <w:color w:val="1C1C1C"/>
          <w:w w:val="110"/>
          <w:sz w:val="24"/>
          <w:szCs w:val="24"/>
        </w:rPr>
        <w:t>to</w:t>
      </w:r>
      <w:r w:rsidRPr="00403629">
        <w:rPr>
          <w:rFonts w:ascii="Times New Roman" w:eastAsia="Arial" w:hAnsi="Times New Roman" w:cs="Times New Roman"/>
          <w:color w:val="1C1C1C"/>
          <w:spacing w:val="-17"/>
          <w:w w:val="110"/>
          <w:sz w:val="24"/>
          <w:szCs w:val="24"/>
        </w:rPr>
        <w:t xml:space="preserve"> </w:t>
      </w:r>
      <w:r w:rsidRPr="00403629">
        <w:rPr>
          <w:rFonts w:ascii="Times New Roman" w:eastAsia="Arial" w:hAnsi="Times New Roman" w:cs="Times New Roman"/>
          <w:color w:val="1C1C1C"/>
          <w:w w:val="110"/>
          <w:sz w:val="24"/>
          <w:szCs w:val="24"/>
        </w:rPr>
        <w:t>the</w:t>
      </w:r>
      <w:r w:rsidRPr="00403629">
        <w:rPr>
          <w:rFonts w:ascii="Times New Roman" w:eastAsia="Arial" w:hAnsi="Times New Roman" w:cs="Times New Roman"/>
          <w:color w:val="1C1C1C"/>
          <w:spacing w:val="-23"/>
          <w:w w:val="110"/>
          <w:sz w:val="24"/>
          <w:szCs w:val="24"/>
        </w:rPr>
        <w:t xml:space="preserve"> </w:t>
      </w:r>
      <w:r w:rsidRPr="00403629">
        <w:rPr>
          <w:rFonts w:ascii="Times New Roman" w:eastAsia="Arial" w:hAnsi="Times New Roman" w:cs="Times New Roman"/>
          <w:color w:val="1C1C1C"/>
          <w:w w:val="110"/>
          <w:sz w:val="24"/>
          <w:szCs w:val="24"/>
        </w:rPr>
        <w:t>project</w:t>
      </w:r>
      <w:r w:rsidRPr="00403629">
        <w:rPr>
          <w:rFonts w:ascii="Times New Roman" w:eastAsia="Arial" w:hAnsi="Times New Roman" w:cs="Times New Roman"/>
          <w:color w:val="1C1C1C"/>
          <w:spacing w:val="-24"/>
          <w:w w:val="110"/>
          <w:sz w:val="24"/>
          <w:szCs w:val="24"/>
        </w:rPr>
        <w:t xml:space="preserve"> </w:t>
      </w:r>
      <w:r w:rsidRPr="00403629">
        <w:rPr>
          <w:rFonts w:ascii="Times New Roman" w:eastAsia="Arial" w:hAnsi="Times New Roman" w:cs="Times New Roman"/>
          <w:color w:val="1C1C1C"/>
          <w:w w:val="110"/>
          <w:sz w:val="24"/>
          <w:szCs w:val="24"/>
        </w:rPr>
        <w:t>schedule and extended project overhead costs during this period. In addition, a new Contract Milestone Date was added and Completion Dates were adjusted. Flatiron contends that these more aggressive dates require acceleration and resequencing of the Work for which additional compensation</w:t>
      </w:r>
      <w:r w:rsidRPr="00403629">
        <w:rPr>
          <w:rFonts w:ascii="Times New Roman" w:eastAsia="Arial" w:hAnsi="Times New Roman" w:cs="Times New Roman"/>
          <w:color w:val="1C1C1C"/>
          <w:spacing w:val="-11"/>
          <w:w w:val="110"/>
          <w:sz w:val="24"/>
          <w:szCs w:val="24"/>
        </w:rPr>
        <w:t xml:space="preserve"> </w:t>
      </w:r>
      <w:r w:rsidRPr="00403629">
        <w:rPr>
          <w:rFonts w:ascii="Times New Roman" w:eastAsia="Arial" w:hAnsi="Times New Roman" w:cs="Times New Roman"/>
          <w:color w:val="1C1C1C"/>
          <w:w w:val="110"/>
          <w:sz w:val="24"/>
          <w:szCs w:val="24"/>
        </w:rPr>
        <w:t>is</w:t>
      </w:r>
      <w:r w:rsidRPr="00403629">
        <w:rPr>
          <w:rFonts w:ascii="Times New Roman" w:eastAsia="Arial" w:hAnsi="Times New Roman" w:cs="Times New Roman"/>
          <w:color w:val="1C1C1C"/>
          <w:spacing w:val="-26"/>
          <w:w w:val="110"/>
          <w:sz w:val="24"/>
          <w:szCs w:val="24"/>
        </w:rPr>
        <w:t xml:space="preserve"> </w:t>
      </w:r>
      <w:r w:rsidRPr="00403629">
        <w:rPr>
          <w:rFonts w:ascii="Times New Roman" w:eastAsia="Arial" w:hAnsi="Times New Roman" w:cs="Times New Roman"/>
          <w:color w:val="1C1C1C"/>
          <w:w w:val="110"/>
          <w:sz w:val="24"/>
          <w:szCs w:val="24"/>
        </w:rPr>
        <w:t>warranted</w:t>
      </w:r>
      <w:r w:rsidRPr="00403629">
        <w:rPr>
          <w:rFonts w:ascii="Times New Roman" w:eastAsia="Arial" w:hAnsi="Times New Roman" w:cs="Times New Roman"/>
          <w:color w:val="424242"/>
          <w:w w:val="110"/>
          <w:sz w:val="24"/>
          <w:szCs w:val="24"/>
        </w:rPr>
        <w:t>.</w:t>
      </w:r>
      <w:r w:rsidRPr="00403629">
        <w:rPr>
          <w:rFonts w:ascii="Times New Roman" w:eastAsia="Arial" w:hAnsi="Times New Roman" w:cs="Times New Roman"/>
          <w:color w:val="424242"/>
          <w:spacing w:val="-20"/>
          <w:w w:val="110"/>
          <w:sz w:val="24"/>
          <w:szCs w:val="24"/>
        </w:rPr>
        <w:t xml:space="preserve"> </w:t>
      </w:r>
      <w:r w:rsidR="000071C1" w:rsidRPr="007618EF">
        <w:rPr>
          <w:rFonts w:ascii="Times New Roman" w:eastAsia="Arial" w:hAnsi="Times New Roman" w:cs="Times New Roman"/>
          <w:w w:val="110"/>
          <w:sz w:val="24"/>
          <w:szCs w:val="24"/>
        </w:rPr>
        <w:t>CD</w:t>
      </w:r>
      <w:r w:rsidRPr="007618EF">
        <w:rPr>
          <w:rFonts w:ascii="Times New Roman" w:eastAsia="Arial" w:hAnsi="Times New Roman" w:cs="Times New Roman"/>
          <w:w w:val="110"/>
          <w:sz w:val="24"/>
          <w:szCs w:val="24"/>
        </w:rPr>
        <w:t>OT</w:t>
      </w:r>
      <w:r w:rsidRPr="007618EF">
        <w:rPr>
          <w:rFonts w:ascii="Times New Roman" w:eastAsia="Arial" w:hAnsi="Times New Roman" w:cs="Times New Roman"/>
          <w:spacing w:val="-24"/>
          <w:w w:val="110"/>
          <w:sz w:val="24"/>
          <w:szCs w:val="24"/>
        </w:rPr>
        <w:t xml:space="preserve"> </w:t>
      </w:r>
      <w:r w:rsidRPr="00403629">
        <w:rPr>
          <w:rFonts w:ascii="Times New Roman" w:eastAsia="Arial" w:hAnsi="Times New Roman" w:cs="Times New Roman"/>
          <w:color w:val="1C1C1C"/>
          <w:w w:val="110"/>
          <w:sz w:val="24"/>
          <w:szCs w:val="24"/>
        </w:rPr>
        <w:t>contends</w:t>
      </w:r>
      <w:r w:rsidRPr="00403629">
        <w:rPr>
          <w:rFonts w:ascii="Times New Roman" w:eastAsia="Arial" w:hAnsi="Times New Roman" w:cs="Times New Roman"/>
          <w:color w:val="1C1C1C"/>
          <w:spacing w:val="-19"/>
          <w:w w:val="110"/>
          <w:sz w:val="24"/>
          <w:szCs w:val="24"/>
        </w:rPr>
        <w:t xml:space="preserve"> </w:t>
      </w:r>
      <w:r w:rsidRPr="00403629">
        <w:rPr>
          <w:rFonts w:ascii="Times New Roman" w:eastAsia="Arial" w:hAnsi="Times New Roman" w:cs="Times New Roman"/>
          <w:color w:val="1C1C1C"/>
          <w:w w:val="110"/>
          <w:sz w:val="24"/>
          <w:szCs w:val="24"/>
        </w:rPr>
        <w:t>that</w:t>
      </w:r>
      <w:r w:rsidRPr="00403629">
        <w:rPr>
          <w:rFonts w:ascii="Times New Roman" w:eastAsia="Arial" w:hAnsi="Times New Roman" w:cs="Times New Roman"/>
          <w:color w:val="1C1C1C"/>
          <w:spacing w:val="-18"/>
          <w:w w:val="110"/>
          <w:sz w:val="24"/>
          <w:szCs w:val="24"/>
        </w:rPr>
        <w:t xml:space="preserve"> </w:t>
      </w:r>
      <w:r w:rsidR="00037B9F">
        <w:rPr>
          <w:rFonts w:ascii="Times New Roman" w:eastAsia="Arial" w:hAnsi="Times New Roman" w:cs="Times New Roman"/>
          <w:color w:val="1C1C1C"/>
          <w:spacing w:val="-18"/>
          <w:w w:val="110"/>
          <w:sz w:val="24"/>
          <w:szCs w:val="24"/>
        </w:rPr>
        <w:t xml:space="preserve">the </w:t>
      </w:r>
      <w:r w:rsidRPr="00403629">
        <w:rPr>
          <w:rFonts w:ascii="Times New Roman" w:eastAsia="Arial" w:hAnsi="Times New Roman" w:cs="Times New Roman"/>
          <w:color w:val="1C1C1C"/>
          <w:w w:val="110"/>
          <w:sz w:val="24"/>
          <w:szCs w:val="24"/>
        </w:rPr>
        <w:t>four,</w:t>
      </w:r>
      <w:r w:rsidRPr="00403629">
        <w:rPr>
          <w:rFonts w:ascii="Times New Roman" w:eastAsia="Arial" w:hAnsi="Times New Roman" w:cs="Times New Roman"/>
          <w:color w:val="1C1C1C"/>
          <w:spacing w:val="-27"/>
          <w:w w:val="110"/>
          <w:sz w:val="24"/>
          <w:szCs w:val="24"/>
        </w:rPr>
        <w:t xml:space="preserve"> </w:t>
      </w:r>
      <w:r w:rsidRPr="00403629">
        <w:rPr>
          <w:rFonts w:ascii="Times New Roman" w:eastAsia="Arial" w:hAnsi="Times New Roman" w:cs="Times New Roman"/>
          <w:color w:val="1C1C1C"/>
          <w:w w:val="110"/>
          <w:sz w:val="24"/>
          <w:szCs w:val="24"/>
        </w:rPr>
        <w:t>fully</w:t>
      </w:r>
      <w:r w:rsidRPr="00403629">
        <w:rPr>
          <w:rFonts w:ascii="Times New Roman" w:eastAsia="Arial" w:hAnsi="Times New Roman" w:cs="Times New Roman"/>
          <w:color w:val="1C1C1C"/>
          <w:spacing w:val="-17"/>
          <w:w w:val="110"/>
          <w:sz w:val="24"/>
          <w:szCs w:val="24"/>
        </w:rPr>
        <w:t xml:space="preserve"> </w:t>
      </w:r>
      <w:r w:rsidRPr="00403629">
        <w:rPr>
          <w:rFonts w:ascii="Times New Roman" w:eastAsia="Arial" w:hAnsi="Times New Roman" w:cs="Times New Roman"/>
          <w:color w:val="1C1C1C"/>
          <w:w w:val="110"/>
          <w:sz w:val="24"/>
          <w:szCs w:val="24"/>
        </w:rPr>
        <w:t>executed</w:t>
      </w:r>
      <w:r w:rsidRPr="00403629">
        <w:rPr>
          <w:rFonts w:ascii="Times New Roman" w:eastAsia="Arial" w:hAnsi="Times New Roman" w:cs="Times New Roman"/>
          <w:color w:val="1C1C1C"/>
          <w:spacing w:val="-17"/>
          <w:w w:val="110"/>
          <w:sz w:val="24"/>
          <w:szCs w:val="24"/>
        </w:rPr>
        <w:t xml:space="preserve"> </w:t>
      </w:r>
      <w:r w:rsidRPr="00403629">
        <w:rPr>
          <w:rFonts w:ascii="Times New Roman" w:eastAsia="Arial" w:hAnsi="Times New Roman" w:cs="Times New Roman"/>
          <w:color w:val="1C1C1C"/>
          <w:w w:val="110"/>
          <w:sz w:val="24"/>
          <w:szCs w:val="24"/>
        </w:rPr>
        <w:t>CMOs</w:t>
      </w:r>
      <w:r w:rsidRPr="00403629">
        <w:rPr>
          <w:rFonts w:ascii="Times New Roman" w:eastAsia="Arial" w:hAnsi="Times New Roman" w:cs="Times New Roman"/>
          <w:color w:val="1C1C1C"/>
          <w:spacing w:val="-22"/>
          <w:w w:val="110"/>
          <w:sz w:val="24"/>
          <w:szCs w:val="24"/>
        </w:rPr>
        <w:t xml:space="preserve"> </w:t>
      </w:r>
      <w:r w:rsidRPr="00403629">
        <w:rPr>
          <w:rFonts w:ascii="Times New Roman" w:eastAsia="Arial" w:hAnsi="Times New Roman" w:cs="Times New Roman"/>
          <w:color w:val="1C1C1C"/>
          <w:w w:val="110"/>
          <w:sz w:val="24"/>
          <w:szCs w:val="24"/>
        </w:rPr>
        <w:t>listed</w:t>
      </w:r>
      <w:r w:rsidRPr="00403629">
        <w:rPr>
          <w:rFonts w:ascii="Times New Roman" w:eastAsia="Arial" w:hAnsi="Times New Roman" w:cs="Times New Roman"/>
          <w:color w:val="1C1C1C"/>
          <w:spacing w:val="-23"/>
          <w:w w:val="110"/>
          <w:sz w:val="24"/>
          <w:szCs w:val="24"/>
        </w:rPr>
        <w:t xml:space="preserve"> </w:t>
      </w:r>
      <w:r w:rsidRPr="00403629">
        <w:rPr>
          <w:rFonts w:ascii="Times New Roman" w:eastAsia="Arial" w:hAnsi="Times New Roman" w:cs="Times New Roman"/>
          <w:color w:val="1C1C1C"/>
          <w:w w:val="110"/>
          <w:sz w:val="24"/>
          <w:szCs w:val="24"/>
        </w:rPr>
        <w:t>above</w:t>
      </w:r>
      <w:r w:rsidRPr="00403629">
        <w:rPr>
          <w:rFonts w:ascii="Times New Roman" w:eastAsia="Arial" w:hAnsi="Times New Roman" w:cs="Times New Roman"/>
          <w:color w:val="1C1C1C"/>
          <w:spacing w:val="-20"/>
          <w:w w:val="110"/>
          <w:sz w:val="24"/>
          <w:szCs w:val="24"/>
        </w:rPr>
        <w:t xml:space="preserve"> </w:t>
      </w:r>
      <w:r w:rsidRPr="00403629">
        <w:rPr>
          <w:rFonts w:ascii="Times New Roman" w:eastAsia="Arial" w:hAnsi="Times New Roman" w:cs="Times New Roman"/>
          <w:color w:val="1C1C1C"/>
          <w:w w:val="110"/>
          <w:sz w:val="24"/>
          <w:szCs w:val="24"/>
        </w:rPr>
        <w:t>have wholly addressed the time and co</w:t>
      </w:r>
      <w:r w:rsidR="00037B9F">
        <w:rPr>
          <w:rFonts w:ascii="Times New Roman" w:eastAsia="Arial" w:hAnsi="Times New Roman" w:cs="Times New Roman"/>
          <w:color w:val="1C1C1C"/>
          <w:w w:val="110"/>
          <w:sz w:val="24"/>
          <w:szCs w:val="24"/>
        </w:rPr>
        <w:t>nstruction impacts of the Owner-</w:t>
      </w:r>
      <w:r w:rsidRPr="00403629">
        <w:rPr>
          <w:rFonts w:ascii="Times New Roman" w:eastAsia="Arial" w:hAnsi="Times New Roman" w:cs="Times New Roman"/>
          <w:color w:val="1C1C1C"/>
          <w:w w:val="110"/>
          <w:sz w:val="24"/>
          <w:szCs w:val="24"/>
        </w:rPr>
        <w:t>caused</w:t>
      </w:r>
      <w:r w:rsidRPr="00403629">
        <w:rPr>
          <w:rFonts w:ascii="Times New Roman" w:eastAsia="Arial" w:hAnsi="Times New Roman" w:cs="Times New Roman"/>
          <w:color w:val="1C1C1C"/>
          <w:spacing w:val="-24"/>
          <w:w w:val="110"/>
          <w:sz w:val="24"/>
          <w:szCs w:val="24"/>
        </w:rPr>
        <w:t xml:space="preserve"> </w:t>
      </w:r>
      <w:r>
        <w:rPr>
          <w:rFonts w:ascii="Times New Roman" w:eastAsia="Arial" w:hAnsi="Times New Roman" w:cs="Times New Roman"/>
          <w:color w:val="1C1C1C"/>
          <w:w w:val="110"/>
          <w:sz w:val="24"/>
          <w:szCs w:val="24"/>
        </w:rPr>
        <w:t>delay.</w:t>
      </w:r>
    </w:p>
    <w:p w:rsidR="00403629" w:rsidRDefault="00403629" w:rsidP="00403629">
      <w:pPr>
        <w:widowControl w:val="0"/>
        <w:autoSpaceDE w:val="0"/>
        <w:autoSpaceDN w:val="0"/>
        <w:spacing w:after="0" w:line="240" w:lineRule="auto"/>
        <w:ind w:left="360" w:firstLine="7"/>
        <w:jc w:val="both"/>
        <w:rPr>
          <w:rFonts w:ascii="Times New Roman" w:eastAsia="Arial" w:hAnsi="Times New Roman" w:cs="Times New Roman"/>
          <w:color w:val="1C1C1C"/>
          <w:w w:val="110"/>
          <w:sz w:val="24"/>
          <w:szCs w:val="24"/>
        </w:rPr>
      </w:pPr>
    </w:p>
    <w:p w:rsidR="00FA00F0" w:rsidRDefault="00403629" w:rsidP="00403629">
      <w:pPr>
        <w:widowControl w:val="0"/>
        <w:autoSpaceDE w:val="0"/>
        <w:autoSpaceDN w:val="0"/>
        <w:spacing w:after="0" w:line="240" w:lineRule="auto"/>
        <w:ind w:left="360" w:firstLine="7"/>
        <w:jc w:val="both"/>
        <w:rPr>
          <w:rFonts w:ascii="Times New Roman" w:eastAsia="Arial" w:hAnsi="Times New Roman" w:cs="Times New Roman"/>
          <w:sz w:val="24"/>
          <w:szCs w:val="24"/>
        </w:rPr>
      </w:pPr>
      <w:r w:rsidRPr="00403629">
        <w:rPr>
          <w:rFonts w:ascii="Times New Roman" w:eastAsia="Arial" w:hAnsi="Times New Roman" w:cs="Times New Roman"/>
          <w:sz w:val="24"/>
          <w:szCs w:val="24"/>
        </w:rPr>
        <w:t xml:space="preserve">The DRB advisory opinion was not pursued and despite our efforts to resolve the issue, we reached an impasse. Therefore, we submit the follow Joint Dispute Statement and Scope of </w:t>
      </w:r>
    </w:p>
    <w:p w:rsidR="00FA00F0" w:rsidRDefault="00FA00F0" w:rsidP="00403629">
      <w:pPr>
        <w:widowControl w:val="0"/>
        <w:autoSpaceDE w:val="0"/>
        <w:autoSpaceDN w:val="0"/>
        <w:spacing w:after="0" w:line="240" w:lineRule="auto"/>
        <w:ind w:left="360" w:firstLine="7"/>
        <w:jc w:val="both"/>
        <w:rPr>
          <w:rFonts w:ascii="Times New Roman" w:eastAsia="Arial" w:hAnsi="Times New Roman" w:cs="Times New Roman"/>
          <w:sz w:val="24"/>
          <w:szCs w:val="24"/>
        </w:rPr>
      </w:pPr>
    </w:p>
    <w:p w:rsidR="00403629" w:rsidRPr="00403629" w:rsidRDefault="00403629" w:rsidP="00403629">
      <w:pPr>
        <w:widowControl w:val="0"/>
        <w:autoSpaceDE w:val="0"/>
        <w:autoSpaceDN w:val="0"/>
        <w:spacing w:after="0" w:line="240" w:lineRule="auto"/>
        <w:ind w:left="360" w:firstLine="7"/>
        <w:jc w:val="both"/>
        <w:rPr>
          <w:rFonts w:ascii="Times New Roman" w:eastAsia="Arial" w:hAnsi="Times New Roman" w:cs="Times New Roman"/>
          <w:sz w:val="24"/>
          <w:szCs w:val="24"/>
        </w:rPr>
      </w:pPr>
      <w:r w:rsidRPr="00403629">
        <w:rPr>
          <w:rFonts w:ascii="Times New Roman" w:eastAsia="Arial" w:hAnsi="Times New Roman" w:cs="Times New Roman"/>
          <w:sz w:val="24"/>
          <w:szCs w:val="24"/>
        </w:rPr>
        <w:t>Desired Decision:</w:t>
      </w:r>
    </w:p>
    <w:p w:rsidR="003250B7" w:rsidRPr="00DA58DA" w:rsidRDefault="003250B7" w:rsidP="00640979">
      <w:pPr>
        <w:spacing w:after="0" w:line="240" w:lineRule="auto"/>
        <w:ind w:left="2160" w:hanging="2160"/>
        <w:jc w:val="both"/>
        <w:rPr>
          <w:rFonts w:ascii="Times New Roman" w:hAnsi="Times New Roman" w:cs="Times New Roman"/>
          <w:b/>
          <w:sz w:val="24"/>
          <w:szCs w:val="24"/>
          <w:u w:val="single"/>
        </w:rPr>
      </w:pPr>
    </w:p>
    <w:p w:rsidR="00403629" w:rsidRPr="00BF19EC" w:rsidRDefault="00403629" w:rsidP="00403629">
      <w:pPr>
        <w:spacing w:before="91"/>
        <w:ind w:left="360"/>
        <w:rPr>
          <w:rFonts w:ascii="Times New Roman" w:eastAsia="Times New Roman" w:hAnsi="Times New Roman" w:cs="Times New Roman"/>
          <w:sz w:val="24"/>
          <w:szCs w:val="24"/>
          <w:u w:val="single"/>
        </w:rPr>
      </w:pPr>
      <w:r w:rsidRPr="00BF19EC">
        <w:rPr>
          <w:rFonts w:ascii="Times New Roman" w:eastAsia="Times New Roman" w:hAnsi="Times New Roman" w:cs="Times New Roman"/>
          <w:color w:val="1C1C1C"/>
          <w:w w:val="105"/>
          <w:sz w:val="24"/>
          <w:szCs w:val="24"/>
          <w:u w:val="single" w:color="1C1C1C"/>
        </w:rPr>
        <w:t>DISPUTE:</w:t>
      </w:r>
    </w:p>
    <w:p w:rsidR="00403629" w:rsidRPr="00403629" w:rsidRDefault="00403629" w:rsidP="00403629">
      <w:pPr>
        <w:widowControl w:val="0"/>
        <w:autoSpaceDE w:val="0"/>
        <w:autoSpaceDN w:val="0"/>
        <w:spacing w:after="0" w:line="240" w:lineRule="auto"/>
        <w:ind w:left="360"/>
        <w:rPr>
          <w:rFonts w:ascii="Times New Roman" w:eastAsia="Times New Roman" w:hAnsi="Times New Roman" w:cs="Times New Roman"/>
          <w:sz w:val="24"/>
          <w:szCs w:val="24"/>
        </w:rPr>
      </w:pPr>
      <w:r w:rsidRPr="00403629">
        <w:rPr>
          <w:rFonts w:ascii="Times New Roman" w:eastAsia="Times New Roman" w:hAnsi="Times New Roman" w:cs="Times New Roman"/>
          <w:color w:val="1C1C1C"/>
          <w:w w:val="105"/>
          <w:sz w:val="24"/>
          <w:szCs w:val="24"/>
        </w:rPr>
        <w:t>The dispute is over the following:</w:t>
      </w:r>
    </w:p>
    <w:p w:rsidR="00403629" w:rsidRPr="00403629" w:rsidRDefault="00403629" w:rsidP="00403629">
      <w:pPr>
        <w:widowControl w:val="0"/>
        <w:autoSpaceDE w:val="0"/>
        <w:autoSpaceDN w:val="0"/>
        <w:spacing w:after="0" w:line="240" w:lineRule="auto"/>
        <w:rPr>
          <w:rFonts w:ascii="Times New Roman" w:eastAsia="Times New Roman" w:hAnsi="Times New Roman" w:cs="Times New Roman"/>
          <w:sz w:val="24"/>
          <w:szCs w:val="24"/>
        </w:rPr>
      </w:pPr>
    </w:p>
    <w:p w:rsidR="003250B7" w:rsidRPr="00403629" w:rsidRDefault="00403629" w:rsidP="001135AF">
      <w:pPr>
        <w:pStyle w:val="ListParagraph"/>
        <w:numPr>
          <w:ilvl w:val="0"/>
          <w:numId w:val="6"/>
        </w:numPr>
        <w:jc w:val="both"/>
        <w:rPr>
          <w:rFonts w:eastAsia="Times New Roman"/>
          <w:color w:val="1C1C1C"/>
          <w:w w:val="105"/>
          <w:sz w:val="24"/>
          <w:szCs w:val="24"/>
        </w:rPr>
      </w:pPr>
      <w:r w:rsidRPr="00403629">
        <w:rPr>
          <w:rFonts w:eastAsia="Times New Roman"/>
          <w:color w:val="1C1C1C"/>
          <w:w w:val="105"/>
          <w:sz w:val="24"/>
          <w:szCs w:val="24"/>
        </w:rPr>
        <w:t xml:space="preserve">Entitlement of disruption, resequencing, and acceleration cost impacts as presented in Flatiron's Request for Equitable </w:t>
      </w:r>
      <w:r w:rsidR="009F68F6">
        <w:rPr>
          <w:rFonts w:eastAsia="Times New Roman"/>
          <w:color w:val="1C1C1C"/>
          <w:w w:val="105"/>
          <w:sz w:val="24"/>
          <w:szCs w:val="24"/>
        </w:rPr>
        <w:t xml:space="preserve">Adjustment related to the </w:t>
      </w:r>
      <w:r w:rsidR="009F68F6" w:rsidRPr="00FA7147">
        <w:rPr>
          <w:rFonts w:eastAsia="Times New Roman"/>
          <w:w w:val="105"/>
          <w:sz w:val="24"/>
          <w:szCs w:val="24"/>
        </w:rPr>
        <w:t>CD</w:t>
      </w:r>
      <w:r w:rsidRPr="00FA7147">
        <w:rPr>
          <w:rFonts w:eastAsia="Times New Roman"/>
          <w:w w:val="105"/>
          <w:sz w:val="24"/>
          <w:szCs w:val="24"/>
        </w:rPr>
        <w:t>OT</w:t>
      </w:r>
      <w:r w:rsidRPr="00403629">
        <w:rPr>
          <w:rFonts w:eastAsia="Times New Roman"/>
          <w:color w:val="1C1C1C"/>
          <w:w w:val="105"/>
          <w:sz w:val="24"/>
          <w:szCs w:val="24"/>
        </w:rPr>
        <w:t>-caused delay involving the Phelps Creek Trail Structure (Iron Phoenix Bridge).</w:t>
      </w:r>
    </w:p>
    <w:p w:rsidR="00BF19EC" w:rsidRDefault="00BF19EC" w:rsidP="00403629">
      <w:pPr>
        <w:pStyle w:val="ListParagraph"/>
        <w:ind w:left="360"/>
        <w:jc w:val="both"/>
        <w:rPr>
          <w:sz w:val="24"/>
          <w:szCs w:val="24"/>
          <w:u w:val="thick"/>
        </w:rPr>
      </w:pPr>
    </w:p>
    <w:p w:rsidR="00403629" w:rsidRPr="00BF19EC" w:rsidRDefault="00403629" w:rsidP="00403629">
      <w:pPr>
        <w:pStyle w:val="ListParagraph"/>
        <w:ind w:left="360"/>
        <w:jc w:val="both"/>
        <w:rPr>
          <w:sz w:val="24"/>
          <w:szCs w:val="24"/>
          <w:u w:val="single"/>
        </w:rPr>
      </w:pPr>
      <w:r w:rsidRPr="00BF19EC">
        <w:rPr>
          <w:sz w:val="24"/>
          <w:szCs w:val="24"/>
          <w:u w:val="single"/>
        </w:rPr>
        <w:t>SCOPE OF DESIRED RECOMMENDATIONS:</w:t>
      </w:r>
    </w:p>
    <w:p w:rsidR="00403629" w:rsidRPr="00403629" w:rsidRDefault="00403629" w:rsidP="00403629">
      <w:pPr>
        <w:pStyle w:val="ListParagraph"/>
        <w:ind w:left="360"/>
        <w:jc w:val="both"/>
        <w:rPr>
          <w:sz w:val="24"/>
          <w:szCs w:val="24"/>
        </w:rPr>
      </w:pPr>
    </w:p>
    <w:p w:rsidR="00403629" w:rsidRPr="00403629" w:rsidRDefault="00403629" w:rsidP="00403629">
      <w:pPr>
        <w:pStyle w:val="ListParagraph"/>
        <w:ind w:left="360"/>
        <w:jc w:val="both"/>
        <w:rPr>
          <w:sz w:val="24"/>
          <w:szCs w:val="24"/>
        </w:rPr>
      </w:pPr>
      <w:r w:rsidRPr="00403629">
        <w:rPr>
          <w:sz w:val="24"/>
          <w:szCs w:val="24"/>
        </w:rPr>
        <w:t>The parties have reac</w:t>
      </w:r>
      <w:r w:rsidR="004D17A7">
        <w:rPr>
          <w:sz w:val="24"/>
          <w:szCs w:val="24"/>
        </w:rPr>
        <w:t xml:space="preserve">hed an impasse on negotiations </w:t>
      </w:r>
      <w:r w:rsidR="007618EF" w:rsidRPr="00037B9F">
        <w:rPr>
          <w:sz w:val="24"/>
          <w:szCs w:val="24"/>
        </w:rPr>
        <w:t xml:space="preserve">regarding Flatiron's </w:t>
      </w:r>
      <w:r w:rsidR="00C8612E">
        <w:rPr>
          <w:sz w:val="24"/>
          <w:szCs w:val="24"/>
        </w:rPr>
        <w:t xml:space="preserve">entitlement </w:t>
      </w:r>
      <w:r w:rsidRPr="00403629">
        <w:rPr>
          <w:sz w:val="24"/>
          <w:szCs w:val="24"/>
        </w:rPr>
        <w:t>to disruption, resequencing, and acceleration cost impacts i</w:t>
      </w:r>
      <w:r w:rsidR="004D17A7">
        <w:rPr>
          <w:sz w:val="24"/>
          <w:szCs w:val="24"/>
        </w:rPr>
        <w:t>ncurred as a result of the CDOT-</w:t>
      </w:r>
      <w:r w:rsidRPr="00403629">
        <w:rPr>
          <w:sz w:val="24"/>
          <w:szCs w:val="24"/>
        </w:rPr>
        <w:t>caused delay. Parties are requesting a recommendation from the DRB on the following:</w:t>
      </w:r>
    </w:p>
    <w:p w:rsidR="00403629" w:rsidRPr="00403629" w:rsidRDefault="00403629" w:rsidP="00403629">
      <w:pPr>
        <w:pStyle w:val="ListParagraph"/>
        <w:ind w:left="360"/>
        <w:jc w:val="both"/>
        <w:rPr>
          <w:sz w:val="24"/>
          <w:szCs w:val="24"/>
        </w:rPr>
      </w:pPr>
    </w:p>
    <w:p w:rsidR="00403629" w:rsidRDefault="00403629" w:rsidP="001135AF">
      <w:pPr>
        <w:pStyle w:val="ListParagraph"/>
        <w:numPr>
          <w:ilvl w:val="0"/>
          <w:numId w:val="7"/>
        </w:numPr>
        <w:jc w:val="both"/>
        <w:rPr>
          <w:sz w:val="24"/>
          <w:szCs w:val="24"/>
        </w:rPr>
      </w:pPr>
      <w:r w:rsidRPr="00403629">
        <w:rPr>
          <w:sz w:val="24"/>
          <w:szCs w:val="24"/>
        </w:rPr>
        <w:t>Is Flatiron entitled to an additional change order for disruption, resequencing, and/or acceleration cost impacts i</w:t>
      </w:r>
      <w:r w:rsidR="00037B9F">
        <w:rPr>
          <w:sz w:val="24"/>
          <w:szCs w:val="24"/>
        </w:rPr>
        <w:t>ncurred as a result of the CDOT-</w:t>
      </w:r>
      <w:r w:rsidRPr="00403629">
        <w:rPr>
          <w:sz w:val="24"/>
          <w:szCs w:val="24"/>
        </w:rPr>
        <w:t>caused delay?</w:t>
      </w:r>
    </w:p>
    <w:p w:rsidR="004D17A7" w:rsidRDefault="004D17A7" w:rsidP="004D17A7">
      <w:pPr>
        <w:pStyle w:val="ListParagraph"/>
        <w:jc w:val="both"/>
        <w:rPr>
          <w:sz w:val="24"/>
          <w:szCs w:val="24"/>
        </w:rPr>
      </w:pPr>
    </w:p>
    <w:p w:rsidR="00BA60BE" w:rsidRPr="00403629" w:rsidRDefault="00BA60BE" w:rsidP="004D17A7">
      <w:pPr>
        <w:pStyle w:val="ListParagraph"/>
        <w:jc w:val="both"/>
        <w:rPr>
          <w:sz w:val="24"/>
          <w:szCs w:val="24"/>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Pre-hearing Submittal</w:t>
      </w:r>
      <w:r w:rsidR="00AE02AD" w:rsidRPr="00DA58DA">
        <w:rPr>
          <w:rFonts w:ascii="Times New Roman" w:hAnsi="Times New Roman" w:cs="Times New Roman"/>
          <w:b/>
          <w:sz w:val="24"/>
          <w:szCs w:val="24"/>
          <w:u w:val="single"/>
        </w:rPr>
        <w:t>s</w:t>
      </w:r>
    </w:p>
    <w:p w:rsidR="00AF335E" w:rsidRPr="00DA58DA" w:rsidRDefault="00AF335E" w:rsidP="001C6159">
      <w:pPr>
        <w:spacing w:after="0" w:line="240" w:lineRule="auto"/>
        <w:ind w:left="2160" w:hanging="2160"/>
        <w:jc w:val="both"/>
        <w:rPr>
          <w:rFonts w:ascii="Times New Roman" w:hAnsi="Times New Roman" w:cs="Times New Roman"/>
          <w:b/>
          <w:sz w:val="24"/>
          <w:szCs w:val="24"/>
          <w:u w:val="single"/>
        </w:rPr>
      </w:pPr>
    </w:p>
    <w:p w:rsidR="00AF335E" w:rsidRPr="00DA58DA" w:rsidRDefault="002467EE" w:rsidP="002467EE">
      <w:pPr>
        <w:spacing w:after="0" w:line="240" w:lineRule="auto"/>
        <w:jc w:val="both"/>
        <w:rPr>
          <w:rFonts w:ascii="Times New Roman" w:hAnsi="Times New Roman" w:cs="Times New Roman"/>
          <w:sz w:val="24"/>
          <w:szCs w:val="24"/>
        </w:rPr>
      </w:pPr>
      <w:r w:rsidRPr="00DA58DA">
        <w:rPr>
          <w:rFonts w:ascii="Times New Roman" w:hAnsi="Times New Roman" w:cs="Times New Roman"/>
          <w:sz w:val="24"/>
          <w:szCs w:val="24"/>
        </w:rPr>
        <w:t>Both</w:t>
      </w:r>
      <w:r w:rsidR="005C4225">
        <w:rPr>
          <w:rFonts w:ascii="Times New Roman" w:hAnsi="Times New Roman" w:cs="Times New Roman"/>
          <w:sz w:val="24"/>
          <w:szCs w:val="24"/>
        </w:rPr>
        <w:t xml:space="preserve"> parties provided the DRB with</w:t>
      </w:r>
      <w:r w:rsidR="00311FB8">
        <w:rPr>
          <w:rFonts w:ascii="Times New Roman" w:hAnsi="Times New Roman" w:cs="Times New Roman"/>
          <w:sz w:val="24"/>
          <w:szCs w:val="24"/>
        </w:rPr>
        <w:t xml:space="preserve"> joint </w:t>
      </w:r>
      <w:r w:rsidR="00AF335E" w:rsidRPr="00DA58DA">
        <w:rPr>
          <w:rFonts w:ascii="Times New Roman" w:hAnsi="Times New Roman" w:cs="Times New Roman"/>
          <w:sz w:val="24"/>
          <w:szCs w:val="24"/>
        </w:rPr>
        <w:t>Pre-hearing Submittals per S</w:t>
      </w:r>
      <w:r w:rsidR="00FB6205" w:rsidRPr="00DA58DA">
        <w:rPr>
          <w:rFonts w:ascii="Times New Roman" w:hAnsi="Times New Roman" w:cs="Times New Roman"/>
          <w:sz w:val="24"/>
          <w:szCs w:val="24"/>
        </w:rPr>
        <w:t>ubs</w:t>
      </w:r>
      <w:r w:rsidR="00AF335E" w:rsidRPr="00DA58DA">
        <w:rPr>
          <w:rFonts w:ascii="Times New Roman" w:hAnsi="Times New Roman" w:cs="Times New Roman"/>
          <w:sz w:val="24"/>
          <w:szCs w:val="24"/>
        </w:rPr>
        <w:t>ection 105.23(e) which included</w:t>
      </w:r>
      <w:r w:rsidR="006C07E3" w:rsidRPr="00DA58DA">
        <w:rPr>
          <w:rFonts w:ascii="Times New Roman" w:hAnsi="Times New Roman" w:cs="Times New Roman"/>
          <w:sz w:val="24"/>
          <w:szCs w:val="24"/>
        </w:rPr>
        <w:t xml:space="preserve"> Position Papers and </w:t>
      </w:r>
      <w:r w:rsidR="00AF335E" w:rsidRPr="00DA58DA">
        <w:rPr>
          <w:rFonts w:ascii="Times New Roman" w:hAnsi="Times New Roman" w:cs="Times New Roman"/>
          <w:sz w:val="24"/>
          <w:szCs w:val="24"/>
        </w:rPr>
        <w:t xml:space="preserve">documentary </w:t>
      </w:r>
      <w:r w:rsidR="008E20A2" w:rsidRPr="00DA58DA">
        <w:rPr>
          <w:rFonts w:ascii="Times New Roman" w:hAnsi="Times New Roman" w:cs="Times New Roman"/>
          <w:sz w:val="24"/>
          <w:szCs w:val="24"/>
        </w:rPr>
        <w:t>evidence relevant to the issues.</w:t>
      </w:r>
      <w:r w:rsidR="00AF335E" w:rsidRPr="00DA58DA">
        <w:rPr>
          <w:rFonts w:ascii="Times New Roman" w:hAnsi="Times New Roman" w:cs="Times New Roman"/>
          <w:sz w:val="24"/>
          <w:szCs w:val="24"/>
        </w:rPr>
        <w:t xml:space="preserve"> </w:t>
      </w:r>
      <w:r w:rsidR="00DF4F45" w:rsidRPr="00B82B86">
        <w:rPr>
          <w:rFonts w:ascii="Times New Roman" w:hAnsi="Times New Roman" w:cs="Times New Roman"/>
          <w:sz w:val="24"/>
          <w:szCs w:val="24"/>
        </w:rPr>
        <w:t xml:space="preserve">A set of Common Reference Documents was submitted by the parties.  </w:t>
      </w:r>
      <w:r w:rsidR="00AF335E" w:rsidRPr="00DA58DA">
        <w:rPr>
          <w:rFonts w:ascii="Times New Roman" w:hAnsi="Times New Roman" w:cs="Times New Roman"/>
          <w:sz w:val="24"/>
          <w:szCs w:val="24"/>
        </w:rPr>
        <w:t xml:space="preserve">Both parties provided the DRB with their lists of attendees. </w:t>
      </w:r>
      <w:r w:rsidR="008E20A2" w:rsidRPr="00DA58DA">
        <w:rPr>
          <w:rFonts w:ascii="Times New Roman" w:hAnsi="Times New Roman" w:cs="Times New Roman"/>
          <w:sz w:val="24"/>
          <w:szCs w:val="24"/>
        </w:rPr>
        <w:t xml:space="preserve"> </w:t>
      </w:r>
      <w:r w:rsidR="00FD0224">
        <w:rPr>
          <w:rFonts w:ascii="Times New Roman" w:hAnsi="Times New Roman" w:cs="Times New Roman"/>
          <w:sz w:val="24"/>
          <w:szCs w:val="24"/>
        </w:rPr>
        <w:t>The submittals also contained copies of</w:t>
      </w:r>
      <w:r w:rsidR="007C3AA6">
        <w:rPr>
          <w:rFonts w:ascii="Times New Roman" w:hAnsi="Times New Roman" w:cs="Times New Roman"/>
          <w:sz w:val="24"/>
          <w:szCs w:val="24"/>
        </w:rPr>
        <w:t xml:space="preserve"> </w:t>
      </w:r>
      <w:r w:rsidR="00FD0224">
        <w:rPr>
          <w:rFonts w:ascii="Times New Roman" w:hAnsi="Times New Roman" w:cs="Times New Roman"/>
          <w:sz w:val="24"/>
          <w:szCs w:val="24"/>
        </w:rPr>
        <w:t>both PowerPoint presentations that were used at the hearing.</w:t>
      </w:r>
    </w:p>
    <w:p w:rsidR="00943CAC" w:rsidRPr="00DA58DA" w:rsidRDefault="00943CAC" w:rsidP="00AF335E">
      <w:pPr>
        <w:spacing w:after="0" w:line="240" w:lineRule="auto"/>
        <w:jc w:val="both"/>
        <w:rPr>
          <w:rFonts w:ascii="Times New Roman" w:hAnsi="Times New Roman" w:cs="Times New Roman"/>
          <w:b/>
          <w:sz w:val="24"/>
          <w:szCs w:val="24"/>
          <w:u w:val="single"/>
        </w:rPr>
      </w:pPr>
    </w:p>
    <w:p w:rsidR="00943CAC" w:rsidRPr="00DA58DA" w:rsidRDefault="00943CAC" w:rsidP="00AF335E">
      <w:pPr>
        <w:spacing w:after="0" w:line="240" w:lineRule="auto"/>
        <w:jc w:val="both"/>
        <w:rPr>
          <w:rFonts w:ascii="Times New Roman" w:hAnsi="Times New Roman" w:cs="Times New Roman"/>
          <w:b/>
          <w:sz w:val="24"/>
          <w:szCs w:val="24"/>
          <w:u w:val="single"/>
        </w:rPr>
      </w:pPr>
    </w:p>
    <w:p w:rsidR="001C6159" w:rsidRPr="00DA58DA" w:rsidRDefault="00E72678" w:rsidP="0064097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Summary </w:t>
      </w:r>
      <w:r w:rsidR="0030754C" w:rsidRPr="00DA58DA">
        <w:rPr>
          <w:rFonts w:ascii="Times New Roman" w:hAnsi="Times New Roman" w:cs="Times New Roman"/>
          <w:b/>
          <w:sz w:val="24"/>
          <w:szCs w:val="24"/>
          <w:u w:val="single"/>
        </w:rPr>
        <w:t>of Contractor</w:t>
      </w:r>
      <w:r w:rsidR="001C6159" w:rsidRPr="00DA58DA">
        <w:rPr>
          <w:rFonts w:ascii="Times New Roman" w:hAnsi="Times New Roman" w:cs="Times New Roman"/>
          <w:b/>
          <w:sz w:val="24"/>
          <w:szCs w:val="24"/>
          <w:u w:val="single"/>
        </w:rPr>
        <w:t xml:space="preserve"> Presentation on </w:t>
      </w:r>
      <w:r w:rsidR="00BF19EC">
        <w:rPr>
          <w:rFonts w:ascii="Times New Roman" w:hAnsi="Times New Roman" w:cs="Times New Roman"/>
          <w:b/>
          <w:sz w:val="24"/>
          <w:szCs w:val="24"/>
          <w:u w:val="single"/>
        </w:rPr>
        <w:t>Entitlement</w:t>
      </w:r>
    </w:p>
    <w:p w:rsidR="00FC55A4" w:rsidRPr="00DA58DA" w:rsidRDefault="00FC55A4" w:rsidP="00640979">
      <w:pPr>
        <w:spacing w:after="0" w:line="240" w:lineRule="auto"/>
        <w:ind w:left="2160" w:hanging="2160"/>
        <w:jc w:val="both"/>
        <w:rPr>
          <w:rFonts w:ascii="Times New Roman" w:hAnsi="Times New Roman" w:cs="Times New Roman"/>
          <w:b/>
          <w:sz w:val="24"/>
          <w:szCs w:val="24"/>
          <w:u w:val="single"/>
        </w:rPr>
      </w:pPr>
    </w:p>
    <w:p w:rsidR="00112664" w:rsidRDefault="0092631B" w:rsidP="00F55876">
      <w:pPr>
        <w:spacing w:after="0"/>
        <w:jc w:val="both"/>
        <w:rPr>
          <w:rFonts w:ascii="Times New Roman" w:hAnsi="Times New Roman" w:cs="Times New Roman"/>
          <w:sz w:val="24"/>
          <w:szCs w:val="24"/>
        </w:rPr>
      </w:pPr>
      <w:r>
        <w:rPr>
          <w:rFonts w:ascii="Times New Roman" w:hAnsi="Times New Roman" w:cs="Times New Roman"/>
          <w:sz w:val="24"/>
          <w:szCs w:val="24"/>
        </w:rPr>
        <w:t>T</w:t>
      </w:r>
      <w:r w:rsidR="009F68F6">
        <w:rPr>
          <w:rFonts w:ascii="Times New Roman" w:hAnsi="Times New Roman" w:cs="Times New Roman"/>
          <w:sz w:val="24"/>
          <w:szCs w:val="24"/>
        </w:rPr>
        <w:t xml:space="preserve">he </w:t>
      </w:r>
      <w:r w:rsidR="009F68F6" w:rsidRPr="00FA7147">
        <w:rPr>
          <w:rFonts w:ascii="Times New Roman" w:hAnsi="Times New Roman" w:cs="Times New Roman"/>
          <w:sz w:val="24"/>
          <w:szCs w:val="24"/>
        </w:rPr>
        <w:t>CD</w:t>
      </w:r>
      <w:r w:rsidRPr="00FA7147">
        <w:rPr>
          <w:rFonts w:ascii="Times New Roman" w:hAnsi="Times New Roman" w:cs="Times New Roman"/>
          <w:sz w:val="24"/>
          <w:szCs w:val="24"/>
        </w:rPr>
        <w:t>OT</w:t>
      </w:r>
      <w:r w:rsidRPr="0092631B">
        <w:rPr>
          <w:rFonts w:ascii="Times New Roman" w:hAnsi="Times New Roman" w:cs="Times New Roman"/>
          <w:sz w:val="24"/>
          <w:szCs w:val="24"/>
        </w:rPr>
        <w:t xml:space="preserve">-caused delay involving the Phelps Creek Trail </w:t>
      </w:r>
      <w:r>
        <w:rPr>
          <w:rFonts w:ascii="Times New Roman" w:hAnsi="Times New Roman" w:cs="Times New Roman"/>
          <w:sz w:val="24"/>
          <w:szCs w:val="24"/>
        </w:rPr>
        <w:t xml:space="preserve">Structure (Iron Phoenix Bridge) was significant </w:t>
      </w:r>
      <w:r w:rsidR="00E7256E">
        <w:rPr>
          <w:rFonts w:ascii="Times New Roman" w:hAnsi="Times New Roman" w:cs="Times New Roman"/>
          <w:sz w:val="24"/>
          <w:szCs w:val="24"/>
        </w:rPr>
        <w:t xml:space="preserve">which resulted </w:t>
      </w:r>
      <w:r>
        <w:rPr>
          <w:rFonts w:ascii="Times New Roman" w:hAnsi="Times New Roman" w:cs="Times New Roman"/>
          <w:sz w:val="24"/>
          <w:szCs w:val="24"/>
        </w:rPr>
        <w:t xml:space="preserve">in the As-bid Project being very different from the As-constructed Project.  </w:t>
      </w:r>
      <w:r w:rsidR="00571725">
        <w:rPr>
          <w:rFonts w:ascii="Times New Roman" w:hAnsi="Times New Roman" w:cs="Times New Roman"/>
          <w:sz w:val="24"/>
          <w:szCs w:val="24"/>
        </w:rPr>
        <w:t xml:space="preserve">CDOT directed </w:t>
      </w:r>
      <w:r w:rsidR="00E7256E" w:rsidRPr="00E7256E">
        <w:rPr>
          <w:rFonts w:ascii="Times New Roman" w:hAnsi="Times New Roman" w:cs="Times New Roman"/>
          <w:sz w:val="24"/>
          <w:szCs w:val="24"/>
        </w:rPr>
        <w:t>Flatiron</w:t>
      </w:r>
      <w:r w:rsidR="00571725">
        <w:rPr>
          <w:rFonts w:ascii="Times New Roman" w:hAnsi="Times New Roman" w:cs="Times New Roman"/>
          <w:sz w:val="24"/>
          <w:szCs w:val="24"/>
        </w:rPr>
        <w:t xml:space="preserve"> to design and construct a new structure that met the railroad’s requirements. </w:t>
      </w:r>
      <w:r w:rsidR="00112664" w:rsidRPr="00112664">
        <w:rPr>
          <w:rFonts w:ascii="Times New Roman" w:hAnsi="Times New Roman" w:cs="Times New Roman"/>
          <w:sz w:val="24"/>
          <w:szCs w:val="24"/>
        </w:rPr>
        <w:t>CMO</w:t>
      </w:r>
      <w:r w:rsidR="00571725" w:rsidRPr="00112664">
        <w:rPr>
          <w:rFonts w:ascii="Times New Roman" w:hAnsi="Times New Roman" w:cs="Times New Roman"/>
          <w:sz w:val="24"/>
          <w:szCs w:val="24"/>
        </w:rPr>
        <w:t xml:space="preserve"> 005</w:t>
      </w:r>
      <w:r w:rsidR="00112664" w:rsidRPr="00112664">
        <w:rPr>
          <w:rFonts w:ascii="Times New Roman" w:hAnsi="Times New Roman" w:cs="Times New Roman"/>
          <w:sz w:val="24"/>
          <w:szCs w:val="24"/>
        </w:rPr>
        <w:t xml:space="preserve"> and CMO 007 resolved additional design costs</w:t>
      </w:r>
      <w:r w:rsidR="00571725" w:rsidRPr="00112664">
        <w:rPr>
          <w:rFonts w:ascii="Times New Roman" w:hAnsi="Times New Roman" w:cs="Times New Roman"/>
          <w:sz w:val="24"/>
          <w:szCs w:val="24"/>
        </w:rPr>
        <w:t xml:space="preserve">, </w:t>
      </w:r>
      <w:r w:rsidR="00112664" w:rsidRPr="00112664">
        <w:rPr>
          <w:rFonts w:ascii="Times New Roman" w:hAnsi="Times New Roman" w:cs="Times New Roman"/>
          <w:sz w:val="24"/>
          <w:szCs w:val="24"/>
        </w:rPr>
        <w:t>CMO 01</w:t>
      </w:r>
      <w:r w:rsidR="00571725" w:rsidRPr="00112664">
        <w:rPr>
          <w:rFonts w:ascii="Times New Roman" w:hAnsi="Times New Roman" w:cs="Times New Roman"/>
          <w:sz w:val="24"/>
          <w:szCs w:val="24"/>
        </w:rPr>
        <w:t>7</w:t>
      </w:r>
      <w:r w:rsidR="00112664" w:rsidRPr="00112664">
        <w:rPr>
          <w:rFonts w:ascii="Times New Roman" w:hAnsi="Times New Roman" w:cs="Times New Roman"/>
          <w:sz w:val="24"/>
          <w:szCs w:val="24"/>
        </w:rPr>
        <w:t xml:space="preserve"> resolved additional construction direct costs</w:t>
      </w:r>
      <w:r w:rsidR="00571725" w:rsidRPr="00112664">
        <w:rPr>
          <w:rFonts w:ascii="Times New Roman" w:hAnsi="Times New Roman" w:cs="Times New Roman"/>
          <w:sz w:val="24"/>
          <w:szCs w:val="24"/>
        </w:rPr>
        <w:t xml:space="preserve">, and </w:t>
      </w:r>
      <w:r w:rsidR="00112664" w:rsidRPr="00112664">
        <w:rPr>
          <w:rFonts w:ascii="Times New Roman" w:hAnsi="Times New Roman" w:cs="Times New Roman"/>
          <w:sz w:val="24"/>
          <w:szCs w:val="24"/>
        </w:rPr>
        <w:t xml:space="preserve">CMO </w:t>
      </w:r>
      <w:r w:rsidR="00571725" w:rsidRPr="00112664">
        <w:rPr>
          <w:rFonts w:ascii="Times New Roman" w:hAnsi="Times New Roman" w:cs="Times New Roman"/>
          <w:sz w:val="24"/>
          <w:szCs w:val="24"/>
        </w:rPr>
        <w:t>020</w:t>
      </w:r>
      <w:r w:rsidR="00112664" w:rsidRPr="00112664">
        <w:rPr>
          <w:rFonts w:ascii="Times New Roman" w:hAnsi="Times New Roman" w:cs="Times New Roman"/>
          <w:sz w:val="24"/>
          <w:szCs w:val="24"/>
        </w:rPr>
        <w:t xml:space="preserve"> resolved extended overhead and schedule impact costs. </w:t>
      </w:r>
    </w:p>
    <w:p w:rsidR="00112664" w:rsidRDefault="00112664" w:rsidP="00F55876">
      <w:pPr>
        <w:spacing w:after="0"/>
        <w:jc w:val="both"/>
        <w:rPr>
          <w:rFonts w:ascii="Times New Roman" w:hAnsi="Times New Roman" w:cs="Times New Roman"/>
          <w:sz w:val="24"/>
          <w:szCs w:val="24"/>
        </w:rPr>
      </w:pPr>
    </w:p>
    <w:p w:rsidR="005B7D8F" w:rsidRDefault="009F68F6" w:rsidP="00F55876">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Pr="00FA7147">
        <w:rPr>
          <w:rFonts w:ascii="Times New Roman" w:hAnsi="Times New Roman" w:cs="Times New Roman"/>
          <w:sz w:val="24"/>
          <w:szCs w:val="24"/>
        </w:rPr>
        <w:t>CD</w:t>
      </w:r>
      <w:r w:rsidR="007C3AA6" w:rsidRPr="00FA7147">
        <w:rPr>
          <w:rFonts w:ascii="Times New Roman" w:hAnsi="Times New Roman" w:cs="Times New Roman"/>
          <w:sz w:val="24"/>
          <w:szCs w:val="24"/>
        </w:rPr>
        <w:t>OT</w:t>
      </w:r>
      <w:r w:rsidR="007C3AA6" w:rsidRPr="007C3AA6">
        <w:rPr>
          <w:rFonts w:ascii="Times New Roman" w:hAnsi="Times New Roman" w:cs="Times New Roman"/>
          <w:sz w:val="24"/>
          <w:szCs w:val="24"/>
        </w:rPr>
        <w:t>-caused delay</w:t>
      </w:r>
      <w:r w:rsidR="007C3AA6">
        <w:rPr>
          <w:rFonts w:ascii="Times New Roman" w:hAnsi="Times New Roman" w:cs="Times New Roman"/>
          <w:sz w:val="24"/>
          <w:szCs w:val="24"/>
        </w:rPr>
        <w:t xml:space="preserve"> and t</w:t>
      </w:r>
      <w:r>
        <w:rPr>
          <w:rFonts w:ascii="Times New Roman" w:hAnsi="Times New Roman" w:cs="Times New Roman"/>
          <w:sz w:val="24"/>
          <w:szCs w:val="24"/>
        </w:rPr>
        <w:t xml:space="preserve">he </w:t>
      </w:r>
      <w:r w:rsidRPr="00FA7147">
        <w:rPr>
          <w:rFonts w:ascii="Times New Roman" w:hAnsi="Times New Roman" w:cs="Times New Roman"/>
          <w:sz w:val="24"/>
          <w:szCs w:val="24"/>
        </w:rPr>
        <w:t>CD</w:t>
      </w:r>
      <w:r w:rsidR="007C3AA6" w:rsidRPr="00FA7147">
        <w:rPr>
          <w:rFonts w:ascii="Times New Roman" w:hAnsi="Times New Roman" w:cs="Times New Roman"/>
          <w:sz w:val="24"/>
          <w:szCs w:val="24"/>
        </w:rPr>
        <w:t>OT</w:t>
      </w:r>
      <w:r w:rsidR="007C3AA6" w:rsidRPr="007C3AA6">
        <w:rPr>
          <w:rFonts w:ascii="Times New Roman" w:hAnsi="Times New Roman" w:cs="Times New Roman"/>
          <w:sz w:val="24"/>
          <w:szCs w:val="24"/>
        </w:rPr>
        <w:t>-</w:t>
      </w:r>
      <w:r w:rsidR="007C3AA6">
        <w:rPr>
          <w:rFonts w:ascii="Times New Roman" w:hAnsi="Times New Roman" w:cs="Times New Roman"/>
          <w:sz w:val="24"/>
          <w:szCs w:val="24"/>
        </w:rPr>
        <w:t xml:space="preserve">directed change resulted in </w:t>
      </w:r>
      <w:r w:rsidR="00E7256E" w:rsidRPr="00E7256E">
        <w:rPr>
          <w:rFonts w:ascii="Times New Roman" w:hAnsi="Times New Roman" w:cs="Times New Roman"/>
          <w:sz w:val="24"/>
          <w:szCs w:val="24"/>
        </w:rPr>
        <w:t>Flatiron</w:t>
      </w:r>
      <w:r w:rsidR="007C3AA6">
        <w:rPr>
          <w:rFonts w:ascii="Times New Roman" w:hAnsi="Times New Roman" w:cs="Times New Roman"/>
          <w:sz w:val="24"/>
          <w:szCs w:val="24"/>
        </w:rPr>
        <w:t xml:space="preserve"> incurring additional costs for design disruption and resequencing and construction </w:t>
      </w:r>
      <w:r w:rsidR="007C3AA6" w:rsidRPr="007C3AA6">
        <w:rPr>
          <w:rFonts w:ascii="Times New Roman" w:hAnsi="Times New Roman" w:cs="Times New Roman"/>
          <w:sz w:val="24"/>
          <w:szCs w:val="24"/>
        </w:rPr>
        <w:t>disruption and resequencing</w:t>
      </w:r>
      <w:r w:rsidR="007C3AA6">
        <w:rPr>
          <w:rFonts w:ascii="Times New Roman" w:hAnsi="Times New Roman" w:cs="Times New Roman"/>
          <w:sz w:val="24"/>
          <w:szCs w:val="24"/>
        </w:rPr>
        <w:t>.  Also, i</w:t>
      </w:r>
      <w:r w:rsidR="0092631B" w:rsidRPr="00112664">
        <w:rPr>
          <w:rFonts w:ascii="Times New Roman" w:hAnsi="Times New Roman" w:cs="Times New Roman"/>
          <w:sz w:val="24"/>
          <w:szCs w:val="24"/>
        </w:rPr>
        <w:t xml:space="preserve">n order to meet the dates that CDOT required, </w:t>
      </w:r>
      <w:r w:rsidR="00E7256E" w:rsidRPr="00E7256E">
        <w:rPr>
          <w:rFonts w:ascii="Times New Roman" w:hAnsi="Times New Roman" w:cs="Times New Roman"/>
          <w:sz w:val="24"/>
          <w:szCs w:val="24"/>
        </w:rPr>
        <w:t>Flatiron</w:t>
      </w:r>
      <w:r w:rsidR="00571725" w:rsidRPr="00112664">
        <w:rPr>
          <w:rFonts w:ascii="Times New Roman" w:hAnsi="Times New Roman" w:cs="Times New Roman"/>
          <w:sz w:val="24"/>
          <w:szCs w:val="24"/>
        </w:rPr>
        <w:t xml:space="preserve"> incurred </w:t>
      </w:r>
      <w:r w:rsidR="007C3AA6">
        <w:rPr>
          <w:rFonts w:ascii="Times New Roman" w:hAnsi="Times New Roman" w:cs="Times New Roman"/>
          <w:sz w:val="24"/>
          <w:szCs w:val="24"/>
        </w:rPr>
        <w:t>acceleration</w:t>
      </w:r>
      <w:r w:rsidR="00571725" w:rsidRPr="00112664">
        <w:rPr>
          <w:rFonts w:ascii="Times New Roman" w:hAnsi="Times New Roman" w:cs="Times New Roman"/>
          <w:sz w:val="24"/>
          <w:szCs w:val="24"/>
        </w:rPr>
        <w:t xml:space="preserve"> costs</w:t>
      </w:r>
      <w:r w:rsidR="007C3AA6">
        <w:rPr>
          <w:rFonts w:ascii="Times New Roman" w:hAnsi="Times New Roman" w:cs="Times New Roman"/>
          <w:sz w:val="24"/>
          <w:szCs w:val="24"/>
        </w:rPr>
        <w:t>.</w:t>
      </w:r>
      <w:r w:rsidR="00802024">
        <w:rPr>
          <w:rFonts w:ascii="Times New Roman" w:hAnsi="Times New Roman" w:cs="Times New Roman"/>
          <w:sz w:val="24"/>
          <w:szCs w:val="24"/>
        </w:rPr>
        <w:t xml:space="preserve">  </w:t>
      </w:r>
      <w:r w:rsidR="00E7256E" w:rsidRPr="00E7256E">
        <w:rPr>
          <w:rFonts w:ascii="Times New Roman" w:hAnsi="Times New Roman" w:cs="Times New Roman"/>
          <w:sz w:val="24"/>
          <w:szCs w:val="24"/>
        </w:rPr>
        <w:t xml:space="preserve">Flatiron </w:t>
      </w:r>
      <w:r w:rsidR="00802024">
        <w:rPr>
          <w:rFonts w:ascii="Times New Roman" w:hAnsi="Times New Roman" w:cs="Times New Roman"/>
          <w:sz w:val="24"/>
          <w:szCs w:val="24"/>
        </w:rPr>
        <w:t xml:space="preserve">gave timely notice of the </w:t>
      </w:r>
      <w:r w:rsidR="00802024" w:rsidRPr="00FA7147">
        <w:rPr>
          <w:rFonts w:ascii="Times New Roman" w:hAnsi="Times New Roman" w:cs="Times New Roman"/>
          <w:sz w:val="24"/>
          <w:szCs w:val="24"/>
        </w:rPr>
        <w:t>impacts</w:t>
      </w:r>
      <w:r w:rsidRPr="00FA7147">
        <w:rPr>
          <w:rFonts w:ascii="Times New Roman" w:hAnsi="Times New Roman" w:cs="Times New Roman"/>
          <w:sz w:val="24"/>
          <w:szCs w:val="24"/>
        </w:rPr>
        <w:t>,</w:t>
      </w:r>
      <w:r w:rsidR="00802024" w:rsidRPr="00FA7147">
        <w:rPr>
          <w:rFonts w:ascii="Times New Roman" w:hAnsi="Times New Roman" w:cs="Times New Roman"/>
          <w:sz w:val="24"/>
          <w:szCs w:val="24"/>
        </w:rPr>
        <w:t xml:space="preserve"> </w:t>
      </w:r>
      <w:r w:rsidR="00802024">
        <w:rPr>
          <w:rFonts w:ascii="Times New Roman" w:hAnsi="Times New Roman" w:cs="Times New Roman"/>
          <w:sz w:val="24"/>
          <w:szCs w:val="24"/>
        </w:rPr>
        <w:t>and these costs are what the dispute is about and are recoverable per the Contract.</w:t>
      </w:r>
    </w:p>
    <w:p w:rsidR="007C3AA6" w:rsidRDefault="007C3AA6" w:rsidP="00F55876">
      <w:pPr>
        <w:spacing w:after="0"/>
        <w:jc w:val="both"/>
        <w:rPr>
          <w:rFonts w:ascii="Times New Roman" w:hAnsi="Times New Roman" w:cs="Times New Roman"/>
          <w:sz w:val="24"/>
          <w:szCs w:val="24"/>
        </w:rPr>
      </w:pPr>
    </w:p>
    <w:p w:rsidR="00E7256E" w:rsidRDefault="00E7256E" w:rsidP="00F55876">
      <w:pPr>
        <w:spacing w:after="0"/>
        <w:jc w:val="both"/>
        <w:rPr>
          <w:rFonts w:ascii="Times New Roman" w:hAnsi="Times New Roman" w:cs="Times New Roman"/>
          <w:sz w:val="24"/>
          <w:szCs w:val="24"/>
        </w:rPr>
      </w:pPr>
    </w:p>
    <w:p w:rsidR="007C3AA6" w:rsidRDefault="007C3AA6" w:rsidP="00F55876">
      <w:pPr>
        <w:spacing w:after="0"/>
        <w:jc w:val="both"/>
        <w:rPr>
          <w:rFonts w:ascii="Times New Roman" w:hAnsi="Times New Roman" w:cs="Times New Roman"/>
          <w:sz w:val="24"/>
          <w:szCs w:val="24"/>
        </w:rPr>
      </w:pPr>
      <w:r>
        <w:rPr>
          <w:rFonts w:ascii="Times New Roman" w:hAnsi="Times New Roman" w:cs="Times New Roman"/>
          <w:sz w:val="24"/>
          <w:szCs w:val="24"/>
        </w:rPr>
        <w:t>Key dates to be considered are:</w:t>
      </w:r>
    </w:p>
    <w:p w:rsidR="007C3AA6" w:rsidRDefault="007C3AA6" w:rsidP="00F55876">
      <w:pPr>
        <w:spacing w:after="0"/>
        <w:jc w:val="both"/>
        <w:rPr>
          <w:rFonts w:ascii="Times New Roman" w:hAnsi="Times New Roman" w:cs="Times New Roman"/>
          <w:sz w:val="24"/>
          <w:szCs w:val="24"/>
        </w:rPr>
      </w:pPr>
      <w:r>
        <w:rPr>
          <w:rFonts w:ascii="Times New Roman" w:hAnsi="Times New Roman" w:cs="Times New Roman"/>
          <w:sz w:val="24"/>
          <w:szCs w:val="24"/>
        </w:rPr>
        <w:tab/>
        <w:t>2/10/2015:  NTP 1 issued by CDOT and design commenced</w:t>
      </w:r>
    </w:p>
    <w:p w:rsidR="00C2683C" w:rsidRDefault="007C3AA6" w:rsidP="00F55876">
      <w:pPr>
        <w:spacing w:after="0"/>
        <w:jc w:val="both"/>
        <w:rPr>
          <w:rFonts w:ascii="Times New Roman" w:hAnsi="Times New Roman" w:cs="Times New Roman"/>
          <w:sz w:val="24"/>
          <w:szCs w:val="24"/>
        </w:rPr>
      </w:pPr>
      <w:r>
        <w:rPr>
          <w:rFonts w:ascii="Times New Roman" w:hAnsi="Times New Roman" w:cs="Times New Roman"/>
          <w:sz w:val="24"/>
          <w:szCs w:val="24"/>
        </w:rPr>
        <w:tab/>
        <w:t>5/22/2015: CDOT accepted Flatiron’s</w:t>
      </w:r>
      <w:r w:rsidR="00E34733">
        <w:rPr>
          <w:rFonts w:ascii="Times New Roman" w:hAnsi="Times New Roman" w:cs="Times New Roman"/>
          <w:sz w:val="24"/>
          <w:szCs w:val="24"/>
        </w:rPr>
        <w:t xml:space="preserve"> Revised</w:t>
      </w:r>
      <w:r>
        <w:rPr>
          <w:rFonts w:ascii="Times New Roman" w:hAnsi="Times New Roman" w:cs="Times New Roman"/>
          <w:sz w:val="24"/>
          <w:szCs w:val="24"/>
        </w:rPr>
        <w:t xml:space="preserve"> Original Baseline Schedule that allowed </w:t>
      </w:r>
      <w:r w:rsidR="00E34733">
        <w:rPr>
          <w:rFonts w:ascii="Times New Roman" w:hAnsi="Times New Roman" w:cs="Times New Roman"/>
          <w:sz w:val="24"/>
          <w:szCs w:val="24"/>
        </w:rPr>
        <w:tab/>
      </w:r>
      <w:r w:rsidR="00E34733">
        <w:rPr>
          <w:rFonts w:ascii="Times New Roman" w:hAnsi="Times New Roman" w:cs="Times New Roman"/>
          <w:sz w:val="24"/>
          <w:szCs w:val="24"/>
        </w:rPr>
        <w:tab/>
      </w:r>
      <w:r w:rsidR="00E34733">
        <w:rPr>
          <w:rFonts w:ascii="Times New Roman" w:hAnsi="Times New Roman" w:cs="Times New Roman"/>
          <w:sz w:val="24"/>
          <w:szCs w:val="24"/>
        </w:rPr>
        <w:tab/>
        <w:t xml:space="preserve">        one year </w:t>
      </w:r>
      <w:r>
        <w:rPr>
          <w:rFonts w:ascii="Times New Roman" w:hAnsi="Times New Roman" w:cs="Times New Roman"/>
          <w:sz w:val="24"/>
          <w:szCs w:val="24"/>
        </w:rPr>
        <w:t>for CDOT to acquire the railroad right-of-way</w:t>
      </w:r>
      <w:r w:rsidRPr="00DA58DA">
        <w:rPr>
          <w:rFonts w:ascii="Times New Roman" w:hAnsi="Times New Roman" w:cs="Times New Roman"/>
          <w:sz w:val="24"/>
          <w:szCs w:val="24"/>
        </w:rPr>
        <w:t xml:space="preserve"> </w:t>
      </w:r>
      <w:r w:rsidR="00E34733">
        <w:rPr>
          <w:rFonts w:ascii="Times New Roman" w:hAnsi="Times New Roman" w:cs="Times New Roman"/>
          <w:sz w:val="24"/>
          <w:szCs w:val="24"/>
        </w:rPr>
        <w:t>(ROW)</w:t>
      </w:r>
    </w:p>
    <w:p w:rsidR="00E34733" w:rsidRDefault="00E34733" w:rsidP="00F558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12/2015:     CDOT learns the railroad will not provide the ROW – The Conspan structure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could not be built and a midstream redesign was required</w:t>
      </w:r>
    </w:p>
    <w:p w:rsidR="00E34733" w:rsidRDefault="00E34733" w:rsidP="00F55876">
      <w:pPr>
        <w:spacing w:after="0"/>
        <w:jc w:val="both"/>
        <w:rPr>
          <w:rFonts w:ascii="Times New Roman" w:hAnsi="Times New Roman" w:cs="Times New Roman"/>
          <w:sz w:val="24"/>
          <w:szCs w:val="24"/>
        </w:rPr>
      </w:pPr>
    </w:p>
    <w:p w:rsidR="00802024" w:rsidRDefault="00E7256E" w:rsidP="00F55876">
      <w:pPr>
        <w:spacing w:after="0"/>
        <w:jc w:val="both"/>
        <w:rPr>
          <w:rFonts w:ascii="Times New Roman" w:hAnsi="Times New Roman" w:cs="Times New Roman"/>
          <w:sz w:val="24"/>
          <w:szCs w:val="24"/>
        </w:rPr>
      </w:pPr>
      <w:r w:rsidRPr="00E7256E">
        <w:rPr>
          <w:rFonts w:ascii="Times New Roman" w:hAnsi="Times New Roman" w:cs="Times New Roman"/>
          <w:sz w:val="24"/>
          <w:szCs w:val="24"/>
        </w:rPr>
        <w:t>Flatiron</w:t>
      </w:r>
      <w:r w:rsidR="00E34733">
        <w:rPr>
          <w:rFonts w:ascii="Times New Roman" w:hAnsi="Times New Roman" w:cs="Times New Roman"/>
          <w:sz w:val="24"/>
          <w:szCs w:val="24"/>
        </w:rPr>
        <w:t xml:space="preserve"> explained the Project was very </w:t>
      </w:r>
      <w:r w:rsidR="00E34733" w:rsidRPr="00FA7147">
        <w:rPr>
          <w:rFonts w:ascii="Times New Roman" w:hAnsi="Times New Roman" w:cs="Times New Roman"/>
          <w:sz w:val="24"/>
          <w:szCs w:val="24"/>
        </w:rPr>
        <w:t>lin</w:t>
      </w:r>
      <w:r w:rsidRPr="00FA7147">
        <w:rPr>
          <w:rFonts w:ascii="Times New Roman" w:hAnsi="Times New Roman" w:cs="Times New Roman"/>
          <w:sz w:val="24"/>
          <w:szCs w:val="24"/>
        </w:rPr>
        <w:t>ear</w:t>
      </w:r>
      <w:r w:rsidR="009F68F6" w:rsidRPr="00FA7147">
        <w:rPr>
          <w:rFonts w:ascii="Times New Roman" w:hAnsi="Times New Roman" w:cs="Times New Roman"/>
          <w:sz w:val="24"/>
          <w:szCs w:val="24"/>
        </w:rPr>
        <w:t>,</w:t>
      </w:r>
      <w:r w:rsidRPr="00FA7147">
        <w:rPr>
          <w:rFonts w:ascii="Times New Roman" w:hAnsi="Times New Roman" w:cs="Times New Roman"/>
          <w:sz w:val="24"/>
          <w:szCs w:val="24"/>
        </w:rPr>
        <w:t xml:space="preserve"> </w:t>
      </w:r>
      <w:r>
        <w:rPr>
          <w:rFonts w:ascii="Times New Roman" w:hAnsi="Times New Roman" w:cs="Times New Roman"/>
          <w:sz w:val="24"/>
          <w:szCs w:val="24"/>
        </w:rPr>
        <w:t>and their initial plan was to start at Santa Fe on the s</w:t>
      </w:r>
      <w:r w:rsidR="00E34733">
        <w:rPr>
          <w:rFonts w:ascii="Times New Roman" w:hAnsi="Times New Roman" w:cs="Times New Roman"/>
          <w:sz w:val="24"/>
          <w:szCs w:val="24"/>
        </w:rPr>
        <w:t xml:space="preserve">outh and work to the north on I-25 and do the bridge rehab work.  Since the Iron Phoenix </w:t>
      </w:r>
      <w:r w:rsidR="00633471">
        <w:rPr>
          <w:rFonts w:ascii="Times New Roman" w:hAnsi="Times New Roman" w:cs="Times New Roman"/>
          <w:sz w:val="24"/>
          <w:szCs w:val="24"/>
        </w:rPr>
        <w:t>Bridge</w:t>
      </w:r>
      <w:r w:rsidR="00E34733">
        <w:rPr>
          <w:rFonts w:ascii="Times New Roman" w:hAnsi="Times New Roman" w:cs="Times New Roman"/>
          <w:sz w:val="24"/>
          <w:szCs w:val="24"/>
        </w:rPr>
        <w:t xml:space="preserve"> was right in the middle of the Project</w:t>
      </w:r>
      <w:r w:rsidR="00802024">
        <w:rPr>
          <w:rFonts w:ascii="Times New Roman" w:hAnsi="Times New Roman" w:cs="Times New Roman"/>
          <w:sz w:val="24"/>
          <w:szCs w:val="24"/>
        </w:rPr>
        <w:t xml:space="preserve">, </w:t>
      </w:r>
      <w:r w:rsidR="00802024" w:rsidRPr="00802024">
        <w:rPr>
          <w:rFonts w:ascii="Times New Roman" w:hAnsi="Times New Roman" w:cs="Times New Roman"/>
          <w:sz w:val="24"/>
          <w:szCs w:val="24"/>
        </w:rPr>
        <w:t>th</w:t>
      </w:r>
      <w:r w:rsidR="006E6BDE">
        <w:rPr>
          <w:rFonts w:ascii="Times New Roman" w:hAnsi="Times New Roman" w:cs="Times New Roman"/>
          <w:sz w:val="24"/>
          <w:szCs w:val="24"/>
        </w:rPr>
        <w:t>e CD</w:t>
      </w:r>
      <w:r w:rsidR="00802024" w:rsidRPr="00802024">
        <w:rPr>
          <w:rFonts w:ascii="Times New Roman" w:hAnsi="Times New Roman" w:cs="Times New Roman"/>
          <w:sz w:val="24"/>
          <w:szCs w:val="24"/>
        </w:rPr>
        <w:t>OT-directed change</w:t>
      </w:r>
      <w:r w:rsidR="00802024">
        <w:rPr>
          <w:rFonts w:ascii="Times New Roman" w:hAnsi="Times New Roman" w:cs="Times New Roman"/>
          <w:sz w:val="24"/>
          <w:szCs w:val="24"/>
        </w:rPr>
        <w:t xml:space="preserve"> caused </w:t>
      </w:r>
      <w:r w:rsidRPr="00E7256E">
        <w:rPr>
          <w:rFonts w:ascii="Times New Roman" w:hAnsi="Times New Roman" w:cs="Times New Roman"/>
          <w:sz w:val="24"/>
          <w:szCs w:val="24"/>
        </w:rPr>
        <w:t>Flatiron</w:t>
      </w:r>
      <w:r w:rsidR="00802024">
        <w:rPr>
          <w:rFonts w:ascii="Times New Roman" w:hAnsi="Times New Roman" w:cs="Times New Roman"/>
          <w:sz w:val="24"/>
          <w:szCs w:val="24"/>
        </w:rPr>
        <w:t xml:space="preserve"> to change their planned flow of work seven months after they had started construction. </w:t>
      </w:r>
    </w:p>
    <w:p w:rsidR="00802024" w:rsidRDefault="00802024" w:rsidP="00F55876">
      <w:pPr>
        <w:spacing w:after="0"/>
        <w:jc w:val="both"/>
        <w:rPr>
          <w:rFonts w:ascii="Times New Roman" w:hAnsi="Times New Roman" w:cs="Times New Roman"/>
          <w:sz w:val="24"/>
          <w:szCs w:val="24"/>
        </w:rPr>
      </w:pPr>
    </w:p>
    <w:p w:rsidR="002B49C4" w:rsidRPr="00324E52" w:rsidRDefault="00802024" w:rsidP="00F55876">
      <w:pPr>
        <w:spacing w:after="0"/>
        <w:jc w:val="both"/>
        <w:rPr>
          <w:rFonts w:ascii="Times New Roman" w:hAnsi="Times New Roman" w:cs="Times New Roman"/>
          <w:color w:val="00B0F0"/>
          <w:sz w:val="24"/>
          <w:szCs w:val="24"/>
        </w:rPr>
      </w:pPr>
      <w:r>
        <w:rPr>
          <w:rFonts w:ascii="Times New Roman" w:hAnsi="Times New Roman" w:cs="Times New Roman"/>
          <w:sz w:val="24"/>
          <w:szCs w:val="24"/>
        </w:rPr>
        <w:t>CDOT issued RCP</w:t>
      </w:r>
      <w:r w:rsidR="00E3338F">
        <w:rPr>
          <w:rFonts w:ascii="Times New Roman" w:hAnsi="Times New Roman" w:cs="Times New Roman"/>
          <w:sz w:val="24"/>
          <w:szCs w:val="24"/>
        </w:rPr>
        <w:t>-</w:t>
      </w:r>
      <w:r>
        <w:rPr>
          <w:rFonts w:ascii="Times New Roman" w:hAnsi="Times New Roman" w:cs="Times New Roman"/>
          <w:sz w:val="24"/>
          <w:szCs w:val="24"/>
        </w:rPr>
        <w:t xml:space="preserve">006 on </w:t>
      </w:r>
      <w:r w:rsidR="000B6C49">
        <w:rPr>
          <w:rFonts w:ascii="Times New Roman" w:hAnsi="Times New Roman" w:cs="Times New Roman"/>
          <w:sz w:val="24"/>
          <w:szCs w:val="24"/>
        </w:rPr>
        <w:t>March 11, 2016</w:t>
      </w:r>
      <w:r w:rsidR="006E6BDE">
        <w:rPr>
          <w:rFonts w:ascii="Times New Roman" w:hAnsi="Times New Roman" w:cs="Times New Roman"/>
          <w:sz w:val="24"/>
          <w:szCs w:val="24"/>
        </w:rPr>
        <w:t xml:space="preserve"> that requested the costs for the CD</w:t>
      </w:r>
      <w:r w:rsidR="006E6BDE" w:rsidRPr="006E6BDE">
        <w:rPr>
          <w:rFonts w:ascii="Times New Roman" w:hAnsi="Times New Roman" w:cs="Times New Roman"/>
          <w:sz w:val="24"/>
          <w:szCs w:val="24"/>
        </w:rPr>
        <w:t>OT-directed change</w:t>
      </w:r>
      <w:r w:rsidR="006E6BDE">
        <w:rPr>
          <w:rFonts w:ascii="Times New Roman" w:hAnsi="Times New Roman" w:cs="Times New Roman"/>
          <w:sz w:val="24"/>
          <w:szCs w:val="24"/>
        </w:rPr>
        <w:t xml:space="preserve"> be broken into four proposals that were resolved in </w:t>
      </w:r>
      <w:r w:rsidR="00E7256E">
        <w:rPr>
          <w:rFonts w:ascii="Times New Roman" w:hAnsi="Times New Roman" w:cs="Times New Roman"/>
          <w:sz w:val="24"/>
          <w:szCs w:val="24"/>
        </w:rPr>
        <w:t>four CMOs.</w:t>
      </w:r>
      <w:r w:rsidR="00324E52">
        <w:rPr>
          <w:rFonts w:ascii="Times New Roman" w:hAnsi="Times New Roman" w:cs="Times New Roman"/>
          <w:sz w:val="24"/>
          <w:szCs w:val="24"/>
        </w:rPr>
        <w:t xml:space="preserve"> </w:t>
      </w:r>
    </w:p>
    <w:p w:rsidR="002B49C4" w:rsidRPr="007618EF" w:rsidRDefault="002B49C4" w:rsidP="002B49C4">
      <w:pPr>
        <w:pStyle w:val="ListParagraph"/>
        <w:numPr>
          <w:ilvl w:val="0"/>
          <w:numId w:val="24"/>
        </w:numPr>
        <w:jc w:val="both"/>
        <w:rPr>
          <w:sz w:val="24"/>
          <w:szCs w:val="24"/>
        </w:rPr>
      </w:pPr>
      <w:r w:rsidRPr="007618EF">
        <w:rPr>
          <w:sz w:val="24"/>
          <w:szCs w:val="24"/>
        </w:rPr>
        <w:t>C</w:t>
      </w:r>
      <w:r w:rsidR="007618EF">
        <w:rPr>
          <w:sz w:val="24"/>
          <w:szCs w:val="24"/>
        </w:rPr>
        <w:t>MO 005 -</w:t>
      </w:r>
      <w:r w:rsidR="001B7EA3">
        <w:rPr>
          <w:sz w:val="24"/>
          <w:szCs w:val="24"/>
        </w:rPr>
        <w:t xml:space="preserve"> Conceptual or 30%</w:t>
      </w:r>
      <w:r w:rsidRPr="007618EF">
        <w:rPr>
          <w:sz w:val="24"/>
          <w:szCs w:val="24"/>
        </w:rPr>
        <w:t xml:space="preserve"> Design Costs</w:t>
      </w:r>
    </w:p>
    <w:p w:rsidR="002B49C4" w:rsidRPr="007618EF" w:rsidRDefault="007618EF" w:rsidP="002B49C4">
      <w:pPr>
        <w:pStyle w:val="ListParagraph"/>
        <w:numPr>
          <w:ilvl w:val="0"/>
          <w:numId w:val="24"/>
        </w:numPr>
        <w:jc w:val="both"/>
        <w:rPr>
          <w:sz w:val="24"/>
          <w:szCs w:val="24"/>
        </w:rPr>
      </w:pPr>
      <w:r>
        <w:rPr>
          <w:sz w:val="24"/>
          <w:szCs w:val="24"/>
        </w:rPr>
        <w:t>CMO 007 -</w:t>
      </w:r>
      <w:r w:rsidR="002B49C4" w:rsidRPr="007618EF">
        <w:rPr>
          <w:sz w:val="24"/>
          <w:szCs w:val="24"/>
        </w:rPr>
        <w:t xml:space="preserve"> 30% Design to RFC Design Costs</w:t>
      </w:r>
    </w:p>
    <w:p w:rsidR="002B49C4" w:rsidRPr="007618EF" w:rsidRDefault="007618EF" w:rsidP="002B49C4">
      <w:pPr>
        <w:pStyle w:val="ListParagraph"/>
        <w:numPr>
          <w:ilvl w:val="0"/>
          <w:numId w:val="24"/>
        </w:numPr>
        <w:jc w:val="both"/>
        <w:rPr>
          <w:sz w:val="24"/>
          <w:szCs w:val="24"/>
        </w:rPr>
      </w:pPr>
      <w:r>
        <w:rPr>
          <w:sz w:val="24"/>
          <w:szCs w:val="24"/>
        </w:rPr>
        <w:t xml:space="preserve">CMO </w:t>
      </w:r>
      <w:r w:rsidRPr="001B7EA3">
        <w:rPr>
          <w:sz w:val="24"/>
          <w:szCs w:val="24"/>
        </w:rPr>
        <w:t xml:space="preserve">017 - </w:t>
      </w:r>
      <w:r w:rsidR="002B49C4" w:rsidRPr="001B7EA3">
        <w:rPr>
          <w:sz w:val="24"/>
          <w:szCs w:val="24"/>
        </w:rPr>
        <w:t xml:space="preserve">Direct </w:t>
      </w:r>
      <w:r w:rsidR="002B49C4" w:rsidRPr="007618EF">
        <w:rPr>
          <w:sz w:val="24"/>
          <w:szCs w:val="24"/>
        </w:rPr>
        <w:t>Construction Costs &amp; Credits for Phelps Creek Trail Structure/Iron Phoenix Bridge</w:t>
      </w:r>
    </w:p>
    <w:p w:rsidR="002B49C4" w:rsidRPr="007618EF" w:rsidRDefault="002B49C4" w:rsidP="002B49C4">
      <w:pPr>
        <w:pStyle w:val="ListParagraph"/>
        <w:numPr>
          <w:ilvl w:val="0"/>
          <w:numId w:val="24"/>
        </w:numPr>
        <w:jc w:val="both"/>
        <w:rPr>
          <w:sz w:val="24"/>
          <w:szCs w:val="24"/>
        </w:rPr>
      </w:pPr>
      <w:r w:rsidRPr="007618EF">
        <w:rPr>
          <w:sz w:val="24"/>
          <w:szCs w:val="24"/>
        </w:rPr>
        <w:t>CMO 020</w:t>
      </w:r>
      <w:r w:rsidR="007618EF">
        <w:rPr>
          <w:sz w:val="24"/>
          <w:szCs w:val="24"/>
        </w:rPr>
        <w:t xml:space="preserve"> -</w:t>
      </w:r>
      <w:r w:rsidRPr="007618EF">
        <w:rPr>
          <w:sz w:val="24"/>
          <w:szCs w:val="24"/>
        </w:rPr>
        <w:t xml:space="preserve"> Project Indirect Costs for Design Impact Period</w:t>
      </w:r>
    </w:p>
    <w:p w:rsidR="00324E52" w:rsidRPr="002B49C4" w:rsidRDefault="00324E52" w:rsidP="00324E52">
      <w:pPr>
        <w:pStyle w:val="ListParagraph"/>
        <w:jc w:val="both"/>
        <w:rPr>
          <w:color w:val="FF0000"/>
          <w:sz w:val="24"/>
          <w:szCs w:val="24"/>
        </w:rPr>
      </w:pPr>
    </w:p>
    <w:p w:rsidR="00E34733" w:rsidRDefault="00E7256E" w:rsidP="00F55876">
      <w:pPr>
        <w:spacing w:after="0"/>
        <w:jc w:val="both"/>
        <w:rPr>
          <w:rFonts w:ascii="Times New Roman" w:hAnsi="Times New Roman" w:cs="Times New Roman"/>
          <w:sz w:val="24"/>
          <w:szCs w:val="24"/>
        </w:rPr>
      </w:pPr>
      <w:r>
        <w:rPr>
          <w:rFonts w:ascii="Times New Roman" w:hAnsi="Times New Roman" w:cs="Times New Roman"/>
          <w:sz w:val="24"/>
          <w:szCs w:val="24"/>
        </w:rPr>
        <w:t>At a meeting o</w:t>
      </w:r>
      <w:r w:rsidR="006E6BDE">
        <w:rPr>
          <w:rFonts w:ascii="Times New Roman" w:hAnsi="Times New Roman" w:cs="Times New Roman"/>
          <w:sz w:val="24"/>
          <w:szCs w:val="24"/>
        </w:rPr>
        <w:t xml:space="preserve">n </w:t>
      </w:r>
      <w:r w:rsidR="006E6BDE" w:rsidRPr="00FA7147">
        <w:rPr>
          <w:rFonts w:ascii="Times New Roman" w:hAnsi="Times New Roman" w:cs="Times New Roman"/>
          <w:sz w:val="24"/>
          <w:szCs w:val="24"/>
        </w:rPr>
        <w:t xml:space="preserve">May </w:t>
      </w:r>
      <w:r w:rsidR="009F68F6" w:rsidRPr="00FA7147">
        <w:rPr>
          <w:rFonts w:ascii="Times New Roman" w:hAnsi="Times New Roman" w:cs="Times New Roman"/>
          <w:sz w:val="24"/>
          <w:szCs w:val="24"/>
        </w:rPr>
        <w:t xml:space="preserve">3, </w:t>
      </w:r>
      <w:r w:rsidR="006E6BDE">
        <w:rPr>
          <w:rFonts w:ascii="Times New Roman" w:hAnsi="Times New Roman" w:cs="Times New Roman"/>
          <w:sz w:val="24"/>
          <w:szCs w:val="24"/>
        </w:rPr>
        <w:t xml:space="preserve">2017, CDOT directed acceleration by stating the Project must be complete by the end of 2018.  </w:t>
      </w:r>
      <w:r w:rsidRPr="00E7256E">
        <w:rPr>
          <w:rFonts w:ascii="Times New Roman" w:hAnsi="Times New Roman" w:cs="Times New Roman"/>
          <w:sz w:val="24"/>
          <w:szCs w:val="24"/>
        </w:rPr>
        <w:t>Flatiron</w:t>
      </w:r>
      <w:r w:rsidR="006E6BDE">
        <w:rPr>
          <w:rFonts w:ascii="Times New Roman" w:hAnsi="Times New Roman" w:cs="Times New Roman"/>
          <w:sz w:val="24"/>
          <w:szCs w:val="24"/>
        </w:rPr>
        <w:t xml:space="preserve"> could not meet the completion date demanded by CDOT without accelerating the construction.  There were several brainstorming sessions with CDOT</w:t>
      </w:r>
      <w:r w:rsidR="00A32217">
        <w:rPr>
          <w:rFonts w:ascii="Times New Roman" w:hAnsi="Times New Roman" w:cs="Times New Roman"/>
          <w:sz w:val="24"/>
          <w:szCs w:val="24"/>
        </w:rPr>
        <w:t xml:space="preserve"> on how to complete the Project and t</w:t>
      </w:r>
      <w:r w:rsidR="006E6BDE">
        <w:rPr>
          <w:rFonts w:ascii="Times New Roman" w:hAnsi="Times New Roman" w:cs="Times New Roman"/>
          <w:sz w:val="24"/>
          <w:szCs w:val="24"/>
        </w:rPr>
        <w:t xml:space="preserve">he last of the CMOs, CMO 020 </w:t>
      </w:r>
      <w:r>
        <w:rPr>
          <w:rFonts w:ascii="Times New Roman" w:hAnsi="Times New Roman" w:cs="Times New Roman"/>
          <w:sz w:val="24"/>
          <w:szCs w:val="24"/>
        </w:rPr>
        <w:t xml:space="preserve">that </w:t>
      </w:r>
      <w:r w:rsidR="00A32217" w:rsidRPr="00A32217">
        <w:rPr>
          <w:rFonts w:ascii="Times New Roman" w:hAnsi="Times New Roman" w:cs="Times New Roman"/>
          <w:sz w:val="24"/>
          <w:szCs w:val="24"/>
        </w:rPr>
        <w:t>resolved extended overhead and schedule impact costs</w:t>
      </w:r>
      <w:r w:rsidR="001B7EA3">
        <w:rPr>
          <w:rFonts w:ascii="Times New Roman" w:hAnsi="Times New Roman" w:cs="Times New Roman"/>
          <w:sz w:val="24"/>
          <w:szCs w:val="24"/>
        </w:rPr>
        <w:t>,</w:t>
      </w:r>
      <w:r w:rsidR="00A32217" w:rsidRPr="00A32217">
        <w:rPr>
          <w:rFonts w:ascii="Times New Roman" w:hAnsi="Times New Roman" w:cs="Times New Roman"/>
          <w:sz w:val="24"/>
          <w:szCs w:val="24"/>
        </w:rPr>
        <w:t xml:space="preserve"> </w:t>
      </w:r>
      <w:r w:rsidR="006E6BDE">
        <w:rPr>
          <w:rFonts w:ascii="Times New Roman" w:hAnsi="Times New Roman" w:cs="Times New Roman"/>
          <w:sz w:val="24"/>
          <w:szCs w:val="24"/>
        </w:rPr>
        <w:t xml:space="preserve">was signed on December </w:t>
      </w:r>
      <w:r w:rsidR="00A32217">
        <w:rPr>
          <w:rFonts w:ascii="Times New Roman" w:hAnsi="Times New Roman" w:cs="Times New Roman"/>
          <w:sz w:val="24"/>
          <w:szCs w:val="24"/>
        </w:rPr>
        <w:t xml:space="preserve">15, 2017.  In February 2018, CDOT accepted </w:t>
      </w:r>
      <w:r w:rsidRPr="00E7256E">
        <w:rPr>
          <w:rFonts w:ascii="Times New Roman" w:hAnsi="Times New Roman" w:cs="Times New Roman"/>
          <w:sz w:val="24"/>
          <w:szCs w:val="24"/>
        </w:rPr>
        <w:t>Flatiron</w:t>
      </w:r>
      <w:r w:rsidR="00A32217">
        <w:rPr>
          <w:rFonts w:ascii="Times New Roman" w:hAnsi="Times New Roman" w:cs="Times New Roman"/>
          <w:sz w:val="24"/>
          <w:szCs w:val="24"/>
        </w:rPr>
        <w:t xml:space="preserve">’s revised schedule. </w:t>
      </w:r>
      <w:r w:rsidRPr="00E7256E">
        <w:rPr>
          <w:rFonts w:ascii="Times New Roman" w:hAnsi="Times New Roman" w:cs="Times New Roman"/>
          <w:sz w:val="24"/>
          <w:szCs w:val="24"/>
        </w:rPr>
        <w:t>Flatiron</w:t>
      </w:r>
      <w:r w:rsidR="00F6779A">
        <w:rPr>
          <w:rFonts w:ascii="Times New Roman" w:hAnsi="Times New Roman" w:cs="Times New Roman"/>
          <w:sz w:val="24"/>
          <w:szCs w:val="24"/>
        </w:rPr>
        <w:t>’s planned work sequence w</w:t>
      </w:r>
      <w:r w:rsidR="00DA4B66">
        <w:rPr>
          <w:rFonts w:ascii="Times New Roman" w:hAnsi="Times New Roman" w:cs="Times New Roman"/>
          <w:sz w:val="24"/>
          <w:szCs w:val="24"/>
        </w:rPr>
        <w:t>as impacted fr</w:t>
      </w:r>
      <w:r>
        <w:rPr>
          <w:rFonts w:ascii="Times New Roman" w:hAnsi="Times New Roman" w:cs="Times New Roman"/>
          <w:sz w:val="24"/>
          <w:szCs w:val="24"/>
        </w:rPr>
        <w:t>om late 2015 through early 2017.</w:t>
      </w:r>
      <w:r w:rsidR="00DA4B66">
        <w:rPr>
          <w:rFonts w:ascii="Times New Roman" w:hAnsi="Times New Roman" w:cs="Times New Roman"/>
          <w:sz w:val="24"/>
          <w:szCs w:val="24"/>
        </w:rPr>
        <w:t xml:space="preserve"> </w:t>
      </w:r>
      <w:r w:rsidRPr="00E7256E">
        <w:rPr>
          <w:rFonts w:ascii="Times New Roman" w:hAnsi="Times New Roman" w:cs="Times New Roman"/>
          <w:sz w:val="24"/>
          <w:szCs w:val="24"/>
        </w:rPr>
        <w:t>Flatiron</w:t>
      </w:r>
      <w:r w:rsidR="00A32217">
        <w:rPr>
          <w:rFonts w:ascii="Times New Roman" w:hAnsi="Times New Roman" w:cs="Times New Roman"/>
          <w:sz w:val="24"/>
          <w:szCs w:val="24"/>
        </w:rPr>
        <w:t xml:space="preserve"> worked very hard to meet the revised schedule.  </w:t>
      </w:r>
      <w:r w:rsidR="00C8612E">
        <w:rPr>
          <w:rFonts w:ascii="Times New Roman" w:hAnsi="Times New Roman" w:cs="Times New Roman"/>
          <w:sz w:val="24"/>
          <w:szCs w:val="24"/>
        </w:rPr>
        <w:t xml:space="preserve">  Disruptions </w:t>
      </w:r>
      <w:r w:rsidR="00DA4B66">
        <w:rPr>
          <w:rFonts w:ascii="Times New Roman" w:hAnsi="Times New Roman" w:cs="Times New Roman"/>
          <w:sz w:val="24"/>
          <w:szCs w:val="24"/>
        </w:rPr>
        <w:t xml:space="preserve">and resequencing continued after CMO 020 was executed through </w:t>
      </w:r>
      <w:r w:rsidR="00633471">
        <w:rPr>
          <w:rFonts w:ascii="Times New Roman" w:hAnsi="Times New Roman" w:cs="Times New Roman"/>
          <w:sz w:val="24"/>
          <w:szCs w:val="24"/>
        </w:rPr>
        <w:t>mid-2019</w:t>
      </w:r>
      <w:r w:rsidR="00DA4B66">
        <w:rPr>
          <w:rFonts w:ascii="Times New Roman" w:hAnsi="Times New Roman" w:cs="Times New Roman"/>
          <w:sz w:val="24"/>
          <w:szCs w:val="24"/>
        </w:rPr>
        <w:t xml:space="preserve">. Resequencing and acceleration were required to achieve CDOT’s directed completion date. </w:t>
      </w:r>
      <w:r w:rsidR="00A32217">
        <w:rPr>
          <w:rFonts w:ascii="Times New Roman" w:hAnsi="Times New Roman" w:cs="Times New Roman"/>
          <w:sz w:val="24"/>
          <w:szCs w:val="24"/>
        </w:rPr>
        <w:t>In a letter</w:t>
      </w:r>
      <w:r w:rsidR="009F68F6">
        <w:rPr>
          <w:rFonts w:ascii="Times New Roman" w:hAnsi="Times New Roman" w:cs="Times New Roman"/>
          <w:sz w:val="24"/>
          <w:szCs w:val="24"/>
        </w:rPr>
        <w:t xml:space="preserve"> </w:t>
      </w:r>
      <w:r w:rsidR="009F68F6" w:rsidRPr="00324E52">
        <w:rPr>
          <w:rFonts w:ascii="Times New Roman" w:hAnsi="Times New Roman" w:cs="Times New Roman"/>
          <w:sz w:val="24"/>
          <w:szCs w:val="24"/>
        </w:rPr>
        <w:t>sent</w:t>
      </w:r>
      <w:r w:rsidR="00A32217">
        <w:rPr>
          <w:rFonts w:ascii="Times New Roman" w:hAnsi="Times New Roman" w:cs="Times New Roman"/>
          <w:sz w:val="24"/>
          <w:szCs w:val="24"/>
        </w:rPr>
        <w:t xml:space="preserve"> in </w:t>
      </w:r>
      <w:r w:rsidR="00A32217" w:rsidRPr="00E7256E">
        <w:rPr>
          <w:rFonts w:ascii="Times New Roman" w:hAnsi="Times New Roman" w:cs="Times New Roman"/>
          <w:sz w:val="24"/>
          <w:szCs w:val="24"/>
        </w:rPr>
        <w:t>June 2018</w:t>
      </w:r>
      <w:r w:rsidR="00A32217">
        <w:rPr>
          <w:rFonts w:ascii="Times New Roman" w:hAnsi="Times New Roman" w:cs="Times New Roman"/>
          <w:sz w:val="24"/>
          <w:szCs w:val="24"/>
        </w:rPr>
        <w:t xml:space="preserve">, </w:t>
      </w:r>
      <w:r w:rsidR="00E3338F" w:rsidRPr="00E3338F">
        <w:rPr>
          <w:rFonts w:ascii="Times New Roman" w:hAnsi="Times New Roman" w:cs="Times New Roman"/>
          <w:sz w:val="24"/>
          <w:szCs w:val="24"/>
        </w:rPr>
        <w:t>Flatiron</w:t>
      </w:r>
      <w:r w:rsidR="00A32217">
        <w:rPr>
          <w:rFonts w:ascii="Times New Roman" w:hAnsi="Times New Roman" w:cs="Times New Roman"/>
          <w:sz w:val="24"/>
          <w:szCs w:val="24"/>
        </w:rPr>
        <w:t xml:space="preserve"> gave notice to CDOT of added impact costs.</w:t>
      </w:r>
    </w:p>
    <w:p w:rsidR="00A32217" w:rsidRDefault="00A32217" w:rsidP="00F55876">
      <w:pPr>
        <w:spacing w:after="0"/>
        <w:jc w:val="both"/>
        <w:rPr>
          <w:rFonts w:ascii="Times New Roman" w:hAnsi="Times New Roman" w:cs="Times New Roman"/>
          <w:sz w:val="24"/>
          <w:szCs w:val="24"/>
        </w:rPr>
      </w:pPr>
    </w:p>
    <w:p w:rsidR="00DA4B66" w:rsidRDefault="00E3338F" w:rsidP="00F55876">
      <w:pPr>
        <w:spacing w:after="0"/>
        <w:jc w:val="both"/>
        <w:rPr>
          <w:rFonts w:ascii="Times New Roman" w:hAnsi="Times New Roman" w:cs="Times New Roman"/>
          <w:sz w:val="24"/>
          <w:szCs w:val="24"/>
        </w:rPr>
      </w:pPr>
      <w:r w:rsidRPr="00E3338F">
        <w:rPr>
          <w:rFonts w:ascii="Times New Roman" w:hAnsi="Times New Roman" w:cs="Times New Roman"/>
          <w:sz w:val="24"/>
          <w:szCs w:val="24"/>
        </w:rPr>
        <w:t>Flatiron</w:t>
      </w:r>
      <w:r w:rsidR="00DA4B66">
        <w:rPr>
          <w:rFonts w:ascii="Times New Roman" w:hAnsi="Times New Roman" w:cs="Times New Roman"/>
          <w:sz w:val="24"/>
          <w:szCs w:val="24"/>
        </w:rPr>
        <w:t xml:space="preserve"> is entitled to cost recovery for </w:t>
      </w:r>
      <w:r w:rsidR="00DA4B66" w:rsidRPr="00DA4B66">
        <w:rPr>
          <w:rFonts w:ascii="Times New Roman" w:hAnsi="Times New Roman" w:cs="Times New Roman"/>
          <w:sz w:val="24"/>
          <w:szCs w:val="24"/>
        </w:rPr>
        <w:t>disruption, resequencing and acceleration</w:t>
      </w:r>
      <w:r w:rsidR="005B118E">
        <w:rPr>
          <w:rFonts w:ascii="Times New Roman" w:hAnsi="Times New Roman" w:cs="Times New Roman"/>
          <w:sz w:val="24"/>
          <w:szCs w:val="24"/>
        </w:rPr>
        <w:t xml:space="preserve"> due to </w:t>
      </w:r>
      <w:r w:rsidR="005B118E" w:rsidRPr="00324E52">
        <w:rPr>
          <w:rFonts w:ascii="Times New Roman" w:hAnsi="Times New Roman" w:cs="Times New Roman"/>
          <w:sz w:val="24"/>
          <w:szCs w:val="24"/>
        </w:rPr>
        <w:t>C</w:t>
      </w:r>
      <w:r w:rsidR="009F68F6" w:rsidRPr="00324E52">
        <w:rPr>
          <w:rFonts w:ascii="Times New Roman" w:hAnsi="Times New Roman" w:cs="Times New Roman"/>
          <w:sz w:val="24"/>
          <w:szCs w:val="24"/>
        </w:rPr>
        <w:t>D</w:t>
      </w:r>
      <w:r w:rsidR="005B118E" w:rsidRPr="00324E52">
        <w:rPr>
          <w:rFonts w:ascii="Times New Roman" w:hAnsi="Times New Roman" w:cs="Times New Roman"/>
          <w:sz w:val="24"/>
          <w:szCs w:val="24"/>
        </w:rPr>
        <w:t>OT</w:t>
      </w:r>
      <w:r w:rsidR="005B118E" w:rsidRPr="005B118E">
        <w:rPr>
          <w:rFonts w:ascii="Times New Roman" w:hAnsi="Times New Roman" w:cs="Times New Roman"/>
          <w:sz w:val="24"/>
          <w:szCs w:val="24"/>
        </w:rPr>
        <w:t>-caused delay</w:t>
      </w:r>
      <w:r w:rsidR="005B118E">
        <w:rPr>
          <w:rFonts w:ascii="Times New Roman" w:hAnsi="Times New Roman" w:cs="Times New Roman"/>
          <w:sz w:val="24"/>
          <w:szCs w:val="24"/>
        </w:rPr>
        <w:t xml:space="preserve"> and </w:t>
      </w:r>
      <w:r w:rsidR="005B118E" w:rsidRPr="005B118E">
        <w:rPr>
          <w:rFonts w:ascii="Times New Roman" w:hAnsi="Times New Roman" w:cs="Times New Roman"/>
          <w:sz w:val="24"/>
          <w:szCs w:val="24"/>
        </w:rPr>
        <w:t>CDOT-directed change</w:t>
      </w:r>
      <w:r w:rsidR="005B118E">
        <w:rPr>
          <w:rFonts w:ascii="Times New Roman" w:hAnsi="Times New Roman" w:cs="Times New Roman"/>
          <w:sz w:val="24"/>
          <w:szCs w:val="24"/>
        </w:rPr>
        <w:t>s.</w:t>
      </w:r>
    </w:p>
    <w:p w:rsidR="00DA4B66" w:rsidRDefault="00DA4B66" w:rsidP="00F55876">
      <w:pPr>
        <w:spacing w:after="0"/>
        <w:jc w:val="both"/>
        <w:rPr>
          <w:rFonts w:ascii="Times New Roman" w:hAnsi="Times New Roman" w:cs="Times New Roman"/>
          <w:sz w:val="24"/>
          <w:szCs w:val="24"/>
        </w:rPr>
      </w:pPr>
    </w:p>
    <w:p w:rsidR="005B118E" w:rsidRDefault="00A32217" w:rsidP="00F55876">
      <w:pPr>
        <w:pStyle w:val="ListParagraph"/>
        <w:numPr>
          <w:ilvl w:val="0"/>
          <w:numId w:val="8"/>
        </w:numPr>
        <w:jc w:val="both"/>
        <w:rPr>
          <w:sz w:val="24"/>
          <w:szCs w:val="24"/>
        </w:rPr>
      </w:pPr>
      <w:r w:rsidRPr="00DA4B66">
        <w:rPr>
          <w:sz w:val="24"/>
          <w:szCs w:val="24"/>
        </w:rPr>
        <w:t>Contract Section 13.5.2.1</w:t>
      </w:r>
      <w:r w:rsidR="008049EB" w:rsidRPr="00DA4B66">
        <w:rPr>
          <w:sz w:val="24"/>
          <w:szCs w:val="24"/>
        </w:rPr>
        <w:t xml:space="preserve"> says that Owner-caused acceleration costs and delay and disruption damages are compensable.  </w:t>
      </w:r>
    </w:p>
    <w:p w:rsidR="005B118E" w:rsidRDefault="005B118E" w:rsidP="00E3338F">
      <w:pPr>
        <w:pStyle w:val="ListParagraph"/>
        <w:numPr>
          <w:ilvl w:val="0"/>
          <w:numId w:val="8"/>
        </w:numPr>
        <w:jc w:val="both"/>
        <w:rPr>
          <w:sz w:val="24"/>
          <w:szCs w:val="24"/>
        </w:rPr>
      </w:pPr>
      <w:r>
        <w:rPr>
          <w:sz w:val="24"/>
          <w:szCs w:val="24"/>
        </w:rPr>
        <w:t xml:space="preserve">The </w:t>
      </w:r>
      <w:r w:rsidR="00E3338F" w:rsidRPr="00E3338F">
        <w:rPr>
          <w:sz w:val="24"/>
          <w:szCs w:val="24"/>
        </w:rPr>
        <w:t>Flatiron</w:t>
      </w:r>
      <w:r>
        <w:rPr>
          <w:sz w:val="24"/>
          <w:szCs w:val="24"/>
        </w:rPr>
        <w:t xml:space="preserve"> response to RCP-006 dated February 22, 2017 showed 421 days of delay with a Final Project Completion of December 19, 2018 which relied on assumptions for the CMOs and the railroad Conditional Right of Entry.</w:t>
      </w:r>
    </w:p>
    <w:p w:rsidR="005B118E" w:rsidRDefault="00E3338F" w:rsidP="00E3338F">
      <w:pPr>
        <w:pStyle w:val="ListParagraph"/>
        <w:numPr>
          <w:ilvl w:val="0"/>
          <w:numId w:val="8"/>
        </w:numPr>
        <w:jc w:val="both"/>
        <w:rPr>
          <w:sz w:val="24"/>
          <w:szCs w:val="24"/>
        </w:rPr>
      </w:pPr>
      <w:r w:rsidRPr="00E3338F">
        <w:rPr>
          <w:sz w:val="24"/>
          <w:szCs w:val="24"/>
        </w:rPr>
        <w:t>Flatiron</w:t>
      </w:r>
      <w:r w:rsidR="005B118E">
        <w:rPr>
          <w:sz w:val="24"/>
          <w:szCs w:val="24"/>
        </w:rPr>
        <w:t xml:space="preserve"> met the Five Requirements for Acceleration </w:t>
      </w:r>
      <w:r w:rsidR="007D0E06">
        <w:rPr>
          <w:sz w:val="24"/>
          <w:szCs w:val="24"/>
        </w:rPr>
        <w:t>listed in Contract Section 13.5.2.2.</w:t>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p>
    <w:p w:rsidR="000071C1" w:rsidRDefault="000071C1" w:rsidP="000071C1">
      <w:pPr>
        <w:pStyle w:val="ListParagraph"/>
        <w:jc w:val="both"/>
        <w:rPr>
          <w:sz w:val="24"/>
          <w:szCs w:val="24"/>
        </w:rPr>
      </w:pPr>
    </w:p>
    <w:p w:rsidR="005B118E" w:rsidRDefault="007D0E06" w:rsidP="00F55876">
      <w:pPr>
        <w:pStyle w:val="ListParagraph"/>
        <w:numPr>
          <w:ilvl w:val="0"/>
          <w:numId w:val="8"/>
        </w:numPr>
        <w:jc w:val="both"/>
        <w:rPr>
          <w:sz w:val="24"/>
          <w:szCs w:val="24"/>
        </w:rPr>
      </w:pPr>
      <w:r>
        <w:rPr>
          <w:sz w:val="24"/>
          <w:szCs w:val="24"/>
        </w:rPr>
        <w:t>At the executive meeting on May 3, 2017, a scheduled completion of June 2019 was discussed.  CDOT’s Executive Director said the 2019 Proposed Contract Completion was not acceptable and that the Project had to be in final configuration by the end of 2018.</w:t>
      </w:r>
    </w:p>
    <w:p w:rsidR="00FA00F0" w:rsidRPr="00324E52" w:rsidRDefault="00FA5534" w:rsidP="009F68F6">
      <w:pPr>
        <w:pStyle w:val="ListParagraph"/>
        <w:numPr>
          <w:ilvl w:val="0"/>
          <w:numId w:val="8"/>
        </w:numPr>
        <w:jc w:val="both"/>
        <w:rPr>
          <w:b/>
          <w:sz w:val="24"/>
          <w:szCs w:val="24"/>
        </w:rPr>
      </w:pPr>
      <w:r>
        <w:rPr>
          <w:sz w:val="24"/>
          <w:szCs w:val="24"/>
        </w:rPr>
        <w:t xml:space="preserve">The boilerplate language </w:t>
      </w:r>
      <w:r w:rsidRPr="00FA5534">
        <w:rPr>
          <w:sz w:val="24"/>
          <w:szCs w:val="24"/>
        </w:rPr>
        <w:t>in the CMOs</w:t>
      </w:r>
      <w:r>
        <w:rPr>
          <w:sz w:val="24"/>
          <w:szCs w:val="24"/>
        </w:rPr>
        <w:t xml:space="preserve">, </w:t>
      </w:r>
      <w:r>
        <w:rPr>
          <w:i/>
          <w:sz w:val="24"/>
          <w:szCs w:val="24"/>
        </w:rPr>
        <w:t xml:space="preserve">The Contractor’s signature below indicates acceptance of full settlement for </w:t>
      </w:r>
      <w:r>
        <w:rPr>
          <w:b/>
          <w:i/>
          <w:sz w:val="24"/>
          <w:szCs w:val="24"/>
        </w:rPr>
        <w:t>the work described</w:t>
      </w:r>
      <w:r w:rsidR="00E3338F">
        <w:rPr>
          <w:b/>
          <w:i/>
          <w:sz w:val="24"/>
          <w:szCs w:val="24"/>
        </w:rPr>
        <w:t xml:space="preserve"> </w:t>
      </w:r>
      <w:r w:rsidR="00E3338F">
        <w:rPr>
          <w:sz w:val="24"/>
          <w:szCs w:val="24"/>
        </w:rPr>
        <w:t>(emphasis added)</w:t>
      </w:r>
      <w:r>
        <w:rPr>
          <w:i/>
          <w:sz w:val="24"/>
          <w:szCs w:val="24"/>
        </w:rPr>
        <w:t>, both direct and indirect costs.  Any claims for additional impact costs associated with this change order will not be considered.</w:t>
      </w:r>
      <w:r>
        <w:rPr>
          <w:sz w:val="24"/>
          <w:szCs w:val="24"/>
        </w:rPr>
        <w:t xml:space="preserve"> </w:t>
      </w:r>
      <w:r w:rsidRPr="00FA5534">
        <w:rPr>
          <w:b/>
          <w:sz w:val="24"/>
          <w:szCs w:val="24"/>
        </w:rPr>
        <w:t>The work described</w:t>
      </w:r>
      <w:r>
        <w:rPr>
          <w:b/>
          <w:sz w:val="24"/>
          <w:szCs w:val="24"/>
        </w:rPr>
        <w:t xml:space="preserve"> </w:t>
      </w:r>
      <w:r w:rsidRPr="00FA5534">
        <w:rPr>
          <w:sz w:val="24"/>
          <w:szCs w:val="24"/>
        </w:rPr>
        <w:t xml:space="preserve">is the work </w:t>
      </w:r>
      <w:r>
        <w:rPr>
          <w:sz w:val="24"/>
          <w:szCs w:val="24"/>
        </w:rPr>
        <w:t>listed</w:t>
      </w:r>
      <w:r w:rsidRPr="00FA5534">
        <w:rPr>
          <w:sz w:val="24"/>
          <w:szCs w:val="24"/>
        </w:rPr>
        <w:t xml:space="preserve"> in the CMO</w:t>
      </w:r>
      <w:r>
        <w:rPr>
          <w:sz w:val="24"/>
          <w:szCs w:val="24"/>
        </w:rPr>
        <w:t xml:space="preserve"> only.  </w:t>
      </w:r>
      <w:r w:rsidR="008B3267">
        <w:rPr>
          <w:sz w:val="24"/>
          <w:szCs w:val="24"/>
        </w:rPr>
        <w:t>There is</w:t>
      </w:r>
      <w:r w:rsidR="00FA00F0">
        <w:rPr>
          <w:sz w:val="24"/>
          <w:szCs w:val="24"/>
        </w:rPr>
        <w:t xml:space="preserve">                    </w:t>
      </w:r>
      <w:r w:rsidR="008B3267">
        <w:rPr>
          <w:sz w:val="24"/>
          <w:szCs w:val="24"/>
        </w:rPr>
        <w:t xml:space="preserve"> </w:t>
      </w:r>
    </w:p>
    <w:p w:rsidR="005B118E" w:rsidRPr="008B3267" w:rsidRDefault="008B3267" w:rsidP="009F68F6">
      <w:pPr>
        <w:pStyle w:val="ListParagraph"/>
        <w:jc w:val="both"/>
        <w:rPr>
          <w:b/>
          <w:sz w:val="24"/>
          <w:szCs w:val="24"/>
        </w:rPr>
      </w:pPr>
      <w:r>
        <w:rPr>
          <w:sz w:val="24"/>
          <w:szCs w:val="24"/>
        </w:rPr>
        <w:t>no mention of d</w:t>
      </w:r>
      <w:r w:rsidRPr="008B3267">
        <w:rPr>
          <w:sz w:val="24"/>
          <w:szCs w:val="24"/>
        </w:rPr>
        <w:t xml:space="preserve">isruption and resequencing damages </w:t>
      </w:r>
      <w:r>
        <w:rPr>
          <w:sz w:val="24"/>
          <w:szCs w:val="24"/>
        </w:rPr>
        <w:t xml:space="preserve">in </w:t>
      </w:r>
      <w:r w:rsidRPr="008B3267">
        <w:rPr>
          <w:b/>
          <w:sz w:val="24"/>
          <w:szCs w:val="24"/>
        </w:rPr>
        <w:t>the work described</w:t>
      </w:r>
      <w:r w:rsidRPr="008B3267">
        <w:rPr>
          <w:sz w:val="24"/>
          <w:szCs w:val="24"/>
        </w:rPr>
        <w:t>.  Although CMO 020 was signed in December 2017</w:t>
      </w:r>
      <w:r>
        <w:rPr>
          <w:b/>
          <w:sz w:val="24"/>
          <w:szCs w:val="24"/>
        </w:rPr>
        <w:t xml:space="preserve">, </w:t>
      </w:r>
      <w:r>
        <w:rPr>
          <w:sz w:val="24"/>
          <w:szCs w:val="24"/>
        </w:rPr>
        <w:t xml:space="preserve">until the revised schedule was approved by CDOT in February 2018, there was no way that </w:t>
      </w:r>
      <w:r w:rsidR="00E3338F" w:rsidRPr="00E3338F">
        <w:rPr>
          <w:sz w:val="24"/>
          <w:szCs w:val="24"/>
        </w:rPr>
        <w:t>Flatiron</w:t>
      </w:r>
      <w:r>
        <w:rPr>
          <w:sz w:val="24"/>
          <w:szCs w:val="24"/>
        </w:rPr>
        <w:t xml:space="preserve"> could have quantified the impacts.</w:t>
      </w:r>
    </w:p>
    <w:p w:rsidR="008B3267" w:rsidRPr="00BA7126" w:rsidRDefault="00E3338F" w:rsidP="00E3338F">
      <w:pPr>
        <w:pStyle w:val="ListParagraph"/>
        <w:numPr>
          <w:ilvl w:val="0"/>
          <w:numId w:val="8"/>
        </w:numPr>
        <w:jc w:val="both"/>
        <w:rPr>
          <w:b/>
          <w:sz w:val="24"/>
          <w:szCs w:val="24"/>
        </w:rPr>
      </w:pPr>
      <w:r w:rsidRPr="00E3338F">
        <w:rPr>
          <w:sz w:val="24"/>
          <w:szCs w:val="24"/>
        </w:rPr>
        <w:t>Flatiron</w:t>
      </w:r>
      <w:r w:rsidR="008B3267">
        <w:rPr>
          <w:sz w:val="24"/>
          <w:szCs w:val="24"/>
        </w:rPr>
        <w:t xml:space="preserve">’s letter of December 6, 2017 was </w:t>
      </w:r>
      <w:r w:rsidRPr="00E3338F">
        <w:rPr>
          <w:sz w:val="24"/>
          <w:szCs w:val="24"/>
        </w:rPr>
        <w:t>Flatiron</w:t>
      </w:r>
      <w:r w:rsidR="008B3267">
        <w:rPr>
          <w:sz w:val="24"/>
          <w:szCs w:val="24"/>
        </w:rPr>
        <w:t xml:space="preserve">’s proposal that resulted in CMO 020.  Nowhere in the letter is there a reference to disruption, resequencing or acceleration costs.  Dates were listed but </w:t>
      </w:r>
      <w:r>
        <w:rPr>
          <w:sz w:val="24"/>
          <w:szCs w:val="24"/>
        </w:rPr>
        <w:t xml:space="preserve">not </w:t>
      </w:r>
      <w:r w:rsidR="008B3267">
        <w:rPr>
          <w:sz w:val="24"/>
          <w:szCs w:val="24"/>
        </w:rPr>
        <w:t xml:space="preserve">how </w:t>
      </w:r>
      <w:r w:rsidRPr="00E3338F">
        <w:rPr>
          <w:sz w:val="24"/>
          <w:szCs w:val="24"/>
        </w:rPr>
        <w:t>Flatiron</w:t>
      </w:r>
      <w:r w:rsidR="008B3267">
        <w:rPr>
          <w:sz w:val="24"/>
          <w:szCs w:val="24"/>
        </w:rPr>
        <w:t xml:space="preserve"> was going to get there.</w:t>
      </w:r>
    </w:p>
    <w:p w:rsidR="00BA7126" w:rsidRPr="007618EF" w:rsidRDefault="00BA7126" w:rsidP="00E3338F">
      <w:pPr>
        <w:pStyle w:val="ListParagraph"/>
        <w:numPr>
          <w:ilvl w:val="0"/>
          <w:numId w:val="8"/>
        </w:numPr>
        <w:jc w:val="both"/>
        <w:rPr>
          <w:b/>
          <w:sz w:val="24"/>
          <w:szCs w:val="24"/>
        </w:rPr>
      </w:pPr>
      <w:r>
        <w:rPr>
          <w:sz w:val="24"/>
          <w:szCs w:val="24"/>
        </w:rPr>
        <w:t xml:space="preserve">Disruption and resequencing impacts were communicated to CDOT by </w:t>
      </w:r>
      <w:r w:rsidR="00E3338F" w:rsidRPr="00E3338F">
        <w:rPr>
          <w:sz w:val="24"/>
          <w:szCs w:val="24"/>
        </w:rPr>
        <w:t>Flatiron</w:t>
      </w:r>
      <w:r>
        <w:rPr>
          <w:sz w:val="24"/>
          <w:szCs w:val="24"/>
        </w:rPr>
        <w:t xml:space="preserve"> in </w:t>
      </w:r>
      <w:r w:rsidRPr="007618EF">
        <w:rPr>
          <w:sz w:val="24"/>
          <w:szCs w:val="24"/>
        </w:rPr>
        <w:t>RCO</w:t>
      </w:r>
      <w:r w:rsidR="00BA60BE" w:rsidRPr="007618EF">
        <w:rPr>
          <w:sz w:val="24"/>
          <w:szCs w:val="24"/>
        </w:rPr>
        <w:t xml:space="preserve">- </w:t>
      </w:r>
      <w:r w:rsidR="000071C1" w:rsidRPr="007618EF">
        <w:rPr>
          <w:sz w:val="24"/>
          <w:szCs w:val="24"/>
        </w:rPr>
        <w:t>0</w:t>
      </w:r>
      <w:r w:rsidRPr="007618EF">
        <w:rPr>
          <w:sz w:val="24"/>
          <w:szCs w:val="24"/>
        </w:rPr>
        <w:t>21.</w:t>
      </w:r>
    </w:p>
    <w:p w:rsidR="00BA7126" w:rsidRPr="00AC0D9F" w:rsidRDefault="00BA7126" w:rsidP="00E3338F">
      <w:pPr>
        <w:pStyle w:val="ListParagraph"/>
        <w:numPr>
          <w:ilvl w:val="0"/>
          <w:numId w:val="8"/>
        </w:numPr>
        <w:jc w:val="both"/>
        <w:rPr>
          <w:b/>
          <w:sz w:val="24"/>
          <w:szCs w:val="24"/>
        </w:rPr>
      </w:pPr>
      <w:r>
        <w:rPr>
          <w:sz w:val="24"/>
          <w:szCs w:val="24"/>
        </w:rPr>
        <w:t>CDOT’s reliance</w:t>
      </w:r>
      <w:r w:rsidR="00633471">
        <w:rPr>
          <w:sz w:val="24"/>
          <w:szCs w:val="24"/>
        </w:rPr>
        <w:t xml:space="preserve"> on Contract Section 13.3.2.1.1</w:t>
      </w:r>
      <w:r>
        <w:rPr>
          <w:sz w:val="24"/>
          <w:szCs w:val="24"/>
        </w:rPr>
        <w:t xml:space="preserve"> is misplaced because </w:t>
      </w:r>
      <w:r w:rsidR="00E3338F" w:rsidRPr="00E3338F">
        <w:rPr>
          <w:sz w:val="24"/>
          <w:szCs w:val="24"/>
        </w:rPr>
        <w:t>Flatiron</w:t>
      </w:r>
      <w:r>
        <w:rPr>
          <w:sz w:val="24"/>
          <w:szCs w:val="24"/>
        </w:rPr>
        <w:t xml:space="preserve">’s impacts are directly attributable to CDOT-caused and directed change.  PCOs and RCOs are not relevant because they are not a part of   </w:t>
      </w:r>
      <w:r w:rsidRPr="00BA7126">
        <w:rPr>
          <w:sz w:val="24"/>
          <w:szCs w:val="24"/>
        </w:rPr>
        <w:t>Contract Section 13.</w:t>
      </w:r>
      <w:r>
        <w:rPr>
          <w:sz w:val="24"/>
          <w:szCs w:val="24"/>
        </w:rPr>
        <w:t>2 – CDOT initiated changes.</w:t>
      </w:r>
    </w:p>
    <w:p w:rsidR="00A944DF" w:rsidRPr="00A944DF" w:rsidRDefault="00BA7126" w:rsidP="00A944DF">
      <w:pPr>
        <w:pStyle w:val="ListParagraph"/>
        <w:numPr>
          <w:ilvl w:val="0"/>
          <w:numId w:val="8"/>
        </w:numPr>
        <w:jc w:val="both"/>
        <w:rPr>
          <w:b/>
          <w:sz w:val="24"/>
          <w:szCs w:val="24"/>
        </w:rPr>
      </w:pPr>
      <w:r>
        <w:rPr>
          <w:sz w:val="24"/>
          <w:szCs w:val="24"/>
        </w:rPr>
        <w:t>CDOT cannot claim prejudice because CDOT:</w:t>
      </w:r>
    </w:p>
    <w:p w:rsidR="00BA7126" w:rsidRDefault="00A944DF" w:rsidP="00A944DF">
      <w:pPr>
        <w:pStyle w:val="ListParagraph"/>
        <w:numPr>
          <w:ilvl w:val="0"/>
          <w:numId w:val="9"/>
        </w:numPr>
        <w:ind w:left="1440"/>
        <w:jc w:val="both"/>
        <w:rPr>
          <w:sz w:val="24"/>
          <w:szCs w:val="24"/>
        </w:rPr>
      </w:pPr>
      <w:r>
        <w:rPr>
          <w:sz w:val="24"/>
          <w:szCs w:val="24"/>
        </w:rPr>
        <w:t>Modified Contract provisions and requirements</w:t>
      </w:r>
    </w:p>
    <w:p w:rsidR="00A944DF" w:rsidRDefault="00A944DF" w:rsidP="00A944DF">
      <w:pPr>
        <w:pStyle w:val="ListParagraph"/>
        <w:numPr>
          <w:ilvl w:val="0"/>
          <w:numId w:val="9"/>
        </w:numPr>
        <w:ind w:left="1440"/>
        <w:jc w:val="both"/>
        <w:rPr>
          <w:sz w:val="24"/>
          <w:szCs w:val="24"/>
        </w:rPr>
      </w:pPr>
      <w:r w:rsidRPr="00A944DF">
        <w:rPr>
          <w:sz w:val="24"/>
          <w:szCs w:val="24"/>
        </w:rPr>
        <w:t>Approved and observed implementation of the</w:t>
      </w:r>
      <w:r w:rsidR="00E3338F">
        <w:rPr>
          <w:sz w:val="24"/>
          <w:szCs w:val="24"/>
        </w:rPr>
        <w:t xml:space="preserve"> strategies and innovations to </w:t>
      </w:r>
      <w:r w:rsidRPr="00A944DF">
        <w:rPr>
          <w:sz w:val="24"/>
          <w:szCs w:val="24"/>
        </w:rPr>
        <w:t>achieve the Revised Completion Milestones.</w:t>
      </w:r>
    </w:p>
    <w:p w:rsidR="00AC0D9F" w:rsidRDefault="00AC0D9F" w:rsidP="00E3338F">
      <w:pPr>
        <w:pStyle w:val="ListParagraph"/>
        <w:numPr>
          <w:ilvl w:val="0"/>
          <w:numId w:val="8"/>
        </w:numPr>
        <w:jc w:val="both"/>
        <w:rPr>
          <w:sz w:val="24"/>
          <w:szCs w:val="24"/>
        </w:rPr>
      </w:pPr>
      <w:r w:rsidRPr="00AC0D9F">
        <w:rPr>
          <w:sz w:val="24"/>
          <w:szCs w:val="24"/>
        </w:rPr>
        <w:t>To constitute an implied waiver, Colorado law requires that the</w:t>
      </w:r>
      <w:r>
        <w:rPr>
          <w:sz w:val="24"/>
          <w:szCs w:val="24"/>
        </w:rPr>
        <w:t xml:space="preserve"> </w:t>
      </w:r>
      <w:r w:rsidRPr="00AC0D9F">
        <w:rPr>
          <w:sz w:val="24"/>
          <w:szCs w:val="24"/>
        </w:rPr>
        <w:t>alleged conduct be free from ambiguity and clearly manifest the</w:t>
      </w:r>
      <w:r>
        <w:rPr>
          <w:sz w:val="24"/>
          <w:szCs w:val="24"/>
        </w:rPr>
        <w:t xml:space="preserve"> </w:t>
      </w:r>
      <w:r w:rsidRPr="00AC0D9F">
        <w:rPr>
          <w:sz w:val="24"/>
          <w:szCs w:val="24"/>
        </w:rPr>
        <w:t>intent not to assert the benefit.</w:t>
      </w:r>
      <w:r>
        <w:rPr>
          <w:sz w:val="24"/>
          <w:szCs w:val="24"/>
        </w:rPr>
        <w:t xml:space="preserve">  There was no such conduct by </w:t>
      </w:r>
      <w:r w:rsidR="00E3338F" w:rsidRPr="00E3338F">
        <w:rPr>
          <w:sz w:val="24"/>
          <w:szCs w:val="24"/>
        </w:rPr>
        <w:t>Flatiron</w:t>
      </w:r>
      <w:r>
        <w:rPr>
          <w:sz w:val="24"/>
          <w:szCs w:val="24"/>
        </w:rPr>
        <w:t xml:space="preserve"> and it was up to CDOT to make crystal clear what was in CMO 020.</w:t>
      </w:r>
    </w:p>
    <w:p w:rsidR="00AC0D9F" w:rsidRDefault="00AC0D9F" w:rsidP="00AC0D9F">
      <w:pPr>
        <w:pStyle w:val="ListParagraph"/>
        <w:numPr>
          <w:ilvl w:val="0"/>
          <w:numId w:val="8"/>
        </w:numPr>
        <w:jc w:val="both"/>
        <w:rPr>
          <w:sz w:val="24"/>
          <w:szCs w:val="24"/>
        </w:rPr>
      </w:pPr>
      <w:r w:rsidRPr="00E41293">
        <w:rPr>
          <w:sz w:val="24"/>
          <w:szCs w:val="24"/>
        </w:rPr>
        <w:t>CDO</w:t>
      </w:r>
      <w:r w:rsidR="007618EF" w:rsidRPr="00E41293">
        <w:rPr>
          <w:sz w:val="24"/>
          <w:szCs w:val="24"/>
        </w:rPr>
        <w:t>T</w:t>
      </w:r>
      <w:r w:rsidRPr="00E41293">
        <w:rPr>
          <w:sz w:val="24"/>
          <w:szCs w:val="24"/>
        </w:rPr>
        <w:t xml:space="preserve"> has </w:t>
      </w:r>
      <w:r>
        <w:rPr>
          <w:sz w:val="24"/>
          <w:szCs w:val="24"/>
        </w:rPr>
        <w:t xml:space="preserve">not and cannot clearly and </w:t>
      </w:r>
      <w:r w:rsidRPr="00AC0D9F">
        <w:rPr>
          <w:sz w:val="24"/>
          <w:szCs w:val="24"/>
        </w:rPr>
        <w:t>unambiguously demonstrate that CMO 020 (or</w:t>
      </w:r>
      <w:r>
        <w:rPr>
          <w:sz w:val="24"/>
          <w:szCs w:val="24"/>
        </w:rPr>
        <w:t xml:space="preserve"> </w:t>
      </w:r>
      <w:r w:rsidRPr="00AC0D9F">
        <w:rPr>
          <w:sz w:val="24"/>
          <w:szCs w:val="24"/>
        </w:rPr>
        <w:t>any other) included Flatiron’s disruption,</w:t>
      </w:r>
      <w:r>
        <w:rPr>
          <w:sz w:val="24"/>
          <w:szCs w:val="24"/>
        </w:rPr>
        <w:t xml:space="preserve"> </w:t>
      </w:r>
      <w:r w:rsidRPr="00AC0D9F">
        <w:rPr>
          <w:sz w:val="24"/>
          <w:szCs w:val="24"/>
        </w:rPr>
        <w:t>resequencing, and acceleration costs.</w:t>
      </w:r>
    </w:p>
    <w:p w:rsidR="00AC0D9F" w:rsidRDefault="00E3338F" w:rsidP="00E3338F">
      <w:pPr>
        <w:pStyle w:val="ListParagraph"/>
        <w:numPr>
          <w:ilvl w:val="0"/>
          <w:numId w:val="8"/>
        </w:numPr>
        <w:jc w:val="both"/>
        <w:rPr>
          <w:sz w:val="24"/>
          <w:szCs w:val="24"/>
        </w:rPr>
      </w:pPr>
      <w:r w:rsidRPr="00E3338F">
        <w:rPr>
          <w:sz w:val="24"/>
          <w:szCs w:val="24"/>
        </w:rPr>
        <w:t>Flatiron</w:t>
      </w:r>
      <w:r w:rsidR="008049EB" w:rsidRPr="00AC0D9F">
        <w:rPr>
          <w:sz w:val="24"/>
          <w:szCs w:val="24"/>
        </w:rPr>
        <w:t xml:space="preserve"> knew its rights and would never waive these rights.</w:t>
      </w:r>
      <w:r w:rsidR="00353DCE" w:rsidRPr="00AC0D9F">
        <w:rPr>
          <w:sz w:val="24"/>
          <w:szCs w:val="24"/>
        </w:rPr>
        <w:t xml:space="preserve"> </w:t>
      </w:r>
    </w:p>
    <w:p w:rsidR="00670B77" w:rsidRPr="00670B77" w:rsidRDefault="00E3338F" w:rsidP="00E3338F">
      <w:pPr>
        <w:pStyle w:val="ListParagraph"/>
        <w:numPr>
          <w:ilvl w:val="0"/>
          <w:numId w:val="8"/>
        </w:numPr>
        <w:jc w:val="both"/>
        <w:rPr>
          <w:b/>
          <w:sz w:val="24"/>
          <w:szCs w:val="24"/>
          <w:u w:val="single"/>
        </w:rPr>
      </w:pPr>
      <w:r>
        <w:rPr>
          <w:sz w:val="24"/>
          <w:szCs w:val="24"/>
        </w:rPr>
        <w:t xml:space="preserve">In a Tab </w:t>
      </w:r>
      <w:r w:rsidR="00353DCE" w:rsidRPr="00E3338F">
        <w:rPr>
          <w:sz w:val="24"/>
          <w:szCs w:val="24"/>
        </w:rPr>
        <w:t>3 RCO letter</w:t>
      </w:r>
      <w:r>
        <w:rPr>
          <w:sz w:val="24"/>
          <w:szCs w:val="24"/>
        </w:rPr>
        <w:t>,</w:t>
      </w:r>
      <w:r w:rsidR="008049EB" w:rsidRPr="00F72E20">
        <w:rPr>
          <w:sz w:val="24"/>
          <w:szCs w:val="24"/>
        </w:rPr>
        <w:t xml:space="preserve"> </w:t>
      </w:r>
      <w:r w:rsidRPr="00E3338F">
        <w:rPr>
          <w:sz w:val="24"/>
          <w:szCs w:val="24"/>
        </w:rPr>
        <w:t>Flatiron</w:t>
      </w:r>
      <w:r w:rsidR="00353DCE" w:rsidRPr="00F72E20">
        <w:rPr>
          <w:sz w:val="24"/>
          <w:szCs w:val="24"/>
        </w:rPr>
        <w:t xml:space="preserve"> referred to its May 2018 – Invoice 37 Final (Flatiron Submittal Book 4 of 5, Tab 37).  The schedule showed revised milestones of </w:t>
      </w:r>
      <w:r w:rsidR="009F68F6" w:rsidRPr="00324E52">
        <w:rPr>
          <w:sz w:val="24"/>
          <w:szCs w:val="24"/>
        </w:rPr>
        <w:t>January</w:t>
      </w:r>
      <w:r w:rsidR="00353DCE" w:rsidRPr="00F72E20">
        <w:rPr>
          <w:sz w:val="24"/>
          <w:szCs w:val="24"/>
        </w:rPr>
        <w:t xml:space="preserve"> 17, 2019 for the Proposed Project Completion date </w:t>
      </w:r>
      <w:r w:rsidR="00F72E20" w:rsidRPr="00F72E20">
        <w:rPr>
          <w:sz w:val="24"/>
          <w:szCs w:val="24"/>
        </w:rPr>
        <w:t>with</w:t>
      </w:r>
      <w:r w:rsidR="00353DCE" w:rsidRPr="00F72E20">
        <w:rPr>
          <w:sz w:val="24"/>
          <w:szCs w:val="24"/>
        </w:rPr>
        <w:t xml:space="preserve"> a Final Acceptance date of April 16, 2019.</w:t>
      </w:r>
      <w:r w:rsidR="00C52C66">
        <w:rPr>
          <w:sz w:val="24"/>
          <w:szCs w:val="24"/>
        </w:rPr>
        <w:t xml:space="preserve">  </w:t>
      </w:r>
      <w:r w:rsidR="000C6335">
        <w:rPr>
          <w:sz w:val="24"/>
          <w:szCs w:val="24"/>
        </w:rPr>
        <w:t xml:space="preserve">  </w:t>
      </w:r>
      <w:r w:rsidR="00AF1E3C">
        <w:rPr>
          <w:sz w:val="24"/>
          <w:szCs w:val="24"/>
        </w:rPr>
        <w:t xml:space="preserve">   </w:t>
      </w:r>
      <w:r w:rsidR="005973FA">
        <w:rPr>
          <w:sz w:val="24"/>
          <w:szCs w:val="24"/>
        </w:rPr>
        <w:t xml:space="preserve">  </w:t>
      </w:r>
      <w:r w:rsidR="00DD2BF9">
        <w:rPr>
          <w:sz w:val="24"/>
          <w:szCs w:val="24"/>
        </w:rPr>
        <w:t xml:space="preserve"> </w:t>
      </w:r>
      <w:r w:rsidR="008B560B">
        <w:rPr>
          <w:sz w:val="24"/>
          <w:szCs w:val="24"/>
        </w:rPr>
        <w:t xml:space="preserve"> </w:t>
      </w:r>
      <w:r w:rsidR="00120A48">
        <w:rPr>
          <w:sz w:val="24"/>
          <w:szCs w:val="24"/>
        </w:rPr>
        <w:t xml:space="preserve"> </w:t>
      </w:r>
    </w:p>
    <w:p w:rsidR="007C3AA6" w:rsidRPr="00F72E20" w:rsidRDefault="00F72E20" w:rsidP="00670B77">
      <w:pPr>
        <w:pStyle w:val="ListParagraph"/>
        <w:jc w:val="both"/>
        <w:rPr>
          <w:b/>
          <w:sz w:val="24"/>
          <w:szCs w:val="24"/>
          <w:u w:val="single"/>
        </w:rPr>
      </w:pPr>
      <w:r w:rsidRPr="00F72E20">
        <w:rPr>
          <w:sz w:val="24"/>
          <w:szCs w:val="24"/>
        </w:rPr>
        <w:t xml:space="preserve">  </w:t>
      </w:r>
    </w:p>
    <w:p w:rsidR="00670B77" w:rsidRDefault="00F72E20" w:rsidP="00F72E20">
      <w:pPr>
        <w:rPr>
          <w:rFonts w:ascii="Times New Roman" w:hAnsi="Times New Roman" w:cs="Times New Roman"/>
          <w:sz w:val="24"/>
          <w:szCs w:val="24"/>
        </w:rPr>
      </w:pPr>
      <w:r w:rsidRPr="00F72E20">
        <w:rPr>
          <w:rFonts w:ascii="Times New Roman" w:hAnsi="Times New Roman" w:cs="Times New Roman"/>
          <w:sz w:val="24"/>
          <w:szCs w:val="24"/>
        </w:rPr>
        <w:t>There were some temperature sensitive work items that had to be done in time windows per the specs.</w:t>
      </w:r>
      <w:r>
        <w:rPr>
          <w:rFonts w:ascii="Times New Roman" w:hAnsi="Times New Roman" w:cs="Times New Roman"/>
          <w:sz w:val="24"/>
          <w:szCs w:val="24"/>
        </w:rPr>
        <w:t xml:space="preserve">  To meet its acceleration strategy</w:t>
      </w:r>
      <w:r w:rsidR="00670B77">
        <w:rPr>
          <w:rFonts w:ascii="Times New Roman" w:hAnsi="Times New Roman" w:cs="Times New Roman"/>
          <w:sz w:val="24"/>
          <w:szCs w:val="24"/>
        </w:rPr>
        <w:t>,</w:t>
      </w:r>
      <w:r>
        <w:rPr>
          <w:rFonts w:ascii="Times New Roman" w:hAnsi="Times New Roman" w:cs="Times New Roman"/>
          <w:sz w:val="24"/>
          <w:szCs w:val="24"/>
        </w:rPr>
        <w:t xml:space="preserve"> </w:t>
      </w:r>
      <w:r w:rsidR="00E3338F" w:rsidRPr="00E3338F">
        <w:rPr>
          <w:rFonts w:ascii="Times New Roman" w:hAnsi="Times New Roman" w:cs="Times New Roman"/>
          <w:sz w:val="24"/>
          <w:szCs w:val="24"/>
        </w:rPr>
        <w:t>Flatiron</w:t>
      </w:r>
      <w:r>
        <w:rPr>
          <w:rFonts w:ascii="Times New Roman" w:hAnsi="Times New Roman" w:cs="Times New Roman"/>
          <w:sz w:val="24"/>
          <w:szCs w:val="24"/>
        </w:rPr>
        <w:t xml:space="preserve"> added labor and equipment</w:t>
      </w:r>
      <w:r w:rsidR="00670B77">
        <w:rPr>
          <w:rFonts w:ascii="Times New Roman" w:hAnsi="Times New Roman" w:cs="Times New Roman"/>
          <w:sz w:val="24"/>
          <w:szCs w:val="24"/>
        </w:rPr>
        <w:t xml:space="preserve">, extended work hours, worked nights and changed MOTs. CDOT worked with </w:t>
      </w:r>
      <w:r w:rsidR="00E3338F" w:rsidRPr="00E3338F">
        <w:rPr>
          <w:rFonts w:ascii="Times New Roman" w:hAnsi="Times New Roman" w:cs="Times New Roman"/>
          <w:sz w:val="24"/>
          <w:szCs w:val="24"/>
        </w:rPr>
        <w:t>Flatiron</w:t>
      </w:r>
      <w:r w:rsidR="00670B77">
        <w:rPr>
          <w:rFonts w:ascii="Times New Roman" w:hAnsi="Times New Roman" w:cs="Times New Roman"/>
          <w:sz w:val="24"/>
          <w:szCs w:val="24"/>
        </w:rPr>
        <w:t xml:space="preserve"> to review their plans and inform the public. The waiver language was on all the CMOs and now CDOT wants to bar entitlement.  If what CDOT says is true, </w:t>
      </w:r>
      <w:r w:rsidR="00E3338F" w:rsidRPr="00E3338F">
        <w:rPr>
          <w:rFonts w:ascii="Times New Roman" w:hAnsi="Times New Roman" w:cs="Times New Roman"/>
          <w:sz w:val="24"/>
          <w:szCs w:val="24"/>
        </w:rPr>
        <w:t>Flatiron</w:t>
      </w:r>
      <w:r w:rsidR="00670B77">
        <w:rPr>
          <w:rFonts w:ascii="Times New Roman" w:hAnsi="Times New Roman" w:cs="Times New Roman"/>
          <w:sz w:val="24"/>
          <w:szCs w:val="24"/>
        </w:rPr>
        <w:t xml:space="preserve"> would never have signed the CMOs.  The waivers were for the work on the CMOs only.</w:t>
      </w:r>
    </w:p>
    <w:p w:rsidR="00670B77" w:rsidRDefault="00670B77" w:rsidP="00F72E20">
      <w:pPr>
        <w:rPr>
          <w:rFonts w:ascii="Times New Roman" w:hAnsi="Times New Roman" w:cs="Times New Roman"/>
          <w:sz w:val="24"/>
          <w:szCs w:val="24"/>
        </w:rPr>
      </w:pPr>
      <w:r>
        <w:rPr>
          <w:rFonts w:ascii="Times New Roman" w:hAnsi="Times New Roman" w:cs="Times New Roman"/>
          <w:sz w:val="24"/>
          <w:szCs w:val="24"/>
        </w:rPr>
        <w:t>In conclusion, Flatiron’s position is that:</w:t>
      </w:r>
    </w:p>
    <w:p w:rsidR="00670B77" w:rsidRPr="005B259C" w:rsidRDefault="00670B77" w:rsidP="005B259C">
      <w:pPr>
        <w:pStyle w:val="ListParagraph"/>
        <w:numPr>
          <w:ilvl w:val="0"/>
          <w:numId w:val="10"/>
        </w:numPr>
        <w:rPr>
          <w:sz w:val="24"/>
          <w:szCs w:val="24"/>
        </w:rPr>
      </w:pPr>
      <w:r w:rsidRPr="00670B77">
        <w:rPr>
          <w:sz w:val="24"/>
          <w:szCs w:val="24"/>
        </w:rPr>
        <w:t>ROW from UPRR was not provided and an</w:t>
      </w:r>
      <w:r w:rsidR="005B259C">
        <w:rPr>
          <w:sz w:val="24"/>
          <w:szCs w:val="24"/>
        </w:rPr>
        <w:t xml:space="preserve"> </w:t>
      </w:r>
      <w:r w:rsidRPr="005B259C">
        <w:rPr>
          <w:sz w:val="24"/>
          <w:szCs w:val="24"/>
        </w:rPr>
        <w:t>Owner‐Caused Delay occurred. This is not</w:t>
      </w:r>
    </w:p>
    <w:p w:rsidR="00670B77" w:rsidRPr="00670B77" w:rsidRDefault="00670B77" w:rsidP="005B259C">
      <w:pPr>
        <w:pStyle w:val="ListParagraph"/>
        <w:rPr>
          <w:sz w:val="24"/>
          <w:szCs w:val="24"/>
        </w:rPr>
      </w:pPr>
      <w:r w:rsidRPr="00670B77">
        <w:rPr>
          <w:sz w:val="24"/>
          <w:szCs w:val="24"/>
        </w:rPr>
        <w:t>disputed by the parties.</w:t>
      </w:r>
    </w:p>
    <w:p w:rsidR="00670B77" w:rsidRPr="005B259C" w:rsidRDefault="00670B77" w:rsidP="005B259C">
      <w:pPr>
        <w:pStyle w:val="ListParagraph"/>
        <w:numPr>
          <w:ilvl w:val="0"/>
          <w:numId w:val="10"/>
        </w:numPr>
        <w:rPr>
          <w:sz w:val="24"/>
          <w:szCs w:val="24"/>
        </w:rPr>
      </w:pPr>
      <w:r w:rsidRPr="00670B77">
        <w:rPr>
          <w:sz w:val="24"/>
          <w:szCs w:val="24"/>
        </w:rPr>
        <w:t>The CDOT‐Caused Delay and CDOT‐Directed</w:t>
      </w:r>
      <w:r w:rsidR="005B259C">
        <w:rPr>
          <w:sz w:val="24"/>
          <w:szCs w:val="24"/>
        </w:rPr>
        <w:t xml:space="preserve"> </w:t>
      </w:r>
      <w:r w:rsidRPr="005B259C">
        <w:rPr>
          <w:sz w:val="24"/>
          <w:szCs w:val="24"/>
        </w:rPr>
        <w:t>Change severely impacted the Project</w:t>
      </w:r>
      <w:r w:rsidR="005B259C">
        <w:rPr>
          <w:sz w:val="24"/>
          <w:szCs w:val="24"/>
        </w:rPr>
        <w:t>.</w:t>
      </w:r>
    </w:p>
    <w:p w:rsidR="00BA60BE" w:rsidRDefault="00BA60BE" w:rsidP="00BA60BE">
      <w:pPr>
        <w:pStyle w:val="ListParagraph"/>
        <w:rPr>
          <w:sz w:val="24"/>
          <w:szCs w:val="24"/>
        </w:rPr>
      </w:pPr>
    </w:p>
    <w:p w:rsidR="00670B77" w:rsidRPr="005B259C" w:rsidRDefault="00670B77" w:rsidP="005B259C">
      <w:pPr>
        <w:pStyle w:val="ListParagraph"/>
        <w:numPr>
          <w:ilvl w:val="0"/>
          <w:numId w:val="10"/>
        </w:numPr>
        <w:rPr>
          <w:sz w:val="24"/>
          <w:szCs w:val="24"/>
        </w:rPr>
      </w:pPr>
      <w:r w:rsidRPr="00670B77">
        <w:rPr>
          <w:sz w:val="24"/>
          <w:szCs w:val="24"/>
        </w:rPr>
        <w:t>Flatiron has incurred significant costs to</w:t>
      </w:r>
      <w:r w:rsidR="005B259C">
        <w:rPr>
          <w:sz w:val="24"/>
          <w:szCs w:val="24"/>
        </w:rPr>
        <w:t xml:space="preserve"> </w:t>
      </w:r>
      <w:r w:rsidRPr="005B259C">
        <w:rPr>
          <w:sz w:val="24"/>
          <w:szCs w:val="24"/>
        </w:rPr>
        <w:t>mitigate CDOT’s delay and deliver the Project to</w:t>
      </w:r>
    </w:p>
    <w:p w:rsidR="00670B77" w:rsidRPr="00670B77" w:rsidRDefault="00670B77" w:rsidP="005B259C">
      <w:pPr>
        <w:pStyle w:val="ListParagraph"/>
        <w:rPr>
          <w:sz w:val="24"/>
          <w:szCs w:val="24"/>
        </w:rPr>
      </w:pPr>
      <w:r w:rsidRPr="00670B77">
        <w:rPr>
          <w:sz w:val="24"/>
          <w:szCs w:val="24"/>
        </w:rPr>
        <w:t>provide early beneficial use</w:t>
      </w:r>
      <w:r w:rsidR="005B259C">
        <w:rPr>
          <w:sz w:val="24"/>
          <w:szCs w:val="24"/>
        </w:rPr>
        <w:t>.</w:t>
      </w:r>
    </w:p>
    <w:p w:rsidR="00670B77" w:rsidRDefault="00670B77" w:rsidP="005B259C">
      <w:pPr>
        <w:pStyle w:val="ListParagraph"/>
        <w:numPr>
          <w:ilvl w:val="0"/>
          <w:numId w:val="10"/>
        </w:numPr>
        <w:rPr>
          <w:sz w:val="24"/>
          <w:szCs w:val="24"/>
        </w:rPr>
      </w:pPr>
      <w:r w:rsidRPr="00670B77">
        <w:rPr>
          <w:sz w:val="24"/>
          <w:szCs w:val="24"/>
        </w:rPr>
        <w:t>CDOT is contractually responsible to address</w:t>
      </w:r>
      <w:r w:rsidR="005B259C">
        <w:rPr>
          <w:sz w:val="24"/>
          <w:szCs w:val="24"/>
        </w:rPr>
        <w:t xml:space="preserve"> </w:t>
      </w:r>
      <w:r w:rsidRPr="005B259C">
        <w:rPr>
          <w:sz w:val="24"/>
          <w:szCs w:val="24"/>
        </w:rPr>
        <w:t>impacts relating to a CDOT‐caused delay and</w:t>
      </w:r>
      <w:r w:rsidR="005B259C">
        <w:rPr>
          <w:sz w:val="24"/>
          <w:szCs w:val="24"/>
        </w:rPr>
        <w:t xml:space="preserve"> </w:t>
      </w:r>
      <w:r w:rsidRPr="005B259C">
        <w:rPr>
          <w:sz w:val="24"/>
          <w:szCs w:val="24"/>
        </w:rPr>
        <w:t>CDOT‐directed change in accordance with</w:t>
      </w:r>
      <w:r w:rsidR="005B259C">
        <w:rPr>
          <w:sz w:val="24"/>
          <w:szCs w:val="24"/>
        </w:rPr>
        <w:t xml:space="preserve"> </w:t>
      </w:r>
      <w:r w:rsidRPr="005B259C">
        <w:rPr>
          <w:sz w:val="24"/>
          <w:szCs w:val="24"/>
        </w:rPr>
        <w:t>Section 13.5.2.1</w:t>
      </w:r>
      <w:r w:rsidR="005B259C">
        <w:rPr>
          <w:sz w:val="24"/>
          <w:szCs w:val="24"/>
        </w:rPr>
        <w:t>.</w:t>
      </w:r>
    </w:p>
    <w:p w:rsidR="005B259C" w:rsidRDefault="005B259C" w:rsidP="005B259C">
      <w:pPr>
        <w:pStyle w:val="ListParagraph"/>
        <w:numPr>
          <w:ilvl w:val="0"/>
          <w:numId w:val="10"/>
        </w:numPr>
        <w:rPr>
          <w:sz w:val="24"/>
          <w:szCs w:val="24"/>
        </w:rPr>
      </w:pPr>
      <w:r w:rsidRPr="005B259C">
        <w:rPr>
          <w:sz w:val="24"/>
          <w:szCs w:val="24"/>
        </w:rPr>
        <w:t>Neither disruption nor acceleration costs have</w:t>
      </w:r>
      <w:r>
        <w:rPr>
          <w:sz w:val="24"/>
          <w:szCs w:val="24"/>
        </w:rPr>
        <w:t xml:space="preserve"> </w:t>
      </w:r>
      <w:r w:rsidRPr="005B259C">
        <w:rPr>
          <w:sz w:val="24"/>
          <w:szCs w:val="24"/>
        </w:rPr>
        <w:t>been addressed or waived in CMO 020 or any</w:t>
      </w:r>
      <w:r>
        <w:rPr>
          <w:sz w:val="24"/>
          <w:szCs w:val="24"/>
        </w:rPr>
        <w:t xml:space="preserve"> </w:t>
      </w:r>
      <w:r w:rsidRPr="005B259C">
        <w:rPr>
          <w:sz w:val="24"/>
          <w:szCs w:val="24"/>
        </w:rPr>
        <w:t>other</w:t>
      </w:r>
      <w:r>
        <w:rPr>
          <w:sz w:val="24"/>
          <w:szCs w:val="24"/>
        </w:rPr>
        <w:t>.</w:t>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r w:rsidR="00324E52">
        <w:rPr>
          <w:sz w:val="24"/>
          <w:szCs w:val="24"/>
        </w:rPr>
        <w:tab/>
      </w:r>
    </w:p>
    <w:p w:rsidR="005B259C" w:rsidRDefault="005B259C" w:rsidP="005B259C">
      <w:pPr>
        <w:pStyle w:val="ListParagraph"/>
        <w:numPr>
          <w:ilvl w:val="0"/>
          <w:numId w:val="10"/>
        </w:numPr>
        <w:rPr>
          <w:bCs/>
          <w:sz w:val="24"/>
          <w:szCs w:val="24"/>
        </w:rPr>
      </w:pPr>
      <w:r w:rsidRPr="005B259C">
        <w:rPr>
          <w:sz w:val="24"/>
          <w:szCs w:val="24"/>
        </w:rPr>
        <w:t xml:space="preserve">CDOT has </w:t>
      </w:r>
      <w:r w:rsidRPr="005B259C">
        <w:rPr>
          <w:bCs/>
          <w:sz w:val="24"/>
          <w:szCs w:val="24"/>
        </w:rPr>
        <w:t>failed to clearly and unequivocally show</w:t>
      </w:r>
      <w:r w:rsidRPr="005B259C">
        <w:rPr>
          <w:b/>
          <w:bCs/>
          <w:sz w:val="24"/>
          <w:szCs w:val="24"/>
        </w:rPr>
        <w:t xml:space="preserve"> </w:t>
      </w:r>
      <w:r w:rsidRPr="005B259C">
        <w:rPr>
          <w:sz w:val="24"/>
          <w:szCs w:val="24"/>
        </w:rPr>
        <w:t xml:space="preserve">that </w:t>
      </w:r>
      <w:r w:rsidRPr="005B259C">
        <w:rPr>
          <w:bCs/>
          <w:sz w:val="24"/>
          <w:szCs w:val="24"/>
        </w:rPr>
        <w:t>disruption, resequencing, and</w:t>
      </w:r>
    </w:p>
    <w:p w:rsidR="005B259C" w:rsidRPr="005B259C" w:rsidRDefault="005B259C" w:rsidP="00C631E2">
      <w:pPr>
        <w:pStyle w:val="ListParagraph"/>
        <w:rPr>
          <w:sz w:val="24"/>
          <w:szCs w:val="24"/>
        </w:rPr>
      </w:pPr>
      <w:r w:rsidRPr="005B259C">
        <w:rPr>
          <w:bCs/>
          <w:sz w:val="24"/>
          <w:szCs w:val="24"/>
        </w:rPr>
        <w:t xml:space="preserve">acceleration costs </w:t>
      </w:r>
      <w:r w:rsidRPr="005B259C">
        <w:rPr>
          <w:sz w:val="24"/>
          <w:szCs w:val="24"/>
        </w:rPr>
        <w:t>were included in previously</w:t>
      </w:r>
      <w:r>
        <w:rPr>
          <w:sz w:val="24"/>
          <w:szCs w:val="24"/>
        </w:rPr>
        <w:t xml:space="preserve"> </w:t>
      </w:r>
      <w:r w:rsidRPr="005B259C">
        <w:rPr>
          <w:sz w:val="24"/>
          <w:szCs w:val="24"/>
        </w:rPr>
        <w:t>executed CMO</w:t>
      </w:r>
      <w:r w:rsidR="00C631E2">
        <w:rPr>
          <w:sz w:val="24"/>
          <w:szCs w:val="24"/>
        </w:rPr>
        <w:t>s</w:t>
      </w:r>
      <w:r w:rsidRPr="005B259C">
        <w:rPr>
          <w:sz w:val="24"/>
          <w:szCs w:val="24"/>
        </w:rPr>
        <w:t xml:space="preserve"> resulting from a CDOT‐caused</w:t>
      </w:r>
      <w:r>
        <w:rPr>
          <w:sz w:val="24"/>
          <w:szCs w:val="24"/>
        </w:rPr>
        <w:t xml:space="preserve"> </w:t>
      </w:r>
      <w:r w:rsidRPr="005B259C">
        <w:rPr>
          <w:sz w:val="24"/>
          <w:szCs w:val="24"/>
        </w:rPr>
        <w:t>delay</w:t>
      </w:r>
      <w:r>
        <w:rPr>
          <w:sz w:val="24"/>
          <w:szCs w:val="24"/>
        </w:rPr>
        <w:t>.</w:t>
      </w:r>
    </w:p>
    <w:p w:rsidR="005B259C" w:rsidRDefault="005B259C" w:rsidP="005B259C">
      <w:pPr>
        <w:pStyle w:val="ListParagraph"/>
        <w:numPr>
          <w:ilvl w:val="0"/>
          <w:numId w:val="10"/>
        </w:numPr>
        <w:rPr>
          <w:sz w:val="24"/>
          <w:szCs w:val="24"/>
        </w:rPr>
      </w:pPr>
      <w:r w:rsidRPr="005B259C">
        <w:rPr>
          <w:sz w:val="24"/>
          <w:szCs w:val="24"/>
        </w:rPr>
        <w:t xml:space="preserve">Flatiron is </w:t>
      </w:r>
      <w:r w:rsidRPr="005B259C">
        <w:rPr>
          <w:bCs/>
          <w:sz w:val="24"/>
          <w:szCs w:val="24"/>
        </w:rPr>
        <w:t>entitled</w:t>
      </w:r>
      <w:r w:rsidRPr="005B259C">
        <w:rPr>
          <w:b/>
          <w:bCs/>
          <w:sz w:val="24"/>
          <w:szCs w:val="24"/>
        </w:rPr>
        <w:t xml:space="preserve"> </w:t>
      </w:r>
      <w:r w:rsidRPr="005B259C">
        <w:rPr>
          <w:sz w:val="24"/>
          <w:szCs w:val="24"/>
        </w:rPr>
        <w:t>to recover disruption,</w:t>
      </w:r>
      <w:r>
        <w:rPr>
          <w:sz w:val="24"/>
          <w:szCs w:val="24"/>
        </w:rPr>
        <w:t xml:space="preserve"> </w:t>
      </w:r>
      <w:r w:rsidRPr="005B259C">
        <w:rPr>
          <w:sz w:val="24"/>
          <w:szCs w:val="24"/>
        </w:rPr>
        <w:t>resequencing, and acceleration costs in</w:t>
      </w:r>
      <w:r>
        <w:rPr>
          <w:sz w:val="24"/>
          <w:szCs w:val="24"/>
        </w:rPr>
        <w:t xml:space="preserve"> </w:t>
      </w:r>
      <w:r w:rsidRPr="005B259C">
        <w:rPr>
          <w:sz w:val="24"/>
          <w:szCs w:val="24"/>
        </w:rPr>
        <w:t>accordance with Section 13.5.2.1</w:t>
      </w:r>
      <w:r>
        <w:rPr>
          <w:sz w:val="24"/>
          <w:szCs w:val="24"/>
        </w:rPr>
        <w:t>.</w:t>
      </w:r>
    </w:p>
    <w:p w:rsidR="00FA00F0" w:rsidRPr="005B259C" w:rsidRDefault="00FA00F0" w:rsidP="00FA00F0">
      <w:pPr>
        <w:pStyle w:val="ListParagraph"/>
        <w:rPr>
          <w:sz w:val="24"/>
          <w:szCs w:val="24"/>
        </w:rPr>
      </w:pPr>
    </w:p>
    <w:p w:rsidR="007C3AA6" w:rsidRDefault="00670B77" w:rsidP="00C631E2">
      <w:pPr>
        <w:rPr>
          <w:rFonts w:ascii="Times New Roman" w:hAnsi="Times New Roman" w:cs="Times New Roman"/>
          <w:b/>
          <w:sz w:val="24"/>
          <w:szCs w:val="24"/>
          <w:u w:val="single"/>
        </w:rPr>
      </w:pPr>
      <w:r>
        <w:rPr>
          <w:rFonts w:ascii="Times New Roman" w:hAnsi="Times New Roman" w:cs="Times New Roman"/>
          <w:sz w:val="24"/>
          <w:szCs w:val="24"/>
        </w:rPr>
        <w:t xml:space="preserve"> </w:t>
      </w:r>
    </w:p>
    <w:p w:rsidR="001C6159" w:rsidRPr="00DA58DA" w:rsidRDefault="00E72678" w:rsidP="001C615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u w:val="single"/>
        </w:rPr>
        <w:t xml:space="preserve">Summary of </w:t>
      </w:r>
      <w:r w:rsidR="001C6159" w:rsidRPr="00DA58DA">
        <w:rPr>
          <w:rFonts w:ascii="Times New Roman" w:hAnsi="Times New Roman" w:cs="Times New Roman"/>
          <w:b/>
          <w:sz w:val="24"/>
          <w:szCs w:val="24"/>
          <w:u w:val="single"/>
        </w:rPr>
        <w:t xml:space="preserve">CDOT Presentation </w:t>
      </w:r>
      <w:r w:rsidR="00C2683C" w:rsidRPr="00C2683C">
        <w:rPr>
          <w:rFonts w:ascii="Times New Roman" w:hAnsi="Times New Roman" w:cs="Times New Roman"/>
          <w:b/>
          <w:sz w:val="24"/>
          <w:szCs w:val="24"/>
          <w:u w:val="single"/>
        </w:rPr>
        <w:t xml:space="preserve">on </w:t>
      </w:r>
      <w:r w:rsidR="005B259C" w:rsidRPr="005B259C">
        <w:rPr>
          <w:rFonts w:ascii="Times New Roman" w:hAnsi="Times New Roman" w:cs="Times New Roman"/>
          <w:b/>
          <w:sz w:val="24"/>
          <w:szCs w:val="24"/>
          <w:u w:val="single"/>
        </w:rPr>
        <w:t>Entitlement</w:t>
      </w:r>
    </w:p>
    <w:p w:rsidR="001D3E1B" w:rsidRPr="00DA58DA" w:rsidRDefault="001D3E1B" w:rsidP="005C4225">
      <w:pPr>
        <w:spacing w:after="0" w:line="240" w:lineRule="auto"/>
        <w:jc w:val="both"/>
        <w:rPr>
          <w:rFonts w:ascii="Times New Roman" w:hAnsi="Times New Roman" w:cs="Times New Roman"/>
          <w:sz w:val="24"/>
          <w:szCs w:val="24"/>
        </w:rPr>
      </w:pPr>
    </w:p>
    <w:p w:rsidR="007634C8" w:rsidRDefault="00805797" w:rsidP="007634C8">
      <w:pPr>
        <w:spacing w:after="0"/>
        <w:jc w:val="both"/>
        <w:rPr>
          <w:rFonts w:ascii="Times New Roman" w:hAnsi="Times New Roman" w:cs="Times New Roman"/>
          <w:sz w:val="24"/>
          <w:szCs w:val="24"/>
        </w:rPr>
      </w:pPr>
      <w:r>
        <w:rPr>
          <w:rFonts w:ascii="Times New Roman" w:hAnsi="Times New Roman" w:cs="Times New Roman"/>
          <w:sz w:val="24"/>
          <w:szCs w:val="24"/>
        </w:rPr>
        <w:t>The four</w:t>
      </w:r>
      <w:r w:rsidRPr="00324E52">
        <w:rPr>
          <w:rFonts w:ascii="Times New Roman" w:hAnsi="Times New Roman" w:cs="Times New Roman"/>
          <w:sz w:val="24"/>
          <w:szCs w:val="24"/>
        </w:rPr>
        <w:t xml:space="preserve"> (4) </w:t>
      </w:r>
      <w:r w:rsidR="005B259C" w:rsidRPr="00324E52">
        <w:rPr>
          <w:rFonts w:ascii="Times New Roman" w:hAnsi="Times New Roman" w:cs="Times New Roman"/>
          <w:sz w:val="24"/>
          <w:szCs w:val="24"/>
        </w:rPr>
        <w:t xml:space="preserve">CMO </w:t>
      </w:r>
      <w:r w:rsidR="005B259C">
        <w:rPr>
          <w:rFonts w:ascii="Times New Roman" w:hAnsi="Times New Roman" w:cs="Times New Roman"/>
          <w:sz w:val="24"/>
          <w:szCs w:val="24"/>
        </w:rPr>
        <w:t xml:space="preserve">path to settle the issues caused by the railroad not </w:t>
      </w:r>
      <w:r w:rsidR="001C541F">
        <w:rPr>
          <w:rFonts w:ascii="Times New Roman" w:hAnsi="Times New Roman" w:cs="Times New Roman"/>
          <w:sz w:val="24"/>
          <w:szCs w:val="24"/>
        </w:rPr>
        <w:t xml:space="preserve">relinquishing the ROW was agreed to by CDOT and </w:t>
      </w:r>
      <w:r w:rsidR="00C631E2" w:rsidRPr="00C631E2">
        <w:rPr>
          <w:rFonts w:ascii="Times New Roman" w:hAnsi="Times New Roman" w:cs="Times New Roman"/>
          <w:sz w:val="24"/>
          <w:szCs w:val="24"/>
        </w:rPr>
        <w:t>Flatiron</w:t>
      </w:r>
      <w:r w:rsidR="001C541F">
        <w:rPr>
          <w:rFonts w:ascii="Times New Roman" w:hAnsi="Times New Roman" w:cs="Times New Roman"/>
          <w:sz w:val="24"/>
          <w:szCs w:val="24"/>
        </w:rPr>
        <w:t xml:space="preserve">.  Contract deadlines were collaboratively negotiated.  The PCO from </w:t>
      </w:r>
      <w:r w:rsidR="00C631E2" w:rsidRPr="00C631E2">
        <w:rPr>
          <w:rFonts w:ascii="Times New Roman" w:hAnsi="Times New Roman" w:cs="Times New Roman"/>
          <w:sz w:val="24"/>
          <w:szCs w:val="24"/>
        </w:rPr>
        <w:t>Flatiron</w:t>
      </w:r>
      <w:r w:rsidR="001C541F">
        <w:rPr>
          <w:rFonts w:ascii="Times New Roman" w:hAnsi="Times New Roman" w:cs="Times New Roman"/>
          <w:sz w:val="24"/>
          <w:szCs w:val="24"/>
        </w:rPr>
        <w:t xml:space="preserve"> was not timely and caused CDOT to be materially prejudiced.  PCO </w:t>
      </w:r>
      <w:r w:rsidR="00F824A2">
        <w:rPr>
          <w:rFonts w:ascii="Times New Roman" w:hAnsi="Times New Roman" w:cs="Times New Roman"/>
          <w:sz w:val="24"/>
          <w:szCs w:val="24"/>
        </w:rPr>
        <w:t xml:space="preserve">001 </w:t>
      </w:r>
      <w:r w:rsidR="001C541F">
        <w:rPr>
          <w:rFonts w:ascii="Times New Roman" w:hAnsi="Times New Roman" w:cs="Times New Roman"/>
          <w:sz w:val="24"/>
          <w:szCs w:val="24"/>
        </w:rPr>
        <w:t>was submitted one year after the revised schedule was negotiated and six months after C</w:t>
      </w:r>
      <w:r w:rsidR="00C631E2">
        <w:rPr>
          <w:rFonts w:ascii="Times New Roman" w:hAnsi="Times New Roman" w:cs="Times New Roman"/>
          <w:sz w:val="24"/>
          <w:szCs w:val="24"/>
        </w:rPr>
        <w:t>MO</w:t>
      </w:r>
      <w:r w:rsidR="001C541F">
        <w:rPr>
          <w:rFonts w:ascii="Times New Roman" w:hAnsi="Times New Roman" w:cs="Times New Roman"/>
          <w:sz w:val="24"/>
          <w:szCs w:val="24"/>
        </w:rPr>
        <w:t xml:space="preserve"> </w:t>
      </w:r>
      <w:r w:rsidR="00C631E2">
        <w:rPr>
          <w:rFonts w:ascii="Times New Roman" w:hAnsi="Times New Roman" w:cs="Times New Roman"/>
          <w:sz w:val="24"/>
          <w:szCs w:val="24"/>
        </w:rPr>
        <w:t>0</w:t>
      </w:r>
      <w:r w:rsidR="001C541F">
        <w:rPr>
          <w:rFonts w:ascii="Times New Roman" w:hAnsi="Times New Roman" w:cs="Times New Roman"/>
          <w:sz w:val="24"/>
          <w:szCs w:val="24"/>
        </w:rPr>
        <w:t xml:space="preserve">20 was signed.  </w:t>
      </w:r>
      <w:r w:rsidR="00C631E2" w:rsidRPr="00C631E2">
        <w:rPr>
          <w:rFonts w:ascii="Times New Roman" w:hAnsi="Times New Roman" w:cs="Times New Roman"/>
          <w:sz w:val="24"/>
          <w:szCs w:val="24"/>
        </w:rPr>
        <w:t>Flatiron</w:t>
      </w:r>
      <w:r w:rsidR="001C541F">
        <w:rPr>
          <w:rFonts w:ascii="Times New Roman" w:hAnsi="Times New Roman" w:cs="Times New Roman"/>
          <w:sz w:val="24"/>
          <w:szCs w:val="24"/>
        </w:rPr>
        <w:t xml:space="preserve"> decided the path they would take to get the Project completed and not CDOT.  The CDOT delay was 13 months but FI’s March 2017 invoice schedule showed a 22 month delay.  The accepted Revised Baseline Schedule </w:t>
      </w:r>
      <w:r w:rsidR="00F824A2">
        <w:rPr>
          <w:rFonts w:ascii="Times New Roman" w:hAnsi="Times New Roman" w:cs="Times New Roman"/>
          <w:sz w:val="24"/>
          <w:szCs w:val="24"/>
        </w:rPr>
        <w:t>allowed for a 17 month delay.  This is not CDOT directed acceleration.</w:t>
      </w:r>
    </w:p>
    <w:p w:rsidR="00F824A2" w:rsidRDefault="00F824A2" w:rsidP="007634C8">
      <w:pPr>
        <w:spacing w:after="0"/>
        <w:jc w:val="both"/>
        <w:rPr>
          <w:rFonts w:ascii="Times New Roman" w:hAnsi="Times New Roman" w:cs="Times New Roman"/>
          <w:sz w:val="24"/>
          <w:szCs w:val="24"/>
        </w:rPr>
      </w:pPr>
    </w:p>
    <w:p w:rsidR="00F824A2" w:rsidRDefault="00F824A2" w:rsidP="00E62FD0">
      <w:pPr>
        <w:spacing w:after="0"/>
        <w:jc w:val="both"/>
        <w:rPr>
          <w:rFonts w:ascii="Times New Roman" w:hAnsi="Times New Roman" w:cs="Times New Roman"/>
          <w:i/>
          <w:sz w:val="24"/>
          <w:szCs w:val="24"/>
        </w:rPr>
      </w:pPr>
      <w:r>
        <w:rPr>
          <w:rFonts w:ascii="Times New Roman" w:hAnsi="Times New Roman" w:cs="Times New Roman"/>
          <w:sz w:val="24"/>
          <w:szCs w:val="24"/>
        </w:rPr>
        <w:t xml:space="preserve">CDOT followed Section 13.2 in the Contract.  The four CMO path was needed to get work going as soon as costs or time could be justified.  </w:t>
      </w:r>
      <w:r w:rsidR="00C631E2" w:rsidRPr="00C631E2">
        <w:rPr>
          <w:rFonts w:ascii="Times New Roman" w:hAnsi="Times New Roman" w:cs="Times New Roman"/>
          <w:sz w:val="24"/>
          <w:szCs w:val="24"/>
        </w:rPr>
        <w:t>Flatiron</w:t>
      </w:r>
      <w:r>
        <w:rPr>
          <w:rFonts w:ascii="Times New Roman" w:hAnsi="Times New Roman" w:cs="Times New Roman"/>
          <w:sz w:val="24"/>
          <w:szCs w:val="24"/>
        </w:rPr>
        <w:t xml:space="preserve"> had schedule problems and schedule errors.  They also had problems in getting the work done.  The first three CMOs referred to future costs and time that would be covered by another CMO. CMO </w:t>
      </w:r>
      <w:r w:rsidR="00C631E2">
        <w:rPr>
          <w:rFonts w:ascii="Times New Roman" w:hAnsi="Times New Roman" w:cs="Times New Roman"/>
          <w:sz w:val="24"/>
          <w:szCs w:val="24"/>
        </w:rPr>
        <w:t>0</w:t>
      </w:r>
      <w:r>
        <w:rPr>
          <w:rFonts w:ascii="Times New Roman" w:hAnsi="Times New Roman" w:cs="Times New Roman"/>
          <w:sz w:val="24"/>
          <w:szCs w:val="24"/>
        </w:rPr>
        <w:t>20 made no mention of the need for another CMO.</w:t>
      </w:r>
      <w:r w:rsidR="00E62FD0">
        <w:rPr>
          <w:rFonts w:ascii="Times New Roman" w:hAnsi="Times New Roman" w:cs="Times New Roman"/>
          <w:sz w:val="24"/>
          <w:szCs w:val="24"/>
        </w:rPr>
        <w:t xml:space="preserve">  The CMO language is very clear: </w:t>
      </w:r>
      <w:r w:rsidR="00E62FD0" w:rsidRPr="00E62FD0">
        <w:rPr>
          <w:rFonts w:ascii="Times New Roman" w:hAnsi="Times New Roman" w:cs="Times New Roman"/>
          <w:i/>
          <w:sz w:val="24"/>
          <w:szCs w:val="24"/>
        </w:rPr>
        <w:t>Th</w:t>
      </w:r>
      <w:r w:rsidR="00E62FD0">
        <w:rPr>
          <w:rFonts w:ascii="Times New Roman" w:hAnsi="Times New Roman" w:cs="Times New Roman"/>
          <w:i/>
          <w:sz w:val="24"/>
          <w:szCs w:val="24"/>
        </w:rPr>
        <w:t xml:space="preserve">e Contractors signature below Indicates acceptance of full settlement for </w:t>
      </w:r>
      <w:r w:rsidR="00E62FD0" w:rsidRPr="00E62FD0">
        <w:rPr>
          <w:rFonts w:ascii="Times New Roman" w:hAnsi="Times New Roman" w:cs="Times New Roman"/>
          <w:i/>
          <w:sz w:val="24"/>
          <w:szCs w:val="24"/>
        </w:rPr>
        <w:t>the work described, bot</w:t>
      </w:r>
      <w:r w:rsidR="00E62FD0">
        <w:rPr>
          <w:rFonts w:ascii="Times New Roman" w:hAnsi="Times New Roman" w:cs="Times New Roman"/>
          <w:i/>
          <w:sz w:val="24"/>
          <w:szCs w:val="24"/>
        </w:rPr>
        <w:t>h direct and indirect costs. Any claims for additional impact costs associated with t</w:t>
      </w:r>
      <w:r w:rsidR="00E62FD0" w:rsidRPr="00E62FD0">
        <w:rPr>
          <w:rFonts w:ascii="Times New Roman" w:hAnsi="Times New Roman" w:cs="Times New Roman"/>
          <w:i/>
          <w:sz w:val="24"/>
          <w:szCs w:val="24"/>
        </w:rPr>
        <w:t>hi</w:t>
      </w:r>
      <w:r w:rsidR="00E62FD0">
        <w:rPr>
          <w:rFonts w:ascii="Times New Roman" w:hAnsi="Times New Roman" w:cs="Times New Roman"/>
          <w:i/>
          <w:sz w:val="24"/>
          <w:szCs w:val="24"/>
        </w:rPr>
        <w:t>s change order will not be cons</w:t>
      </w:r>
      <w:r w:rsidR="00E62FD0" w:rsidRPr="00E62FD0">
        <w:rPr>
          <w:rFonts w:ascii="Times New Roman" w:hAnsi="Times New Roman" w:cs="Times New Roman"/>
          <w:i/>
          <w:sz w:val="24"/>
          <w:szCs w:val="24"/>
        </w:rPr>
        <w:t>idered.</w:t>
      </w:r>
    </w:p>
    <w:p w:rsidR="00E62FD0" w:rsidRDefault="00E62FD0" w:rsidP="00E62FD0">
      <w:pPr>
        <w:spacing w:after="0"/>
        <w:jc w:val="both"/>
        <w:rPr>
          <w:rFonts w:ascii="Times New Roman" w:hAnsi="Times New Roman" w:cs="Times New Roman"/>
          <w:i/>
          <w:sz w:val="24"/>
          <w:szCs w:val="24"/>
        </w:rPr>
      </w:pPr>
    </w:p>
    <w:p w:rsidR="00324E52" w:rsidRDefault="000E5B51" w:rsidP="00E62FD0">
      <w:pPr>
        <w:spacing w:after="0"/>
        <w:jc w:val="both"/>
        <w:rPr>
          <w:rFonts w:ascii="Times New Roman" w:hAnsi="Times New Roman" w:cs="Times New Roman"/>
          <w:i/>
          <w:sz w:val="24"/>
          <w:szCs w:val="24"/>
        </w:rPr>
      </w:pPr>
      <w:r>
        <w:rPr>
          <w:rFonts w:ascii="Times New Roman" w:hAnsi="Times New Roman" w:cs="Times New Roman"/>
          <w:sz w:val="24"/>
          <w:szCs w:val="24"/>
        </w:rPr>
        <w:t xml:space="preserve">CMO </w:t>
      </w:r>
      <w:r w:rsidR="00C631E2">
        <w:rPr>
          <w:rFonts w:ascii="Times New Roman" w:hAnsi="Times New Roman" w:cs="Times New Roman"/>
          <w:sz w:val="24"/>
          <w:szCs w:val="24"/>
        </w:rPr>
        <w:t>0</w:t>
      </w:r>
      <w:r>
        <w:rPr>
          <w:rFonts w:ascii="Times New Roman" w:hAnsi="Times New Roman" w:cs="Times New Roman"/>
          <w:sz w:val="24"/>
          <w:szCs w:val="24"/>
        </w:rPr>
        <w:t xml:space="preserve">20 states, </w:t>
      </w:r>
      <w:r>
        <w:rPr>
          <w:rFonts w:ascii="Times New Roman" w:hAnsi="Times New Roman" w:cs="Times New Roman"/>
          <w:i/>
          <w:sz w:val="24"/>
          <w:szCs w:val="24"/>
        </w:rPr>
        <w:t xml:space="preserve">Work on the project did not stop during the IPX bridge delay timeframe.  </w:t>
      </w:r>
      <w:r w:rsidR="00C631E2" w:rsidRPr="00C631E2">
        <w:rPr>
          <w:rFonts w:ascii="Times New Roman" w:hAnsi="Times New Roman" w:cs="Times New Roman"/>
          <w:i/>
          <w:sz w:val="24"/>
          <w:szCs w:val="24"/>
        </w:rPr>
        <w:t>Flatiron</w:t>
      </w:r>
      <w:r>
        <w:rPr>
          <w:rFonts w:ascii="Times New Roman" w:hAnsi="Times New Roman" w:cs="Times New Roman"/>
          <w:i/>
          <w:sz w:val="24"/>
          <w:szCs w:val="24"/>
        </w:rPr>
        <w:t xml:space="preserve"> continued work on the interstate reconstruction area as well as many of the bridge rehabilitation locations.  Also during the delay time there were other design and construction issues that required </w:t>
      </w:r>
      <w:r w:rsidR="00C631E2" w:rsidRPr="00C631E2">
        <w:rPr>
          <w:rFonts w:ascii="Times New Roman" w:hAnsi="Times New Roman" w:cs="Times New Roman"/>
          <w:i/>
          <w:sz w:val="24"/>
          <w:szCs w:val="24"/>
        </w:rPr>
        <w:t>Flatiron</w:t>
      </w:r>
      <w:r>
        <w:rPr>
          <w:rFonts w:ascii="Times New Roman" w:hAnsi="Times New Roman" w:cs="Times New Roman"/>
          <w:i/>
          <w:sz w:val="24"/>
          <w:szCs w:val="24"/>
        </w:rPr>
        <w:t xml:space="preserve"> to extend the duration of construction activities on portions of the interstate reconstruction area.</w:t>
      </w:r>
      <w:r>
        <w:rPr>
          <w:rFonts w:ascii="Times New Roman" w:hAnsi="Times New Roman" w:cs="Times New Roman"/>
          <w:sz w:val="24"/>
          <w:szCs w:val="24"/>
        </w:rPr>
        <w:t xml:space="preserve">  </w:t>
      </w:r>
      <w:r w:rsidR="00C631E2" w:rsidRPr="00C631E2">
        <w:rPr>
          <w:rFonts w:ascii="Times New Roman" w:hAnsi="Times New Roman" w:cs="Times New Roman"/>
          <w:sz w:val="24"/>
          <w:szCs w:val="24"/>
        </w:rPr>
        <w:t>Flatiron</w:t>
      </w:r>
      <w:r>
        <w:rPr>
          <w:rFonts w:ascii="Times New Roman" w:hAnsi="Times New Roman" w:cs="Times New Roman"/>
          <w:sz w:val="24"/>
          <w:szCs w:val="24"/>
        </w:rPr>
        <w:t xml:space="preserve"> has never addressed these other issues and their December 15,</w:t>
      </w:r>
      <w:r w:rsidR="007618EF">
        <w:rPr>
          <w:rFonts w:ascii="Times New Roman" w:hAnsi="Times New Roman" w:cs="Times New Roman"/>
          <w:sz w:val="24"/>
          <w:szCs w:val="24"/>
        </w:rPr>
        <w:t xml:space="preserve"> 2017 letter made no mention </w:t>
      </w:r>
      <w:r w:rsidR="007618EF" w:rsidRPr="00955E4B">
        <w:rPr>
          <w:rFonts w:ascii="Times New Roman" w:hAnsi="Times New Roman" w:cs="Times New Roman"/>
          <w:sz w:val="24"/>
          <w:szCs w:val="24"/>
        </w:rPr>
        <w:t>of</w:t>
      </w:r>
      <w:r w:rsidRPr="00955E4B">
        <w:rPr>
          <w:rFonts w:ascii="Times New Roman" w:hAnsi="Times New Roman" w:cs="Times New Roman"/>
          <w:sz w:val="24"/>
          <w:szCs w:val="24"/>
        </w:rPr>
        <w:t xml:space="preserve"> the </w:t>
      </w:r>
      <w:r>
        <w:rPr>
          <w:rFonts w:ascii="Times New Roman" w:hAnsi="Times New Roman" w:cs="Times New Roman"/>
          <w:sz w:val="24"/>
          <w:szCs w:val="24"/>
        </w:rPr>
        <w:t xml:space="preserve">added costs they are now requesting. </w:t>
      </w:r>
      <w:r w:rsidR="00C50890">
        <w:rPr>
          <w:rFonts w:ascii="Times New Roman" w:hAnsi="Times New Roman" w:cs="Times New Roman"/>
          <w:sz w:val="24"/>
          <w:szCs w:val="24"/>
        </w:rPr>
        <w:t xml:space="preserve">Contract </w:t>
      </w:r>
      <w:r w:rsidR="007618EF">
        <w:rPr>
          <w:rFonts w:ascii="Times New Roman" w:hAnsi="Times New Roman" w:cs="Times New Roman"/>
          <w:sz w:val="24"/>
          <w:szCs w:val="24"/>
        </w:rPr>
        <w:t xml:space="preserve">Section 2.2 </w:t>
      </w:r>
      <w:r w:rsidR="00C50890">
        <w:rPr>
          <w:rFonts w:ascii="Times New Roman" w:hAnsi="Times New Roman" w:cs="Times New Roman"/>
          <w:sz w:val="24"/>
          <w:szCs w:val="24"/>
        </w:rPr>
        <w:t xml:space="preserve">– General Obligations of Contractor, Item 12 states, </w:t>
      </w:r>
      <w:r w:rsidR="00C50890">
        <w:rPr>
          <w:rFonts w:ascii="Times New Roman" w:hAnsi="Times New Roman" w:cs="Times New Roman"/>
          <w:i/>
          <w:sz w:val="24"/>
          <w:szCs w:val="24"/>
        </w:rPr>
        <w:t xml:space="preserve">The Contractor shall: Mitigate delay to the Project and mitigate damages due to delay in all circumstances, to the extent possible, including </w:t>
      </w:r>
    </w:p>
    <w:p w:rsidR="00324E52" w:rsidRDefault="00324E52" w:rsidP="00E62FD0">
      <w:pPr>
        <w:spacing w:after="0"/>
        <w:jc w:val="both"/>
        <w:rPr>
          <w:rFonts w:ascii="Times New Roman" w:hAnsi="Times New Roman" w:cs="Times New Roman"/>
          <w:i/>
          <w:sz w:val="24"/>
          <w:szCs w:val="24"/>
        </w:rPr>
      </w:pPr>
    </w:p>
    <w:p w:rsidR="00324E52" w:rsidRDefault="00324E52" w:rsidP="00E62FD0">
      <w:pPr>
        <w:spacing w:after="0"/>
        <w:jc w:val="both"/>
        <w:rPr>
          <w:rFonts w:ascii="Times New Roman" w:hAnsi="Times New Roman" w:cs="Times New Roman"/>
          <w:i/>
          <w:sz w:val="24"/>
          <w:szCs w:val="24"/>
        </w:rPr>
      </w:pPr>
    </w:p>
    <w:p w:rsidR="00BA60BE" w:rsidRDefault="00BA60BE" w:rsidP="00E62FD0">
      <w:pPr>
        <w:spacing w:after="0"/>
        <w:jc w:val="both"/>
        <w:rPr>
          <w:rFonts w:ascii="Times New Roman" w:hAnsi="Times New Roman" w:cs="Times New Roman"/>
          <w:i/>
          <w:sz w:val="24"/>
          <w:szCs w:val="24"/>
        </w:rPr>
      </w:pPr>
    </w:p>
    <w:p w:rsidR="00E62FD0" w:rsidRDefault="00C50890" w:rsidP="00E62FD0">
      <w:pPr>
        <w:spacing w:after="0"/>
        <w:jc w:val="both"/>
        <w:rPr>
          <w:rFonts w:ascii="Times New Roman" w:hAnsi="Times New Roman" w:cs="Times New Roman"/>
          <w:i/>
          <w:sz w:val="24"/>
          <w:szCs w:val="24"/>
        </w:rPr>
      </w:pPr>
      <w:r>
        <w:rPr>
          <w:rFonts w:ascii="Times New Roman" w:hAnsi="Times New Roman" w:cs="Times New Roman"/>
          <w:i/>
          <w:sz w:val="24"/>
          <w:szCs w:val="24"/>
        </w:rPr>
        <w:t>by resequencing, reallocating or redeploying the Contractor’s forces to other elements of the Project or to other work, as appropriate.</w:t>
      </w:r>
    </w:p>
    <w:p w:rsidR="00C50890" w:rsidRDefault="00C50890" w:rsidP="00E62FD0">
      <w:pPr>
        <w:spacing w:after="0"/>
        <w:jc w:val="both"/>
        <w:rPr>
          <w:rFonts w:ascii="Times New Roman" w:hAnsi="Times New Roman" w:cs="Times New Roman"/>
          <w:i/>
          <w:sz w:val="24"/>
          <w:szCs w:val="24"/>
        </w:rPr>
      </w:pPr>
    </w:p>
    <w:p w:rsidR="00C631E2" w:rsidRDefault="00C50890" w:rsidP="00E62FD0">
      <w:pPr>
        <w:spacing w:after="0"/>
        <w:jc w:val="both"/>
        <w:rPr>
          <w:rFonts w:ascii="Times New Roman" w:hAnsi="Times New Roman" w:cs="Times New Roman"/>
          <w:sz w:val="24"/>
          <w:szCs w:val="24"/>
        </w:rPr>
      </w:pPr>
      <w:r>
        <w:rPr>
          <w:rFonts w:ascii="Times New Roman" w:hAnsi="Times New Roman" w:cs="Times New Roman"/>
          <w:sz w:val="24"/>
          <w:szCs w:val="24"/>
        </w:rPr>
        <w:t xml:space="preserve">CDOT did not demand Completion Deadlines and </w:t>
      </w:r>
      <w:r w:rsidR="00C631E2" w:rsidRPr="00C631E2">
        <w:rPr>
          <w:rFonts w:ascii="Times New Roman" w:hAnsi="Times New Roman" w:cs="Times New Roman"/>
          <w:sz w:val="24"/>
          <w:szCs w:val="24"/>
        </w:rPr>
        <w:t>Flatiron</w:t>
      </w:r>
      <w:r>
        <w:rPr>
          <w:rFonts w:ascii="Times New Roman" w:hAnsi="Times New Roman" w:cs="Times New Roman"/>
          <w:sz w:val="24"/>
          <w:szCs w:val="24"/>
        </w:rPr>
        <w:t xml:space="preserve"> has never produced any documentation that validates their claim that CDOT directed acceleration.  </w:t>
      </w:r>
      <w:r w:rsidR="00C631E2" w:rsidRPr="00C631E2">
        <w:rPr>
          <w:rFonts w:ascii="Times New Roman" w:hAnsi="Times New Roman" w:cs="Times New Roman"/>
          <w:sz w:val="24"/>
          <w:szCs w:val="24"/>
        </w:rPr>
        <w:t>Flatiron</w:t>
      </w:r>
      <w:r>
        <w:rPr>
          <w:rFonts w:ascii="Times New Roman" w:hAnsi="Times New Roman" w:cs="Times New Roman"/>
          <w:sz w:val="24"/>
          <w:szCs w:val="24"/>
        </w:rPr>
        <w:t xml:space="preserve"> claims that the </w:t>
      </w:r>
      <w:r w:rsidR="00C631E2">
        <w:rPr>
          <w:rFonts w:ascii="Times New Roman" w:hAnsi="Times New Roman" w:cs="Times New Roman"/>
          <w:sz w:val="24"/>
          <w:szCs w:val="24"/>
        </w:rPr>
        <w:t xml:space="preserve">CDOT </w:t>
      </w:r>
      <w:r>
        <w:rPr>
          <w:rFonts w:ascii="Times New Roman" w:hAnsi="Times New Roman" w:cs="Times New Roman"/>
          <w:sz w:val="24"/>
          <w:szCs w:val="24"/>
        </w:rPr>
        <w:t>Executive director at</w:t>
      </w:r>
      <w:r w:rsidR="00C631E2">
        <w:rPr>
          <w:rFonts w:ascii="Times New Roman" w:hAnsi="Times New Roman" w:cs="Times New Roman"/>
          <w:sz w:val="24"/>
          <w:szCs w:val="24"/>
        </w:rPr>
        <w:t xml:space="preserve"> the May 2017 meeting said the P</w:t>
      </w:r>
      <w:r>
        <w:rPr>
          <w:rFonts w:ascii="Times New Roman" w:hAnsi="Times New Roman" w:cs="Times New Roman"/>
          <w:sz w:val="24"/>
          <w:szCs w:val="24"/>
        </w:rPr>
        <w:t>roject h</w:t>
      </w:r>
      <w:r w:rsidR="00C631E2">
        <w:rPr>
          <w:rFonts w:ascii="Times New Roman" w:hAnsi="Times New Roman" w:cs="Times New Roman"/>
          <w:sz w:val="24"/>
          <w:szCs w:val="24"/>
        </w:rPr>
        <w:t>ad to be done by the end of 2018</w:t>
      </w:r>
      <w:r>
        <w:rPr>
          <w:rFonts w:ascii="Times New Roman" w:hAnsi="Times New Roman" w:cs="Times New Roman"/>
          <w:sz w:val="24"/>
          <w:szCs w:val="24"/>
        </w:rPr>
        <w:t>.</w:t>
      </w:r>
      <w:r w:rsidR="00332817">
        <w:rPr>
          <w:rFonts w:ascii="Times New Roman" w:hAnsi="Times New Roman" w:cs="Times New Roman"/>
          <w:sz w:val="24"/>
          <w:szCs w:val="24"/>
        </w:rPr>
        <w:t xml:space="preserve">  Per Contract Section 24.1, the only person who can direct the Contractor is the Project Engineer.  </w:t>
      </w:r>
    </w:p>
    <w:p w:rsidR="00C631E2" w:rsidRDefault="00C631E2" w:rsidP="00E62FD0">
      <w:pPr>
        <w:spacing w:after="0"/>
        <w:jc w:val="both"/>
        <w:rPr>
          <w:rFonts w:ascii="Times New Roman" w:hAnsi="Times New Roman" w:cs="Times New Roman"/>
          <w:sz w:val="24"/>
          <w:szCs w:val="24"/>
        </w:rPr>
      </w:pPr>
    </w:p>
    <w:p w:rsidR="00C50890" w:rsidRDefault="00332817" w:rsidP="00E62FD0">
      <w:pPr>
        <w:spacing w:after="0"/>
        <w:jc w:val="both"/>
        <w:rPr>
          <w:rFonts w:ascii="Times New Roman" w:hAnsi="Times New Roman" w:cs="Times New Roman"/>
          <w:sz w:val="24"/>
          <w:szCs w:val="24"/>
        </w:rPr>
      </w:pPr>
      <w:r>
        <w:rPr>
          <w:rFonts w:ascii="Times New Roman" w:hAnsi="Times New Roman" w:cs="Times New Roman"/>
          <w:sz w:val="24"/>
          <w:szCs w:val="24"/>
        </w:rPr>
        <w:t xml:space="preserve">Also, </w:t>
      </w:r>
      <w:r w:rsidR="00C631E2" w:rsidRPr="00C631E2">
        <w:rPr>
          <w:rFonts w:ascii="Times New Roman" w:hAnsi="Times New Roman" w:cs="Times New Roman"/>
          <w:sz w:val="24"/>
          <w:szCs w:val="24"/>
        </w:rPr>
        <w:t>Flatiron</w:t>
      </w:r>
      <w:r>
        <w:rPr>
          <w:rFonts w:ascii="Times New Roman" w:hAnsi="Times New Roman" w:cs="Times New Roman"/>
          <w:sz w:val="24"/>
          <w:szCs w:val="24"/>
        </w:rPr>
        <w:t xml:space="preserve"> never wrote a letter saying the Executive Director directed them to accelerate.  </w:t>
      </w:r>
      <w:r w:rsidR="00C631E2" w:rsidRPr="00C631E2">
        <w:rPr>
          <w:rFonts w:ascii="Times New Roman" w:hAnsi="Times New Roman" w:cs="Times New Roman"/>
          <w:sz w:val="24"/>
          <w:szCs w:val="24"/>
        </w:rPr>
        <w:t>Flatiron</w:t>
      </w:r>
      <w:r>
        <w:rPr>
          <w:rFonts w:ascii="Times New Roman" w:hAnsi="Times New Roman" w:cs="Times New Roman"/>
          <w:sz w:val="24"/>
          <w:szCs w:val="24"/>
        </w:rPr>
        <w:t>’s schedule submitted on May 17, 2017 which extended the schedule 22 months:</w:t>
      </w:r>
      <w:r w:rsidR="00C631E2">
        <w:rPr>
          <w:rFonts w:ascii="Times New Roman" w:hAnsi="Times New Roman" w:cs="Times New Roman"/>
          <w:sz w:val="24"/>
          <w:szCs w:val="24"/>
        </w:rPr>
        <w:t xml:space="preserve"> </w:t>
      </w:r>
    </w:p>
    <w:p w:rsidR="00332817" w:rsidRDefault="00332817" w:rsidP="00332817">
      <w:pPr>
        <w:pStyle w:val="ListParagraph"/>
        <w:numPr>
          <w:ilvl w:val="0"/>
          <w:numId w:val="11"/>
        </w:numPr>
        <w:jc w:val="both"/>
        <w:rPr>
          <w:sz w:val="24"/>
          <w:szCs w:val="24"/>
        </w:rPr>
      </w:pPr>
      <w:r>
        <w:rPr>
          <w:sz w:val="24"/>
          <w:szCs w:val="24"/>
        </w:rPr>
        <w:t>Included excessively longer work durations than were included in the original schedule.</w:t>
      </w:r>
    </w:p>
    <w:p w:rsidR="00332817" w:rsidRDefault="00332817" w:rsidP="00332817">
      <w:pPr>
        <w:pStyle w:val="ListParagraph"/>
        <w:numPr>
          <w:ilvl w:val="0"/>
          <w:numId w:val="11"/>
        </w:numPr>
        <w:jc w:val="both"/>
        <w:rPr>
          <w:sz w:val="24"/>
          <w:szCs w:val="24"/>
        </w:rPr>
      </w:pPr>
      <w:r>
        <w:rPr>
          <w:sz w:val="24"/>
          <w:szCs w:val="24"/>
        </w:rPr>
        <w:t>Attempted to make up for missed work that was not included in the original schedule.</w:t>
      </w:r>
    </w:p>
    <w:p w:rsidR="00332817" w:rsidRDefault="00332817" w:rsidP="00332817">
      <w:pPr>
        <w:pStyle w:val="ListParagraph"/>
        <w:numPr>
          <w:ilvl w:val="0"/>
          <w:numId w:val="11"/>
        </w:numPr>
        <w:jc w:val="both"/>
        <w:rPr>
          <w:sz w:val="24"/>
          <w:szCs w:val="24"/>
        </w:rPr>
      </w:pPr>
      <w:r>
        <w:rPr>
          <w:sz w:val="24"/>
          <w:szCs w:val="24"/>
        </w:rPr>
        <w:t>Included additional time needed for issues that required redesign and reconstruction.</w:t>
      </w:r>
    </w:p>
    <w:p w:rsidR="00451700" w:rsidRDefault="00451700" w:rsidP="00451700">
      <w:pPr>
        <w:pStyle w:val="ListParagraph"/>
        <w:jc w:val="both"/>
        <w:rPr>
          <w:sz w:val="24"/>
          <w:szCs w:val="24"/>
        </w:rPr>
      </w:pPr>
    </w:p>
    <w:p w:rsidR="00DE08B8" w:rsidRDefault="00332817" w:rsidP="00332817">
      <w:pPr>
        <w:jc w:val="both"/>
        <w:rPr>
          <w:rFonts w:ascii="Times New Roman" w:hAnsi="Times New Roman" w:cs="Times New Roman"/>
          <w:i/>
          <w:sz w:val="24"/>
          <w:szCs w:val="24"/>
        </w:rPr>
      </w:pPr>
      <w:r w:rsidRPr="00332817">
        <w:rPr>
          <w:rFonts w:ascii="Times New Roman" w:hAnsi="Times New Roman" w:cs="Times New Roman"/>
          <w:sz w:val="24"/>
          <w:szCs w:val="24"/>
        </w:rPr>
        <w:t xml:space="preserve">In </w:t>
      </w:r>
      <w:r w:rsidR="009B1323">
        <w:rPr>
          <w:rFonts w:ascii="Times New Roman" w:hAnsi="Times New Roman" w:cs="Times New Roman"/>
          <w:sz w:val="24"/>
          <w:szCs w:val="24"/>
        </w:rPr>
        <w:t xml:space="preserve">the interests of Project First, </w:t>
      </w:r>
      <w:r>
        <w:rPr>
          <w:rFonts w:ascii="Times New Roman" w:hAnsi="Times New Roman" w:cs="Times New Roman"/>
          <w:sz w:val="24"/>
          <w:szCs w:val="24"/>
        </w:rPr>
        <w:t xml:space="preserve">CDOT and </w:t>
      </w:r>
      <w:r w:rsidR="00C631E2" w:rsidRPr="00C631E2">
        <w:rPr>
          <w:rFonts w:ascii="Times New Roman" w:hAnsi="Times New Roman" w:cs="Times New Roman"/>
          <w:sz w:val="24"/>
          <w:szCs w:val="24"/>
        </w:rPr>
        <w:t xml:space="preserve">Flatiron </w:t>
      </w:r>
      <w:r>
        <w:rPr>
          <w:rFonts w:ascii="Times New Roman" w:hAnsi="Times New Roman" w:cs="Times New Roman"/>
          <w:sz w:val="24"/>
          <w:szCs w:val="24"/>
        </w:rPr>
        <w:t>worked together in several brainstorming sessions</w:t>
      </w:r>
      <w:r w:rsidR="00D50D97">
        <w:rPr>
          <w:rFonts w:ascii="Times New Roman" w:hAnsi="Times New Roman" w:cs="Times New Roman"/>
          <w:sz w:val="24"/>
          <w:szCs w:val="24"/>
        </w:rPr>
        <w:t xml:space="preserve"> to come up with ideas to allow </w:t>
      </w:r>
      <w:r w:rsidR="00C631E2" w:rsidRPr="00C631E2">
        <w:rPr>
          <w:rFonts w:ascii="Times New Roman" w:hAnsi="Times New Roman" w:cs="Times New Roman"/>
          <w:sz w:val="24"/>
          <w:szCs w:val="24"/>
        </w:rPr>
        <w:t>Flatiron</w:t>
      </w:r>
      <w:r w:rsidR="00D50D97">
        <w:rPr>
          <w:rFonts w:ascii="Times New Roman" w:hAnsi="Times New Roman" w:cs="Times New Roman"/>
          <w:sz w:val="24"/>
          <w:szCs w:val="24"/>
        </w:rPr>
        <w:t xml:space="preserve"> to complete the work in a justifiable timeframe.  CDOT allowed several traffic control and phasing changes to aid </w:t>
      </w:r>
      <w:r w:rsidR="00C631E2" w:rsidRPr="00C631E2">
        <w:rPr>
          <w:rFonts w:ascii="Times New Roman" w:hAnsi="Times New Roman" w:cs="Times New Roman"/>
          <w:sz w:val="24"/>
          <w:szCs w:val="24"/>
        </w:rPr>
        <w:t>Flatiron</w:t>
      </w:r>
      <w:r w:rsidR="00D50D97">
        <w:rPr>
          <w:rFonts w:ascii="Times New Roman" w:hAnsi="Times New Roman" w:cs="Times New Roman"/>
          <w:sz w:val="24"/>
          <w:szCs w:val="24"/>
        </w:rPr>
        <w:t xml:space="preserve">.  CDOT was able to justify an additional four months of time for the design and construction of a two-span bridge which resulted in a 17 month time extension which was covered in CMO </w:t>
      </w:r>
      <w:r w:rsidR="00EB3AFF">
        <w:rPr>
          <w:rFonts w:ascii="Times New Roman" w:hAnsi="Times New Roman" w:cs="Times New Roman"/>
          <w:sz w:val="24"/>
          <w:szCs w:val="24"/>
        </w:rPr>
        <w:t>0</w:t>
      </w:r>
      <w:r w:rsidR="00D50D97">
        <w:rPr>
          <w:rFonts w:ascii="Times New Roman" w:hAnsi="Times New Roman" w:cs="Times New Roman"/>
          <w:sz w:val="24"/>
          <w:szCs w:val="24"/>
        </w:rPr>
        <w:t xml:space="preserve">20.  From June 2017 to December 2017, CDOT and </w:t>
      </w:r>
      <w:r w:rsidR="00EB3AFF" w:rsidRPr="00EB3AFF">
        <w:rPr>
          <w:rFonts w:ascii="Times New Roman" w:hAnsi="Times New Roman" w:cs="Times New Roman"/>
          <w:sz w:val="24"/>
          <w:szCs w:val="24"/>
        </w:rPr>
        <w:t>Flatiron</w:t>
      </w:r>
      <w:r w:rsidR="00D50D97">
        <w:rPr>
          <w:rFonts w:ascii="Times New Roman" w:hAnsi="Times New Roman" w:cs="Times New Roman"/>
          <w:sz w:val="24"/>
          <w:szCs w:val="24"/>
        </w:rPr>
        <w:t xml:space="preserve"> negotiated costs</w:t>
      </w:r>
      <w:r w:rsidR="007618EF">
        <w:rPr>
          <w:rFonts w:ascii="Times New Roman" w:hAnsi="Times New Roman" w:cs="Times New Roman"/>
          <w:sz w:val="24"/>
          <w:szCs w:val="24"/>
        </w:rPr>
        <w:t xml:space="preserve"> </w:t>
      </w:r>
      <w:r w:rsidR="007618EF" w:rsidRPr="00955E4B">
        <w:rPr>
          <w:rFonts w:ascii="Times New Roman" w:hAnsi="Times New Roman" w:cs="Times New Roman"/>
          <w:sz w:val="24"/>
          <w:szCs w:val="24"/>
        </w:rPr>
        <w:t xml:space="preserve">and completion dates </w:t>
      </w:r>
      <w:r w:rsidR="00D50D97">
        <w:rPr>
          <w:rFonts w:ascii="Times New Roman" w:hAnsi="Times New Roman" w:cs="Times New Roman"/>
          <w:sz w:val="24"/>
          <w:szCs w:val="24"/>
        </w:rPr>
        <w:t xml:space="preserve">for the schedule extension.  At no time during the negotiations did </w:t>
      </w:r>
      <w:r w:rsidR="00EB3AFF" w:rsidRPr="00EB3AFF">
        <w:rPr>
          <w:rFonts w:ascii="Times New Roman" w:hAnsi="Times New Roman" w:cs="Times New Roman"/>
          <w:sz w:val="24"/>
          <w:szCs w:val="24"/>
        </w:rPr>
        <w:t>Flatiron</w:t>
      </w:r>
      <w:r w:rsidR="00D50D97">
        <w:rPr>
          <w:rFonts w:ascii="Times New Roman" w:hAnsi="Times New Roman" w:cs="Times New Roman"/>
          <w:sz w:val="24"/>
          <w:szCs w:val="24"/>
        </w:rPr>
        <w:t xml:space="preserve"> ever bring up disruption, resequencing </w:t>
      </w:r>
      <w:r w:rsidR="009B1323">
        <w:rPr>
          <w:rFonts w:ascii="Times New Roman" w:hAnsi="Times New Roman" w:cs="Times New Roman"/>
          <w:sz w:val="24"/>
          <w:szCs w:val="24"/>
        </w:rPr>
        <w:t xml:space="preserve">and acceleration cost impacts. </w:t>
      </w:r>
      <w:r w:rsidR="00C8612E">
        <w:rPr>
          <w:rFonts w:ascii="Times New Roman" w:hAnsi="Times New Roman" w:cs="Times New Roman"/>
          <w:sz w:val="24"/>
          <w:szCs w:val="24"/>
        </w:rPr>
        <w:t xml:space="preserve">It was CDOT’s </w:t>
      </w:r>
      <w:r w:rsidR="008562D0">
        <w:rPr>
          <w:rFonts w:ascii="Times New Roman" w:hAnsi="Times New Roman" w:cs="Times New Roman"/>
          <w:sz w:val="24"/>
          <w:szCs w:val="24"/>
        </w:rPr>
        <w:t>understa</w:t>
      </w:r>
      <w:r w:rsidR="00805797">
        <w:rPr>
          <w:rFonts w:ascii="Times New Roman" w:hAnsi="Times New Roman" w:cs="Times New Roman"/>
          <w:sz w:val="24"/>
          <w:szCs w:val="24"/>
        </w:rPr>
        <w:t xml:space="preserve">nding that all schedule related </w:t>
      </w:r>
      <w:r w:rsidR="008562D0">
        <w:rPr>
          <w:rFonts w:ascii="Times New Roman" w:hAnsi="Times New Roman" w:cs="Times New Roman"/>
          <w:sz w:val="24"/>
          <w:szCs w:val="24"/>
        </w:rPr>
        <w:t xml:space="preserve">costs were included in the </w:t>
      </w:r>
      <w:r w:rsidR="00EB3AFF" w:rsidRPr="00EB3AFF">
        <w:rPr>
          <w:rFonts w:ascii="Times New Roman" w:hAnsi="Times New Roman" w:cs="Times New Roman"/>
          <w:sz w:val="24"/>
          <w:szCs w:val="24"/>
        </w:rPr>
        <w:t xml:space="preserve">Flatiron </w:t>
      </w:r>
      <w:r w:rsidR="008562D0">
        <w:rPr>
          <w:rFonts w:ascii="Times New Roman" w:hAnsi="Times New Roman" w:cs="Times New Roman"/>
          <w:sz w:val="24"/>
          <w:szCs w:val="24"/>
        </w:rPr>
        <w:t xml:space="preserve">proposal.  A total settlement of the delay was the understanding at the June 22, 2017 DRB Meeting where the minutes stated, </w:t>
      </w:r>
      <w:r w:rsidR="008562D0" w:rsidRPr="008562D0">
        <w:rPr>
          <w:rFonts w:ascii="Times New Roman" w:hAnsi="Times New Roman" w:cs="Times New Roman"/>
          <w:i/>
          <w:sz w:val="24"/>
          <w:szCs w:val="24"/>
        </w:rPr>
        <w:t xml:space="preserve">The parties have negotiated the costs for the Iron Phoenix delay.  This results in a revised schedule which has a final configuration milestone in late 2018 and a completion in April 2019. </w:t>
      </w:r>
    </w:p>
    <w:p w:rsidR="00332817" w:rsidRPr="00DE08B8" w:rsidRDefault="008562D0" w:rsidP="00332817">
      <w:pPr>
        <w:jc w:val="both"/>
        <w:rPr>
          <w:rFonts w:ascii="Times New Roman" w:hAnsi="Times New Roman" w:cs="Times New Roman"/>
          <w:i/>
          <w:sz w:val="24"/>
          <w:szCs w:val="24"/>
        </w:rPr>
      </w:pPr>
      <w:r>
        <w:rPr>
          <w:rFonts w:ascii="Times New Roman" w:hAnsi="Times New Roman" w:cs="Times New Roman"/>
          <w:sz w:val="24"/>
          <w:szCs w:val="24"/>
        </w:rPr>
        <w:t xml:space="preserve">CMO </w:t>
      </w:r>
      <w:r w:rsidR="00EB3AFF">
        <w:rPr>
          <w:rFonts w:ascii="Times New Roman" w:hAnsi="Times New Roman" w:cs="Times New Roman"/>
          <w:sz w:val="24"/>
          <w:szCs w:val="24"/>
        </w:rPr>
        <w:t>0</w:t>
      </w:r>
      <w:r>
        <w:rPr>
          <w:rFonts w:ascii="Times New Roman" w:hAnsi="Times New Roman" w:cs="Times New Roman"/>
          <w:sz w:val="24"/>
          <w:szCs w:val="24"/>
        </w:rPr>
        <w:t xml:space="preserve">20 was signed on December 15, 2017 but </w:t>
      </w:r>
      <w:r w:rsidR="00EB3AFF" w:rsidRPr="00EB3AFF">
        <w:rPr>
          <w:rFonts w:ascii="Times New Roman" w:hAnsi="Times New Roman" w:cs="Times New Roman"/>
          <w:sz w:val="24"/>
          <w:szCs w:val="24"/>
        </w:rPr>
        <w:t>Flatiron</w:t>
      </w:r>
      <w:r>
        <w:rPr>
          <w:rFonts w:ascii="Times New Roman" w:hAnsi="Times New Roman" w:cs="Times New Roman"/>
          <w:sz w:val="24"/>
          <w:szCs w:val="24"/>
        </w:rPr>
        <w:t xml:space="preserve"> did not submit PCO 001 until</w:t>
      </w:r>
      <w:r w:rsidRPr="00324E52">
        <w:rPr>
          <w:rFonts w:ascii="Times New Roman" w:hAnsi="Times New Roman" w:cs="Times New Roman"/>
          <w:sz w:val="24"/>
          <w:szCs w:val="24"/>
        </w:rPr>
        <w:t xml:space="preserve"> June</w:t>
      </w:r>
      <w:r w:rsidR="00DE08B8" w:rsidRPr="00324E52">
        <w:rPr>
          <w:rFonts w:ascii="Times New Roman" w:hAnsi="Times New Roman" w:cs="Times New Roman"/>
          <w:sz w:val="24"/>
          <w:szCs w:val="24"/>
        </w:rPr>
        <w:t xml:space="preserve"> 201</w:t>
      </w:r>
      <w:r w:rsidR="00805797" w:rsidRPr="00324E52">
        <w:rPr>
          <w:rFonts w:ascii="Times New Roman" w:hAnsi="Times New Roman" w:cs="Times New Roman"/>
          <w:sz w:val="24"/>
          <w:szCs w:val="24"/>
        </w:rPr>
        <w:t>8</w:t>
      </w:r>
      <w:r w:rsidR="007D570A">
        <w:rPr>
          <w:rFonts w:ascii="Times New Roman" w:hAnsi="Times New Roman" w:cs="Times New Roman"/>
          <w:sz w:val="24"/>
          <w:szCs w:val="24"/>
        </w:rPr>
        <w:t xml:space="preserve">, six months after </w:t>
      </w:r>
      <w:r w:rsidR="007D570A" w:rsidRPr="00324E52">
        <w:rPr>
          <w:rFonts w:ascii="Times New Roman" w:hAnsi="Times New Roman" w:cs="Times New Roman"/>
          <w:sz w:val="24"/>
          <w:szCs w:val="24"/>
        </w:rPr>
        <w:t>CMO</w:t>
      </w:r>
      <w:r w:rsidR="00DE08B8">
        <w:rPr>
          <w:rFonts w:ascii="Times New Roman" w:hAnsi="Times New Roman" w:cs="Times New Roman"/>
          <w:sz w:val="24"/>
          <w:szCs w:val="24"/>
        </w:rPr>
        <w:t xml:space="preserve"> </w:t>
      </w:r>
      <w:r w:rsidR="00EB3AFF">
        <w:rPr>
          <w:rFonts w:ascii="Times New Roman" w:hAnsi="Times New Roman" w:cs="Times New Roman"/>
          <w:sz w:val="24"/>
          <w:szCs w:val="24"/>
        </w:rPr>
        <w:t>0</w:t>
      </w:r>
      <w:r w:rsidR="00DE08B8">
        <w:rPr>
          <w:rFonts w:ascii="Times New Roman" w:hAnsi="Times New Roman" w:cs="Times New Roman"/>
          <w:sz w:val="24"/>
          <w:szCs w:val="24"/>
        </w:rPr>
        <w:t>20 was si</w:t>
      </w:r>
      <w:r w:rsidR="00C8612E">
        <w:rPr>
          <w:rFonts w:ascii="Times New Roman" w:hAnsi="Times New Roman" w:cs="Times New Roman"/>
          <w:sz w:val="24"/>
          <w:szCs w:val="24"/>
        </w:rPr>
        <w:t xml:space="preserve">gned.  Contract Section 13.3.2 </w:t>
      </w:r>
      <w:r w:rsidR="00DE08B8">
        <w:rPr>
          <w:rFonts w:ascii="Times New Roman" w:hAnsi="Times New Roman" w:cs="Times New Roman"/>
          <w:sz w:val="24"/>
          <w:szCs w:val="24"/>
        </w:rPr>
        <w:t xml:space="preserve">addresses the conditions precedent for the Contractor to request a change order.  The section also states, </w:t>
      </w:r>
      <w:r w:rsidR="00DE08B8">
        <w:rPr>
          <w:rFonts w:ascii="Times New Roman" w:hAnsi="Times New Roman" w:cs="Times New Roman"/>
          <w:i/>
          <w:sz w:val="24"/>
          <w:szCs w:val="24"/>
        </w:rPr>
        <w:t>The Contractor understands that it shall be forever barred from recovering against CDOT under this Section 13 if it fails to give notice… pursuant to proper PCO Notice.</w:t>
      </w:r>
    </w:p>
    <w:p w:rsidR="00F56C13" w:rsidRDefault="00F31886" w:rsidP="00066356">
      <w:pPr>
        <w:spacing w:after="0"/>
        <w:jc w:val="both"/>
        <w:rPr>
          <w:rFonts w:ascii="Times New Roman" w:hAnsi="Times New Roman" w:cs="Times New Roman"/>
          <w:noProof/>
          <w:sz w:val="24"/>
          <w:szCs w:val="24"/>
        </w:rPr>
      </w:pPr>
      <w:r>
        <w:rPr>
          <w:rFonts w:ascii="Times New Roman" w:hAnsi="Times New Roman" w:cs="Times New Roman"/>
          <w:noProof/>
          <w:sz w:val="24"/>
          <w:szCs w:val="24"/>
        </w:rPr>
        <w:t>Contract Section</w:t>
      </w:r>
      <w:r w:rsidRPr="00F31886">
        <w:rPr>
          <w:rFonts w:ascii="Times New Roman" w:hAnsi="Times New Roman" w:cs="Times New Roman"/>
          <w:noProof/>
          <w:sz w:val="24"/>
          <w:szCs w:val="24"/>
        </w:rPr>
        <w:t>13.3.2</w:t>
      </w:r>
      <w:r>
        <w:rPr>
          <w:rFonts w:ascii="Times New Roman" w:hAnsi="Times New Roman" w:cs="Times New Roman"/>
          <w:noProof/>
          <w:sz w:val="24"/>
          <w:szCs w:val="24"/>
        </w:rPr>
        <w:t>.1.</w:t>
      </w:r>
      <w:r w:rsidRPr="00324E52">
        <w:rPr>
          <w:rFonts w:ascii="Times New Roman" w:hAnsi="Times New Roman" w:cs="Times New Roman"/>
          <w:noProof/>
          <w:sz w:val="24"/>
          <w:szCs w:val="24"/>
        </w:rPr>
        <w:t>1</w:t>
      </w:r>
      <w:r w:rsidR="007D570A" w:rsidRPr="00324E52">
        <w:rPr>
          <w:rFonts w:ascii="Times New Roman" w:hAnsi="Times New Roman" w:cs="Times New Roman"/>
          <w:noProof/>
          <w:sz w:val="24"/>
          <w:szCs w:val="24"/>
        </w:rPr>
        <w:t xml:space="preserve"> </w:t>
      </w:r>
      <w:r w:rsidRPr="00324E52">
        <w:rPr>
          <w:rFonts w:ascii="Times New Roman" w:hAnsi="Times New Roman" w:cs="Times New Roman"/>
          <w:noProof/>
          <w:sz w:val="24"/>
          <w:szCs w:val="24"/>
        </w:rPr>
        <w:t xml:space="preserve">states, </w:t>
      </w:r>
      <w:r w:rsidRPr="00457388">
        <w:rPr>
          <w:rFonts w:ascii="Times New Roman" w:hAnsi="Times New Roman" w:cs="Times New Roman"/>
          <w:i/>
          <w:noProof/>
          <w:sz w:val="24"/>
          <w:szCs w:val="24"/>
        </w:rPr>
        <w:t>Each PCO Notice shall be delivered as promptly as possible aft</w:t>
      </w:r>
      <w:r w:rsidR="00457388">
        <w:rPr>
          <w:rFonts w:ascii="Times New Roman" w:hAnsi="Times New Roman" w:cs="Times New Roman"/>
          <w:i/>
          <w:noProof/>
          <w:sz w:val="24"/>
          <w:szCs w:val="24"/>
        </w:rPr>
        <w:t xml:space="preserve">er the occurrence of such event </w:t>
      </w:r>
      <w:r w:rsidRPr="00457388">
        <w:rPr>
          <w:rFonts w:ascii="Times New Roman" w:hAnsi="Times New Roman" w:cs="Times New Roman"/>
          <w:i/>
          <w:noProof/>
          <w:sz w:val="24"/>
          <w:szCs w:val="24"/>
        </w:rPr>
        <w:t>or situation. If any PCO Notice is delivered later than ten day</w:t>
      </w:r>
      <w:r w:rsidR="00457388">
        <w:rPr>
          <w:rFonts w:ascii="Times New Roman" w:hAnsi="Times New Roman" w:cs="Times New Roman"/>
          <w:i/>
          <w:noProof/>
          <w:sz w:val="24"/>
          <w:szCs w:val="24"/>
        </w:rPr>
        <w:t xml:space="preserve">s after the Contractor first </w:t>
      </w:r>
      <w:r w:rsidRPr="00457388">
        <w:rPr>
          <w:rFonts w:ascii="Times New Roman" w:hAnsi="Times New Roman" w:cs="Times New Roman"/>
          <w:i/>
          <w:noProof/>
          <w:sz w:val="24"/>
          <w:szCs w:val="24"/>
        </w:rPr>
        <w:t>discovered (or should have discovered in the exercise of reas</w:t>
      </w:r>
      <w:r w:rsidR="00457388">
        <w:rPr>
          <w:rFonts w:ascii="Times New Roman" w:hAnsi="Times New Roman" w:cs="Times New Roman"/>
          <w:i/>
          <w:noProof/>
          <w:sz w:val="24"/>
          <w:szCs w:val="24"/>
        </w:rPr>
        <w:t xml:space="preserve">onable prudence) the occurrence </w:t>
      </w:r>
      <w:r w:rsidRPr="00457388">
        <w:rPr>
          <w:rFonts w:ascii="Times New Roman" w:hAnsi="Times New Roman" w:cs="Times New Roman"/>
          <w:i/>
          <w:noProof/>
          <w:sz w:val="24"/>
          <w:szCs w:val="24"/>
        </w:rPr>
        <w:t>which is described therein, the Contractor shall be deemed to h</w:t>
      </w:r>
      <w:r w:rsidR="00457388">
        <w:rPr>
          <w:rFonts w:ascii="Times New Roman" w:hAnsi="Times New Roman" w:cs="Times New Roman"/>
          <w:i/>
          <w:noProof/>
          <w:sz w:val="24"/>
          <w:szCs w:val="24"/>
        </w:rPr>
        <w:t xml:space="preserve">ave waived the right to collect </w:t>
      </w:r>
      <w:r w:rsidRPr="00457388">
        <w:rPr>
          <w:rFonts w:ascii="Times New Roman" w:hAnsi="Times New Roman" w:cs="Times New Roman"/>
          <w:i/>
          <w:noProof/>
          <w:sz w:val="24"/>
          <w:szCs w:val="24"/>
        </w:rPr>
        <w:t>any and all costs incurred prior to the dat</w:t>
      </w:r>
      <w:r w:rsidR="00457388">
        <w:rPr>
          <w:rFonts w:ascii="Times New Roman" w:hAnsi="Times New Roman" w:cs="Times New Roman"/>
          <w:i/>
          <w:noProof/>
          <w:sz w:val="24"/>
          <w:szCs w:val="24"/>
        </w:rPr>
        <w:t>e of delivery of the PCO Notice.</w:t>
      </w:r>
      <w:r w:rsidR="00066356">
        <w:rPr>
          <w:rFonts w:ascii="Times New Roman" w:hAnsi="Times New Roman" w:cs="Times New Roman"/>
          <w:noProof/>
          <w:sz w:val="24"/>
          <w:szCs w:val="24"/>
        </w:rPr>
        <w:t xml:space="preserve"> After the</w:t>
      </w:r>
      <w:r w:rsidR="007D570A">
        <w:rPr>
          <w:rFonts w:ascii="Times New Roman" w:hAnsi="Times New Roman" w:cs="Times New Roman"/>
          <w:noProof/>
          <w:sz w:val="24"/>
          <w:szCs w:val="24"/>
        </w:rPr>
        <w:t xml:space="preserve"> </w:t>
      </w:r>
      <w:r w:rsidR="007D570A" w:rsidRPr="00324E52">
        <w:rPr>
          <w:rFonts w:ascii="Times New Roman" w:hAnsi="Times New Roman" w:cs="Times New Roman"/>
          <w:noProof/>
          <w:sz w:val="24"/>
          <w:szCs w:val="24"/>
        </w:rPr>
        <w:t>series of</w:t>
      </w:r>
      <w:r w:rsidR="00066356" w:rsidRPr="00324E52">
        <w:rPr>
          <w:rFonts w:ascii="Times New Roman" w:hAnsi="Times New Roman" w:cs="Times New Roman"/>
          <w:noProof/>
          <w:sz w:val="24"/>
          <w:szCs w:val="24"/>
        </w:rPr>
        <w:t xml:space="preserve"> </w:t>
      </w:r>
      <w:r w:rsidR="00066356">
        <w:rPr>
          <w:rFonts w:ascii="Times New Roman" w:hAnsi="Times New Roman" w:cs="Times New Roman"/>
          <w:noProof/>
          <w:sz w:val="24"/>
          <w:szCs w:val="24"/>
        </w:rPr>
        <w:t xml:space="preserve">Executive Management Team </w:t>
      </w:r>
      <w:r w:rsidR="00066356" w:rsidRPr="00E703B3">
        <w:rPr>
          <w:rFonts w:ascii="Times New Roman" w:hAnsi="Times New Roman" w:cs="Times New Roman"/>
          <w:noProof/>
          <w:sz w:val="24"/>
          <w:szCs w:val="24"/>
        </w:rPr>
        <w:t>meeting</w:t>
      </w:r>
      <w:r w:rsidR="00324E52" w:rsidRPr="00E703B3">
        <w:rPr>
          <w:rFonts w:ascii="Times New Roman" w:hAnsi="Times New Roman" w:cs="Times New Roman"/>
          <w:noProof/>
          <w:sz w:val="24"/>
          <w:szCs w:val="24"/>
        </w:rPr>
        <w:t>s</w:t>
      </w:r>
      <w:r w:rsidR="007D570A">
        <w:rPr>
          <w:rFonts w:ascii="Times New Roman" w:hAnsi="Times New Roman" w:cs="Times New Roman"/>
          <w:noProof/>
          <w:sz w:val="24"/>
          <w:szCs w:val="24"/>
        </w:rPr>
        <w:t xml:space="preserve"> </w:t>
      </w:r>
      <w:r w:rsidR="007D570A" w:rsidRPr="00324E52">
        <w:rPr>
          <w:rFonts w:ascii="Times New Roman" w:hAnsi="Times New Roman" w:cs="Times New Roman"/>
          <w:noProof/>
          <w:sz w:val="24"/>
          <w:szCs w:val="24"/>
        </w:rPr>
        <w:t>ended</w:t>
      </w:r>
      <w:r w:rsidR="00066356">
        <w:rPr>
          <w:rFonts w:ascii="Times New Roman" w:hAnsi="Times New Roman" w:cs="Times New Roman"/>
          <w:noProof/>
          <w:sz w:val="24"/>
          <w:szCs w:val="24"/>
        </w:rPr>
        <w:t xml:space="preserve"> on June 19, 2017</w:t>
      </w:r>
      <w:r w:rsidR="00EB3AFF">
        <w:rPr>
          <w:rFonts w:ascii="Times New Roman" w:hAnsi="Times New Roman" w:cs="Times New Roman"/>
          <w:noProof/>
          <w:sz w:val="24"/>
          <w:szCs w:val="24"/>
        </w:rPr>
        <w:t xml:space="preserve"> where the parties</w:t>
      </w:r>
      <w:r w:rsidR="00066356">
        <w:rPr>
          <w:rFonts w:ascii="Times New Roman" w:hAnsi="Times New Roman" w:cs="Times New Roman"/>
          <w:noProof/>
          <w:sz w:val="24"/>
          <w:szCs w:val="24"/>
        </w:rPr>
        <w:t xml:space="preserve"> agree</w:t>
      </w:r>
      <w:r w:rsidR="00EB3AFF">
        <w:rPr>
          <w:rFonts w:ascii="Times New Roman" w:hAnsi="Times New Roman" w:cs="Times New Roman"/>
          <w:noProof/>
          <w:sz w:val="24"/>
          <w:szCs w:val="24"/>
        </w:rPr>
        <w:t>d</w:t>
      </w:r>
      <w:r w:rsidR="00066356">
        <w:rPr>
          <w:rFonts w:ascii="Times New Roman" w:hAnsi="Times New Roman" w:cs="Times New Roman"/>
          <w:noProof/>
          <w:sz w:val="24"/>
          <w:szCs w:val="24"/>
        </w:rPr>
        <w:t xml:space="preserve"> to a collaborative schedule</w:t>
      </w:r>
      <w:r w:rsidR="00EB3AFF">
        <w:rPr>
          <w:rFonts w:ascii="Times New Roman" w:hAnsi="Times New Roman" w:cs="Times New Roman"/>
          <w:noProof/>
          <w:sz w:val="24"/>
          <w:szCs w:val="24"/>
        </w:rPr>
        <w:t>,</w:t>
      </w:r>
      <w:r w:rsidR="00066356">
        <w:rPr>
          <w:rFonts w:ascii="Times New Roman" w:hAnsi="Times New Roman" w:cs="Times New Roman"/>
          <w:noProof/>
          <w:sz w:val="24"/>
          <w:szCs w:val="24"/>
        </w:rPr>
        <w:t xml:space="preserve"> it too</w:t>
      </w:r>
      <w:r w:rsidR="00EB3AFF">
        <w:rPr>
          <w:rFonts w:ascii="Times New Roman" w:hAnsi="Times New Roman" w:cs="Times New Roman"/>
          <w:noProof/>
          <w:sz w:val="24"/>
          <w:szCs w:val="24"/>
        </w:rPr>
        <w:t>k</w:t>
      </w:r>
      <w:r w:rsidR="00066356">
        <w:rPr>
          <w:rFonts w:ascii="Times New Roman" w:hAnsi="Times New Roman" w:cs="Times New Roman"/>
          <w:noProof/>
          <w:sz w:val="24"/>
          <w:szCs w:val="24"/>
        </w:rPr>
        <w:t xml:space="preserve"> </w:t>
      </w:r>
      <w:r w:rsidR="00EB3AFF" w:rsidRPr="00EB3AFF">
        <w:rPr>
          <w:rFonts w:ascii="Times New Roman" w:hAnsi="Times New Roman" w:cs="Times New Roman"/>
          <w:noProof/>
          <w:sz w:val="24"/>
          <w:szCs w:val="24"/>
        </w:rPr>
        <w:t>Flatiron</w:t>
      </w:r>
      <w:r w:rsidR="007D570A">
        <w:rPr>
          <w:rFonts w:ascii="Times New Roman" w:hAnsi="Times New Roman" w:cs="Times New Roman"/>
          <w:noProof/>
          <w:sz w:val="24"/>
          <w:szCs w:val="24"/>
        </w:rPr>
        <w:t xml:space="preserve"> over a year to </w:t>
      </w:r>
      <w:r w:rsidR="007D570A" w:rsidRPr="00324E52">
        <w:rPr>
          <w:rFonts w:ascii="Times New Roman" w:hAnsi="Times New Roman" w:cs="Times New Roman"/>
          <w:noProof/>
          <w:sz w:val="24"/>
          <w:szCs w:val="24"/>
        </w:rPr>
        <w:t>su</w:t>
      </w:r>
      <w:r w:rsidR="00066356" w:rsidRPr="00324E52">
        <w:rPr>
          <w:rFonts w:ascii="Times New Roman" w:hAnsi="Times New Roman" w:cs="Times New Roman"/>
          <w:noProof/>
          <w:sz w:val="24"/>
          <w:szCs w:val="24"/>
        </w:rPr>
        <w:t>bmit</w:t>
      </w:r>
      <w:r w:rsidR="00066356">
        <w:rPr>
          <w:rFonts w:ascii="Times New Roman" w:hAnsi="Times New Roman" w:cs="Times New Roman"/>
          <w:noProof/>
          <w:sz w:val="24"/>
          <w:szCs w:val="24"/>
        </w:rPr>
        <w:t xml:space="preserve"> their PCO.</w:t>
      </w:r>
      <w:r w:rsidR="00457388">
        <w:rPr>
          <w:rFonts w:ascii="Times New Roman" w:hAnsi="Times New Roman" w:cs="Times New Roman"/>
          <w:i/>
          <w:noProof/>
          <w:sz w:val="24"/>
          <w:szCs w:val="24"/>
        </w:rPr>
        <w:t xml:space="preserve">  </w:t>
      </w:r>
      <w:r w:rsidR="00457388">
        <w:rPr>
          <w:rFonts w:ascii="Times New Roman" w:hAnsi="Times New Roman" w:cs="Times New Roman"/>
          <w:noProof/>
          <w:sz w:val="24"/>
          <w:szCs w:val="24"/>
        </w:rPr>
        <w:t xml:space="preserve">  It </w:t>
      </w:r>
    </w:p>
    <w:p w:rsidR="00F56C13" w:rsidRDefault="00F56C13" w:rsidP="00066356">
      <w:pPr>
        <w:spacing w:after="0"/>
        <w:jc w:val="both"/>
        <w:rPr>
          <w:rFonts w:ascii="Times New Roman" w:hAnsi="Times New Roman" w:cs="Times New Roman"/>
          <w:noProof/>
          <w:sz w:val="24"/>
          <w:szCs w:val="24"/>
        </w:rPr>
      </w:pPr>
    </w:p>
    <w:p w:rsidR="00BA60BE" w:rsidRDefault="00BA60BE" w:rsidP="00066356">
      <w:pPr>
        <w:spacing w:after="0"/>
        <w:jc w:val="both"/>
        <w:rPr>
          <w:rFonts w:ascii="Times New Roman" w:hAnsi="Times New Roman" w:cs="Times New Roman"/>
          <w:noProof/>
          <w:sz w:val="24"/>
          <w:szCs w:val="24"/>
        </w:rPr>
      </w:pPr>
    </w:p>
    <w:p w:rsidR="00BA60BE" w:rsidRDefault="00BA60BE" w:rsidP="00066356">
      <w:pPr>
        <w:spacing w:after="0"/>
        <w:jc w:val="both"/>
        <w:rPr>
          <w:rFonts w:ascii="Times New Roman" w:hAnsi="Times New Roman" w:cs="Times New Roman"/>
          <w:noProof/>
          <w:sz w:val="24"/>
          <w:szCs w:val="24"/>
        </w:rPr>
      </w:pPr>
    </w:p>
    <w:p w:rsidR="005219F4" w:rsidRDefault="00457388" w:rsidP="00066356">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took </w:t>
      </w:r>
      <w:r w:rsidR="00EB3AFF" w:rsidRPr="00EB3AFF">
        <w:rPr>
          <w:rFonts w:ascii="Times New Roman" w:hAnsi="Times New Roman" w:cs="Times New Roman"/>
          <w:noProof/>
          <w:sz w:val="24"/>
          <w:szCs w:val="24"/>
        </w:rPr>
        <w:t>Flatiron</w:t>
      </w:r>
      <w:r w:rsidR="00066356">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066356">
        <w:rPr>
          <w:rFonts w:ascii="Times New Roman" w:hAnsi="Times New Roman" w:cs="Times New Roman"/>
          <w:noProof/>
          <w:sz w:val="24"/>
          <w:szCs w:val="24"/>
        </w:rPr>
        <w:t xml:space="preserve">six months to submit their PCO after they signed CMO </w:t>
      </w:r>
      <w:r w:rsidR="00EB3AFF">
        <w:rPr>
          <w:rFonts w:ascii="Times New Roman" w:hAnsi="Times New Roman" w:cs="Times New Roman"/>
          <w:noProof/>
          <w:sz w:val="24"/>
          <w:szCs w:val="24"/>
        </w:rPr>
        <w:t>0</w:t>
      </w:r>
      <w:r w:rsidR="00066356">
        <w:rPr>
          <w:rFonts w:ascii="Times New Roman" w:hAnsi="Times New Roman" w:cs="Times New Roman"/>
          <w:noProof/>
          <w:sz w:val="24"/>
          <w:szCs w:val="24"/>
        </w:rPr>
        <w:t>20.  This is not even close to the timeframe  called out in  Contract Section13.3.2.1.</w:t>
      </w:r>
    </w:p>
    <w:p w:rsidR="005219F4" w:rsidRDefault="005219F4" w:rsidP="00066356">
      <w:pPr>
        <w:spacing w:after="0"/>
        <w:jc w:val="both"/>
        <w:rPr>
          <w:rFonts w:ascii="Times New Roman" w:hAnsi="Times New Roman" w:cs="Times New Roman"/>
          <w:noProof/>
          <w:sz w:val="24"/>
          <w:szCs w:val="24"/>
        </w:rPr>
      </w:pPr>
    </w:p>
    <w:p w:rsidR="005219F4" w:rsidRP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noProof/>
          <w:sz w:val="24"/>
          <w:szCs w:val="24"/>
        </w:rPr>
        <w:t xml:space="preserve">Contract Section13.3.2.3 covers the timely delivery of notice to CDOT due to the limited availability of funds for the Project.  The Section states, </w:t>
      </w:r>
      <w:r w:rsidRPr="005219F4">
        <w:rPr>
          <w:rFonts w:ascii="Times New Roman" w:hAnsi="Times New Roman" w:cs="Times New Roman"/>
          <w:i/>
          <w:noProof/>
          <w:sz w:val="24"/>
          <w:szCs w:val="24"/>
        </w:rPr>
        <w:t xml:space="preserve">The following matters (among others) shall be considered </w:t>
      </w:r>
      <w:r>
        <w:rPr>
          <w:rFonts w:ascii="Times New Roman" w:hAnsi="Times New Roman" w:cs="Times New Roman"/>
          <w:i/>
          <w:noProof/>
          <w:sz w:val="24"/>
          <w:szCs w:val="24"/>
        </w:rPr>
        <w:t xml:space="preserve">in determining whether CDOT has </w:t>
      </w:r>
      <w:r w:rsidRPr="005219F4">
        <w:rPr>
          <w:rFonts w:ascii="Times New Roman" w:hAnsi="Times New Roman" w:cs="Times New Roman"/>
          <w:i/>
          <w:noProof/>
          <w:sz w:val="24"/>
          <w:szCs w:val="24"/>
        </w:rPr>
        <w:t>been prejudiced by the Contractor’s failure to provide timely notice:</w:t>
      </w:r>
    </w:p>
    <w:p w:rsidR="00451700"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rsidR="005219F4" w:rsidRPr="005219F4" w:rsidRDefault="00451700"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b/>
      </w:r>
      <w:r w:rsidR="005219F4" w:rsidRPr="005219F4">
        <w:rPr>
          <w:rFonts w:ascii="Times New Roman" w:hAnsi="Times New Roman" w:cs="Times New Roman"/>
          <w:i/>
          <w:noProof/>
          <w:sz w:val="24"/>
          <w:szCs w:val="24"/>
        </w:rPr>
        <w:t>1. The effect of the delay on alternatives available to CDOT (that is, a comparison of</w:t>
      </w:r>
    </w:p>
    <w:p w:rsid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r>
      <w:r w:rsidRPr="005219F4">
        <w:rPr>
          <w:rFonts w:ascii="Times New Roman" w:hAnsi="Times New Roman" w:cs="Times New Roman"/>
          <w:i/>
          <w:noProof/>
          <w:sz w:val="24"/>
          <w:szCs w:val="24"/>
        </w:rPr>
        <w:t>alternatives which are available at the time notice was actually given and alternatives</w:t>
      </w:r>
    </w:p>
    <w:p w:rsidR="005219F4" w:rsidRP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b/>
      </w:r>
      <w:r w:rsidRPr="005219F4">
        <w:rPr>
          <w:rFonts w:ascii="Times New Roman" w:hAnsi="Times New Roman" w:cs="Times New Roman"/>
          <w:i/>
          <w:noProof/>
          <w:sz w:val="24"/>
          <w:szCs w:val="24"/>
        </w:rPr>
        <w:t>which would have been available had notice been given within ten days after occurrence</w:t>
      </w:r>
    </w:p>
    <w:p w:rsidR="005219F4" w:rsidRP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b/>
      </w:r>
      <w:r w:rsidRPr="005219F4">
        <w:rPr>
          <w:rFonts w:ascii="Times New Roman" w:hAnsi="Times New Roman" w:cs="Times New Roman"/>
          <w:i/>
          <w:noProof/>
          <w:sz w:val="24"/>
          <w:szCs w:val="24"/>
        </w:rPr>
        <w:t>of the event or when such occurrence should have been discovered in the exercise of</w:t>
      </w:r>
    </w:p>
    <w:p w:rsidR="005219F4" w:rsidRP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b/>
      </w:r>
      <w:r w:rsidRPr="005219F4">
        <w:rPr>
          <w:rFonts w:ascii="Times New Roman" w:hAnsi="Times New Roman" w:cs="Times New Roman"/>
          <w:i/>
          <w:noProof/>
          <w:sz w:val="24"/>
          <w:szCs w:val="24"/>
        </w:rPr>
        <w:t>reasonable prudence).</w:t>
      </w:r>
    </w:p>
    <w:p w:rsidR="005219F4" w:rsidRP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Pr="005219F4">
        <w:rPr>
          <w:rFonts w:ascii="Times New Roman" w:hAnsi="Times New Roman" w:cs="Times New Roman"/>
          <w:i/>
          <w:noProof/>
          <w:sz w:val="24"/>
          <w:szCs w:val="24"/>
        </w:rPr>
        <w:t>2. The impact of the delay on CDOT’s ability to obtain and review objective information</w:t>
      </w:r>
    </w:p>
    <w:p w:rsidR="005219F4" w:rsidRDefault="005219F4" w:rsidP="005219F4">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b/>
      </w:r>
      <w:r w:rsidR="0029711C">
        <w:rPr>
          <w:rFonts w:ascii="Times New Roman" w:hAnsi="Times New Roman" w:cs="Times New Roman"/>
          <w:i/>
          <w:noProof/>
          <w:sz w:val="24"/>
          <w:szCs w:val="24"/>
        </w:rPr>
        <w:t>c</w:t>
      </w:r>
      <w:r w:rsidRPr="005219F4">
        <w:rPr>
          <w:rFonts w:ascii="Times New Roman" w:hAnsi="Times New Roman" w:cs="Times New Roman"/>
          <w:i/>
          <w:noProof/>
          <w:sz w:val="24"/>
          <w:szCs w:val="24"/>
        </w:rPr>
        <w:t>onte</w:t>
      </w:r>
      <w:r>
        <w:rPr>
          <w:rFonts w:ascii="Times New Roman" w:hAnsi="Times New Roman" w:cs="Times New Roman"/>
          <w:i/>
          <w:noProof/>
          <w:sz w:val="24"/>
          <w:szCs w:val="24"/>
        </w:rPr>
        <w:t>mporaneously with the event.</w:t>
      </w:r>
    </w:p>
    <w:p w:rsidR="005219F4" w:rsidRDefault="005219F4" w:rsidP="005219F4">
      <w:pPr>
        <w:spacing w:after="0"/>
        <w:jc w:val="both"/>
        <w:rPr>
          <w:rFonts w:ascii="Times New Roman" w:hAnsi="Times New Roman" w:cs="Times New Roman"/>
          <w:noProof/>
          <w:sz w:val="24"/>
          <w:szCs w:val="24"/>
        </w:rPr>
      </w:pPr>
    </w:p>
    <w:p w:rsidR="007F1571" w:rsidRDefault="005219F4" w:rsidP="005219F4">
      <w:pPr>
        <w:spacing w:after="0"/>
        <w:jc w:val="both"/>
        <w:rPr>
          <w:rFonts w:ascii="Times New Roman" w:hAnsi="Times New Roman" w:cs="Times New Roman"/>
          <w:noProof/>
          <w:sz w:val="24"/>
          <w:szCs w:val="24"/>
        </w:rPr>
      </w:pPr>
      <w:r w:rsidRPr="005219F4">
        <w:rPr>
          <w:rFonts w:ascii="Times New Roman" w:hAnsi="Times New Roman" w:cs="Times New Roman"/>
          <w:noProof/>
          <w:sz w:val="24"/>
          <w:szCs w:val="24"/>
        </w:rPr>
        <w:t xml:space="preserve">During the entire process of </w:t>
      </w:r>
      <w:r>
        <w:rPr>
          <w:rFonts w:ascii="Times New Roman" w:hAnsi="Times New Roman" w:cs="Times New Roman"/>
          <w:noProof/>
          <w:sz w:val="24"/>
          <w:szCs w:val="24"/>
        </w:rPr>
        <w:t xml:space="preserve">the </w:t>
      </w:r>
      <w:r w:rsidRPr="005219F4">
        <w:rPr>
          <w:rFonts w:ascii="Times New Roman" w:hAnsi="Times New Roman" w:cs="Times New Roman"/>
          <w:noProof/>
          <w:sz w:val="24"/>
          <w:szCs w:val="24"/>
        </w:rPr>
        <w:t>negotiation</w:t>
      </w:r>
      <w:r>
        <w:rPr>
          <w:rFonts w:ascii="Times New Roman" w:hAnsi="Times New Roman" w:cs="Times New Roman"/>
          <w:noProof/>
          <w:sz w:val="24"/>
          <w:szCs w:val="24"/>
        </w:rPr>
        <w:t xml:space="preserve">s, CDOT was upfront and honest with </w:t>
      </w:r>
      <w:r w:rsidR="00EB3AFF" w:rsidRPr="00EB3AFF">
        <w:rPr>
          <w:rFonts w:ascii="Times New Roman" w:hAnsi="Times New Roman" w:cs="Times New Roman"/>
          <w:noProof/>
          <w:sz w:val="24"/>
          <w:szCs w:val="24"/>
        </w:rPr>
        <w:t>Flatiron</w:t>
      </w:r>
      <w:r>
        <w:rPr>
          <w:rFonts w:ascii="Times New Roman" w:hAnsi="Times New Roman" w:cs="Times New Roman"/>
          <w:noProof/>
          <w:sz w:val="24"/>
          <w:szCs w:val="24"/>
        </w:rPr>
        <w:t xml:space="preserve">.  </w:t>
      </w:r>
      <w:r w:rsidR="007F1571">
        <w:rPr>
          <w:rFonts w:ascii="Times New Roman" w:hAnsi="Times New Roman" w:cs="Times New Roman"/>
          <w:noProof/>
          <w:sz w:val="24"/>
          <w:szCs w:val="24"/>
        </w:rPr>
        <w:t xml:space="preserve">The way </w:t>
      </w:r>
      <w:r w:rsidR="00EB3AFF" w:rsidRPr="00EB3AFF">
        <w:rPr>
          <w:rFonts w:ascii="Times New Roman" w:hAnsi="Times New Roman" w:cs="Times New Roman"/>
          <w:noProof/>
          <w:sz w:val="24"/>
          <w:szCs w:val="24"/>
        </w:rPr>
        <w:t>Flatiron</w:t>
      </w:r>
      <w:r w:rsidR="007F1571">
        <w:rPr>
          <w:rFonts w:ascii="Times New Roman" w:hAnsi="Times New Roman" w:cs="Times New Roman"/>
          <w:noProof/>
          <w:sz w:val="24"/>
          <w:szCs w:val="24"/>
        </w:rPr>
        <w:t xml:space="preserve"> delayed in giving notice to CDOT or even mentioning it during the negotiations did not allow CDOT the ability to analyze other possible solutions or means to meet the railroad’s requirements after the ROW was not granted.</w:t>
      </w:r>
      <w:r w:rsidR="00EB3AFF">
        <w:rPr>
          <w:rFonts w:ascii="Times New Roman" w:hAnsi="Times New Roman" w:cs="Times New Roman"/>
          <w:noProof/>
          <w:sz w:val="24"/>
          <w:szCs w:val="24"/>
        </w:rPr>
        <w:t xml:space="preserve"> </w:t>
      </w:r>
    </w:p>
    <w:p w:rsidR="007F1571" w:rsidRDefault="007F1571" w:rsidP="005219F4">
      <w:pPr>
        <w:spacing w:after="0"/>
        <w:jc w:val="both"/>
        <w:rPr>
          <w:rFonts w:ascii="Times New Roman" w:hAnsi="Times New Roman" w:cs="Times New Roman"/>
          <w:noProof/>
          <w:sz w:val="24"/>
          <w:szCs w:val="24"/>
        </w:rPr>
      </w:pPr>
    </w:p>
    <w:p w:rsidR="007F1571" w:rsidRDefault="007F1571" w:rsidP="007F1571">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Contract Section13.13 – Waiver states, </w:t>
      </w:r>
      <w:r w:rsidRPr="007F1571">
        <w:rPr>
          <w:rFonts w:ascii="Times New Roman" w:hAnsi="Times New Roman" w:cs="Times New Roman"/>
          <w:i/>
          <w:noProof/>
          <w:sz w:val="24"/>
          <w:szCs w:val="24"/>
        </w:rPr>
        <w:t>THE CONTRACTOR HEREBY EXPRESSLY WAIV</w:t>
      </w:r>
      <w:r>
        <w:rPr>
          <w:rFonts w:ascii="Times New Roman" w:hAnsi="Times New Roman" w:cs="Times New Roman"/>
          <w:i/>
          <w:noProof/>
          <w:sz w:val="24"/>
          <w:szCs w:val="24"/>
        </w:rPr>
        <w:t xml:space="preserve">ES ALL RIGHTS TO ASSERT ANY AND </w:t>
      </w:r>
      <w:r w:rsidRPr="007F1571">
        <w:rPr>
          <w:rFonts w:ascii="Times New Roman" w:hAnsi="Times New Roman" w:cs="Times New Roman"/>
          <w:i/>
          <w:noProof/>
          <w:sz w:val="24"/>
          <w:szCs w:val="24"/>
        </w:rPr>
        <w:t>ALL CLAIMS BASED ON ANY CHANGE IN THE WORK, DELAY OR ACCELERATION</w:t>
      </w:r>
      <w:r>
        <w:rPr>
          <w:rFonts w:ascii="Times New Roman" w:hAnsi="Times New Roman" w:cs="Times New Roman"/>
          <w:i/>
          <w:noProof/>
          <w:sz w:val="24"/>
          <w:szCs w:val="24"/>
        </w:rPr>
        <w:t xml:space="preserve"> … </w:t>
      </w:r>
      <w:r w:rsidRPr="007F1571">
        <w:rPr>
          <w:rFonts w:ascii="Times New Roman" w:hAnsi="Times New Roman" w:cs="Times New Roman"/>
          <w:i/>
          <w:noProof/>
          <w:sz w:val="24"/>
          <w:szCs w:val="24"/>
        </w:rPr>
        <w:t>FOR WHICH THE CONTRACT</w:t>
      </w:r>
      <w:r>
        <w:rPr>
          <w:rFonts w:ascii="Times New Roman" w:hAnsi="Times New Roman" w:cs="Times New Roman"/>
          <w:i/>
          <w:noProof/>
          <w:sz w:val="24"/>
          <w:szCs w:val="24"/>
        </w:rPr>
        <w:t xml:space="preserve">OR FAILED TO PROVIDE PROPER AND </w:t>
      </w:r>
      <w:r w:rsidRPr="007F1571">
        <w:rPr>
          <w:rFonts w:ascii="Times New Roman" w:hAnsi="Times New Roman" w:cs="Times New Roman"/>
          <w:i/>
          <w:noProof/>
          <w:sz w:val="24"/>
          <w:szCs w:val="24"/>
        </w:rPr>
        <w:t>TIMELY NOTICE OR FAILED TO PROVIDE A T</w:t>
      </w:r>
      <w:r>
        <w:rPr>
          <w:rFonts w:ascii="Times New Roman" w:hAnsi="Times New Roman" w:cs="Times New Roman"/>
          <w:i/>
          <w:noProof/>
          <w:sz w:val="24"/>
          <w:szCs w:val="24"/>
        </w:rPr>
        <w:t xml:space="preserve">IMELY CHANGE REQUEST FOR CHANGE </w:t>
      </w:r>
      <w:r w:rsidRPr="007F1571">
        <w:rPr>
          <w:rFonts w:ascii="Times New Roman" w:hAnsi="Times New Roman" w:cs="Times New Roman"/>
          <w:i/>
          <w:noProof/>
          <w:sz w:val="24"/>
          <w:szCs w:val="24"/>
        </w:rPr>
        <w:t>ORDER</w:t>
      </w:r>
      <w:r>
        <w:rPr>
          <w:rFonts w:ascii="Times New Roman" w:hAnsi="Times New Roman" w:cs="Times New Roman"/>
          <w:i/>
          <w:noProof/>
          <w:sz w:val="24"/>
          <w:szCs w:val="24"/>
        </w:rPr>
        <w:t>.</w:t>
      </w:r>
      <w:r>
        <w:rPr>
          <w:rFonts w:ascii="Times New Roman" w:hAnsi="Times New Roman" w:cs="Times New Roman"/>
          <w:noProof/>
          <w:sz w:val="24"/>
          <w:szCs w:val="24"/>
        </w:rPr>
        <w:t xml:space="preserve">  Lack of timely notice prejudiced CDOT.</w:t>
      </w:r>
    </w:p>
    <w:p w:rsidR="007F1571" w:rsidRDefault="00EB3AFF" w:rsidP="007F1571">
      <w:pPr>
        <w:pStyle w:val="ListParagraph"/>
        <w:numPr>
          <w:ilvl w:val="0"/>
          <w:numId w:val="12"/>
        </w:numPr>
        <w:jc w:val="both"/>
        <w:rPr>
          <w:noProof/>
          <w:sz w:val="24"/>
          <w:szCs w:val="24"/>
        </w:rPr>
      </w:pPr>
      <w:r>
        <w:rPr>
          <w:noProof/>
          <w:sz w:val="24"/>
          <w:szCs w:val="24"/>
        </w:rPr>
        <w:t>CDOT w</w:t>
      </w:r>
      <w:r w:rsidR="007F1571">
        <w:rPr>
          <w:noProof/>
          <w:sz w:val="24"/>
          <w:szCs w:val="24"/>
        </w:rPr>
        <w:t>as never provided the opportunity to review alternatives.</w:t>
      </w:r>
    </w:p>
    <w:p w:rsidR="007F1571" w:rsidRDefault="007F1571" w:rsidP="007F1571">
      <w:pPr>
        <w:pStyle w:val="ListParagraph"/>
        <w:numPr>
          <w:ilvl w:val="0"/>
          <w:numId w:val="12"/>
        </w:numPr>
        <w:jc w:val="both"/>
        <w:rPr>
          <w:noProof/>
          <w:sz w:val="24"/>
          <w:szCs w:val="24"/>
        </w:rPr>
      </w:pPr>
      <w:r>
        <w:rPr>
          <w:noProof/>
          <w:sz w:val="24"/>
          <w:szCs w:val="24"/>
        </w:rPr>
        <w:t>CDOT was not allowed to evaluate the situation or determine a conscious Project path.</w:t>
      </w:r>
    </w:p>
    <w:p w:rsidR="007F1571" w:rsidRDefault="00B62057" w:rsidP="007F1571">
      <w:pPr>
        <w:pStyle w:val="ListParagraph"/>
        <w:numPr>
          <w:ilvl w:val="0"/>
          <w:numId w:val="12"/>
        </w:numPr>
        <w:jc w:val="both"/>
        <w:rPr>
          <w:noProof/>
          <w:sz w:val="24"/>
          <w:szCs w:val="24"/>
        </w:rPr>
      </w:pPr>
      <w:r>
        <w:rPr>
          <w:noProof/>
          <w:sz w:val="24"/>
          <w:szCs w:val="24"/>
        </w:rPr>
        <w:t>CDOT did not have the opportunity to determine cost implications.</w:t>
      </w:r>
    </w:p>
    <w:p w:rsidR="00B62057" w:rsidRDefault="00B62057" w:rsidP="007F1571">
      <w:pPr>
        <w:pStyle w:val="ListParagraph"/>
        <w:numPr>
          <w:ilvl w:val="0"/>
          <w:numId w:val="12"/>
        </w:numPr>
        <w:jc w:val="both"/>
        <w:rPr>
          <w:noProof/>
          <w:sz w:val="24"/>
          <w:szCs w:val="24"/>
        </w:rPr>
      </w:pPr>
      <w:r>
        <w:rPr>
          <w:noProof/>
          <w:sz w:val="24"/>
          <w:szCs w:val="24"/>
        </w:rPr>
        <w:t>CDOT did not have</w:t>
      </w:r>
      <w:r w:rsidR="000071C1">
        <w:rPr>
          <w:noProof/>
          <w:sz w:val="24"/>
          <w:szCs w:val="24"/>
        </w:rPr>
        <w:t xml:space="preserve"> </w:t>
      </w:r>
      <w:r w:rsidR="000071C1" w:rsidRPr="0029711C">
        <w:rPr>
          <w:noProof/>
          <w:sz w:val="24"/>
          <w:szCs w:val="24"/>
        </w:rPr>
        <w:t>the</w:t>
      </w:r>
      <w:r w:rsidRPr="0029711C">
        <w:rPr>
          <w:noProof/>
          <w:sz w:val="24"/>
          <w:szCs w:val="24"/>
        </w:rPr>
        <w:t xml:space="preserve"> </w:t>
      </w:r>
      <w:r w:rsidR="00B954A3" w:rsidRPr="0029711C">
        <w:rPr>
          <w:noProof/>
          <w:sz w:val="24"/>
          <w:szCs w:val="24"/>
        </w:rPr>
        <w:t xml:space="preserve">opportunity </w:t>
      </w:r>
      <w:r w:rsidR="00B954A3">
        <w:rPr>
          <w:noProof/>
          <w:sz w:val="24"/>
          <w:szCs w:val="24"/>
        </w:rPr>
        <w:t xml:space="preserve">to participate in </w:t>
      </w:r>
      <w:r w:rsidR="00B954A3" w:rsidRPr="00E703B3">
        <w:rPr>
          <w:noProof/>
          <w:sz w:val="24"/>
          <w:szCs w:val="24"/>
        </w:rPr>
        <w:t>sc</w:t>
      </w:r>
      <w:r w:rsidRPr="00E703B3">
        <w:rPr>
          <w:noProof/>
          <w:sz w:val="24"/>
          <w:szCs w:val="24"/>
        </w:rPr>
        <w:t>hedule</w:t>
      </w:r>
      <w:r w:rsidRPr="00B954A3">
        <w:rPr>
          <w:noProof/>
          <w:color w:val="FF0000"/>
          <w:sz w:val="24"/>
          <w:szCs w:val="24"/>
        </w:rPr>
        <w:t xml:space="preserve"> </w:t>
      </w:r>
      <w:r>
        <w:rPr>
          <w:noProof/>
          <w:sz w:val="24"/>
          <w:szCs w:val="24"/>
        </w:rPr>
        <w:t>related decisions.</w:t>
      </w:r>
    </w:p>
    <w:p w:rsidR="00A25767" w:rsidRDefault="00A25767" w:rsidP="00A25767">
      <w:pPr>
        <w:pStyle w:val="ListParagraph"/>
        <w:jc w:val="both"/>
        <w:rPr>
          <w:noProof/>
          <w:sz w:val="24"/>
          <w:szCs w:val="24"/>
        </w:rPr>
      </w:pPr>
    </w:p>
    <w:p w:rsidR="00B62057" w:rsidRDefault="005C4303" w:rsidP="00B62057">
      <w:pPr>
        <w:jc w:val="both"/>
        <w:rPr>
          <w:rFonts w:ascii="Times New Roman" w:hAnsi="Times New Roman" w:cs="Times New Roman"/>
          <w:noProof/>
          <w:sz w:val="24"/>
          <w:szCs w:val="24"/>
        </w:rPr>
      </w:pPr>
      <w:r>
        <w:rPr>
          <w:rFonts w:ascii="Times New Roman" w:hAnsi="Times New Roman" w:cs="Times New Roman"/>
          <w:noProof/>
          <w:sz w:val="24"/>
          <w:szCs w:val="24"/>
        </w:rPr>
        <w:t>The method for the</w:t>
      </w:r>
      <w:r w:rsidR="00B62057" w:rsidRPr="00B62057">
        <w:rPr>
          <w:rFonts w:ascii="Times New Roman" w:hAnsi="Times New Roman" w:cs="Times New Roman"/>
          <w:noProof/>
          <w:sz w:val="24"/>
          <w:szCs w:val="24"/>
        </w:rPr>
        <w:t xml:space="preserve"> change was determined by </w:t>
      </w:r>
      <w:r w:rsidR="00EB3AFF" w:rsidRPr="00EB3AFF">
        <w:rPr>
          <w:rFonts w:ascii="Times New Roman" w:hAnsi="Times New Roman" w:cs="Times New Roman"/>
          <w:noProof/>
          <w:sz w:val="24"/>
          <w:szCs w:val="24"/>
        </w:rPr>
        <w:t>Flatiron</w:t>
      </w:r>
      <w:r w:rsidR="00B62057" w:rsidRPr="00B62057">
        <w:rPr>
          <w:rFonts w:ascii="Times New Roman" w:hAnsi="Times New Roman" w:cs="Times New Roman"/>
          <w:noProof/>
          <w:sz w:val="24"/>
          <w:szCs w:val="24"/>
        </w:rPr>
        <w:t xml:space="preserve"> and the schedule was determined by </w:t>
      </w:r>
      <w:r w:rsidR="00EB3AFF" w:rsidRPr="00EB3AFF">
        <w:rPr>
          <w:rFonts w:ascii="Times New Roman" w:hAnsi="Times New Roman" w:cs="Times New Roman"/>
          <w:noProof/>
          <w:sz w:val="24"/>
          <w:szCs w:val="24"/>
        </w:rPr>
        <w:t>Flatiron</w:t>
      </w:r>
      <w:r w:rsidR="00B62057" w:rsidRPr="00B62057">
        <w:rPr>
          <w:rFonts w:ascii="Times New Roman" w:hAnsi="Times New Roman" w:cs="Times New Roman"/>
          <w:noProof/>
          <w:sz w:val="24"/>
          <w:szCs w:val="24"/>
        </w:rPr>
        <w:t xml:space="preserve">.  </w:t>
      </w:r>
      <w:r w:rsidR="00EB3AFF" w:rsidRPr="00EB3AFF">
        <w:rPr>
          <w:rFonts w:ascii="Times New Roman" w:hAnsi="Times New Roman" w:cs="Times New Roman"/>
          <w:noProof/>
          <w:sz w:val="24"/>
          <w:szCs w:val="24"/>
        </w:rPr>
        <w:t>Flatiron</w:t>
      </w:r>
      <w:r w:rsidR="00B62057" w:rsidRPr="00B62057">
        <w:rPr>
          <w:rFonts w:ascii="Times New Roman" w:hAnsi="Times New Roman" w:cs="Times New Roman"/>
          <w:noProof/>
          <w:sz w:val="24"/>
          <w:szCs w:val="24"/>
        </w:rPr>
        <w:t xml:space="preserve"> knew what would be required to complete the Project</w:t>
      </w:r>
      <w:r w:rsidR="00B62057">
        <w:rPr>
          <w:rFonts w:ascii="Times New Roman" w:hAnsi="Times New Roman" w:cs="Times New Roman"/>
          <w:noProof/>
          <w:sz w:val="24"/>
          <w:szCs w:val="24"/>
        </w:rPr>
        <w:t xml:space="preserve"> when CMO </w:t>
      </w:r>
      <w:r w:rsidR="00EB3AFF">
        <w:rPr>
          <w:rFonts w:ascii="Times New Roman" w:hAnsi="Times New Roman" w:cs="Times New Roman"/>
          <w:noProof/>
          <w:sz w:val="24"/>
          <w:szCs w:val="24"/>
        </w:rPr>
        <w:t>0</w:t>
      </w:r>
      <w:r w:rsidR="00B62057">
        <w:rPr>
          <w:rFonts w:ascii="Times New Roman" w:hAnsi="Times New Roman" w:cs="Times New Roman"/>
          <w:noProof/>
          <w:sz w:val="24"/>
          <w:szCs w:val="24"/>
        </w:rPr>
        <w:t xml:space="preserve">17 and CMO </w:t>
      </w:r>
      <w:r w:rsidR="00EB3AFF">
        <w:rPr>
          <w:rFonts w:ascii="Times New Roman" w:hAnsi="Times New Roman" w:cs="Times New Roman"/>
          <w:noProof/>
          <w:sz w:val="24"/>
          <w:szCs w:val="24"/>
        </w:rPr>
        <w:t>0</w:t>
      </w:r>
      <w:r w:rsidR="00B62057">
        <w:rPr>
          <w:rFonts w:ascii="Times New Roman" w:hAnsi="Times New Roman" w:cs="Times New Roman"/>
          <w:noProof/>
          <w:sz w:val="24"/>
          <w:szCs w:val="24"/>
        </w:rPr>
        <w:t xml:space="preserve">20 were signed.  CDOT approved variances from the Contract to help </w:t>
      </w:r>
      <w:r w:rsidR="00EB3AFF" w:rsidRPr="00EB3AFF">
        <w:rPr>
          <w:rFonts w:ascii="Times New Roman" w:hAnsi="Times New Roman" w:cs="Times New Roman"/>
          <w:noProof/>
          <w:sz w:val="24"/>
          <w:szCs w:val="24"/>
        </w:rPr>
        <w:t>Flatiron</w:t>
      </w:r>
      <w:r w:rsidR="00B62057">
        <w:rPr>
          <w:rFonts w:ascii="Times New Roman" w:hAnsi="Times New Roman" w:cs="Times New Roman"/>
          <w:noProof/>
          <w:sz w:val="24"/>
          <w:szCs w:val="24"/>
        </w:rPr>
        <w:t>.</w:t>
      </w:r>
    </w:p>
    <w:p w:rsidR="00B62057" w:rsidRDefault="00B62057" w:rsidP="00B62057">
      <w:pPr>
        <w:jc w:val="both"/>
        <w:rPr>
          <w:rFonts w:ascii="Times New Roman" w:hAnsi="Times New Roman" w:cs="Times New Roman"/>
          <w:noProof/>
          <w:sz w:val="24"/>
          <w:szCs w:val="24"/>
        </w:rPr>
      </w:pPr>
      <w:r>
        <w:rPr>
          <w:rFonts w:ascii="Times New Roman" w:hAnsi="Times New Roman" w:cs="Times New Roman"/>
          <w:noProof/>
          <w:sz w:val="24"/>
          <w:szCs w:val="24"/>
        </w:rPr>
        <w:t>In conclusion:</w:t>
      </w:r>
    </w:p>
    <w:p w:rsidR="00D839A6" w:rsidRPr="00D839A6" w:rsidRDefault="00D839A6" w:rsidP="00D839A6">
      <w:pPr>
        <w:pStyle w:val="ListParagraph"/>
        <w:numPr>
          <w:ilvl w:val="0"/>
          <w:numId w:val="13"/>
        </w:numPr>
        <w:jc w:val="both"/>
        <w:rPr>
          <w:noProof/>
          <w:sz w:val="24"/>
          <w:szCs w:val="24"/>
        </w:rPr>
      </w:pPr>
      <w:r w:rsidRPr="00D839A6">
        <w:rPr>
          <w:noProof/>
          <w:sz w:val="24"/>
          <w:szCs w:val="24"/>
        </w:rPr>
        <w:t>Flatiron failed to provide prompt notice – CDOT has been prejudiced</w:t>
      </w:r>
      <w:r>
        <w:rPr>
          <w:noProof/>
          <w:sz w:val="24"/>
          <w:szCs w:val="24"/>
        </w:rPr>
        <w:t>.</w:t>
      </w:r>
    </w:p>
    <w:p w:rsidR="00D839A6" w:rsidRPr="00D839A6" w:rsidRDefault="00D839A6" w:rsidP="00D839A6">
      <w:pPr>
        <w:pStyle w:val="ListParagraph"/>
        <w:numPr>
          <w:ilvl w:val="0"/>
          <w:numId w:val="13"/>
        </w:numPr>
        <w:jc w:val="both"/>
        <w:rPr>
          <w:noProof/>
          <w:sz w:val="24"/>
          <w:szCs w:val="24"/>
        </w:rPr>
      </w:pPr>
      <w:r w:rsidRPr="00D839A6">
        <w:rPr>
          <w:noProof/>
          <w:sz w:val="24"/>
          <w:szCs w:val="24"/>
        </w:rPr>
        <w:t xml:space="preserve">The appropriate time to discuss </w:t>
      </w:r>
      <w:r w:rsidR="005C4303">
        <w:rPr>
          <w:noProof/>
          <w:sz w:val="24"/>
          <w:szCs w:val="24"/>
        </w:rPr>
        <w:t xml:space="preserve">any impacts </w:t>
      </w:r>
      <w:r w:rsidRPr="00D839A6">
        <w:rPr>
          <w:noProof/>
          <w:sz w:val="24"/>
          <w:szCs w:val="24"/>
        </w:rPr>
        <w:t xml:space="preserve">was </w:t>
      </w:r>
      <w:r>
        <w:rPr>
          <w:noProof/>
          <w:sz w:val="24"/>
          <w:szCs w:val="24"/>
        </w:rPr>
        <w:t xml:space="preserve">during CMO negotiations and </w:t>
      </w:r>
      <w:r w:rsidRPr="00D839A6">
        <w:rPr>
          <w:noProof/>
          <w:sz w:val="24"/>
          <w:szCs w:val="24"/>
        </w:rPr>
        <w:t xml:space="preserve">at the time the revised </w:t>
      </w:r>
      <w:r w:rsidRPr="008B74BA">
        <w:rPr>
          <w:noProof/>
          <w:sz w:val="24"/>
          <w:szCs w:val="24"/>
        </w:rPr>
        <w:t>schedule</w:t>
      </w:r>
      <w:r w:rsidR="00A25767" w:rsidRPr="008B74BA">
        <w:rPr>
          <w:noProof/>
          <w:sz w:val="24"/>
          <w:szCs w:val="24"/>
        </w:rPr>
        <w:t xml:space="preserve"> </w:t>
      </w:r>
      <w:r w:rsidRPr="008B74BA">
        <w:rPr>
          <w:noProof/>
          <w:sz w:val="24"/>
          <w:szCs w:val="24"/>
        </w:rPr>
        <w:t xml:space="preserve">was </w:t>
      </w:r>
      <w:r w:rsidRPr="00D839A6">
        <w:rPr>
          <w:noProof/>
          <w:sz w:val="24"/>
          <w:szCs w:val="24"/>
        </w:rPr>
        <w:t>being developed.</w:t>
      </w:r>
    </w:p>
    <w:p w:rsidR="000071C1" w:rsidRDefault="00D839A6" w:rsidP="000071C1">
      <w:pPr>
        <w:pStyle w:val="ListParagraph"/>
        <w:numPr>
          <w:ilvl w:val="0"/>
          <w:numId w:val="16"/>
        </w:numPr>
        <w:jc w:val="both"/>
        <w:rPr>
          <w:noProof/>
          <w:sz w:val="24"/>
          <w:szCs w:val="24"/>
        </w:rPr>
      </w:pPr>
      <w:r w:rsidRPr="00D839A6">
        <w:rPr>
          <w:noProof/>
          <w:sz w:val="24"/>
          <w:szCs w:val="24"/>
        </w:rPr>
        <w:t>The Contract is clear on the importance of timely notification</w:t>
      </w:r>
      <w:r>
        <w:rPr>
          <w:noProof/>
          <w:sz w:val="24"/>
          <w:szCs w:val="24"/>
        </w:rPr>
        <w:t>.</w:t>
      </w:r>
    </w:p>
    <w:p w:rsidR="00BA60BE" w:rsidRDefault="00BA60BE" w:rsidP="00BA60BE">
      <w:pPr>
        <w:pStyle w:val="ListParagraph"/>
        <w:ind w:left="1440"/>
        <w:jc w:val="both"/>
        <w:rPr>
          <w:noProof/>
          <w:sz w:val="24"/>
          <w:szCs w:val="24"/>
        </w:rPr>
      </w:pPr>
    </w:p>
    <w:p w:rsidR="00BA60BE" w:rsidRDefault="00BA60BE" w:rsidP="00BA60BE">
      <w:pPr>
        <w:pStyle w:val="ListParagraph"/>
        <w:ind w:left="1440"/>
        <w:jc w:val="both"/>
        <w:rPr>
          <w:noProof/>
          <w:sz w:val="24"/>
          <w:szCs w:val="24"/>
        </w:rPr>
      </w:pPr>
    </w:p>
    <w:p w:rsidR="00D839A6" w:rsidRPr="000071C1" w:rsidRDefault="00D839A6" w:rsidP="000071C1">
      <w:pPr>
        <w:pStyle w:val="ListParagraph"/>
        <w:numPr>
          <w:ilvl w:val="0"/>
          <w:numId w:val="16"/>
        </w:numPr>
        <w:jc w:val="both"/>
        <w:rPr>
          <w:noProof/>
          <w:sz w:val="24"/>
          <w:szCs w:val="24"/>
        </w:rPr>
      </w:pPr>
      <w:r w:rsidRPr="000071C1">
        <w:rPr>
          <w:noProof/>
          <w:sz w:val="24"/>
          <w:szCs w:val="24"/>
        </w:rPr>
        <w:t>Flatiron has waived all rights to additional compensation due to lack of timely delivery of the notice which resulted in CDOT being prejudiced.</w:t>
      </w:r>
    </w:p>
    <w:p w:rsidR="00D839A6" w:rsidRPr="00D839A6" w:rsidRDefault="00D839A6" w:rsidP="00D839A6">
      <w:pPr>
        <w:pStyle w:val="ListParagraph"/>
        <w:numPr>
          <w:ilvl w:val="0"/>
          <w:numId w:val="13"/>
        </w:numPr>
        <w:jc w:val="both"/>
        <w:rPr>
          <w:noProof/>
          <w:sz w:val="24"/>
          <w:szCs w:val="24"/>
        </w:rPr>
      </w:pPr>
      <w:r w:rsidRPr="00D839A6">
        <w:rPr>
          <w:noProof/>
          <w:sz w:val="24"/>
          <w:szCs w:val="24"/>
        </w:rPr>
        <w:t xml:space="preserve">Flatiron has been fairly </w:t>
      </w:r>
      <w:r w:rsidR="00EB3AFF">
        <w:rPr>
          <w:noProof/>
          <w:sz w:val="24"/>
          <w:szCs w:val="24"/>
        </w:rPr>
        <w:t>compensated for the delay with four</w:t>
      </w:r>
      <w:r w:rsidRPr="00D839A6">
        <w:rPr>
          <w:noProof/>
          <w:sz w:val="24"/>
          <w:szCs w:val="24"/>
        </w:rPr>
        <w:t xml:space="preserve"> negotiated</w:t>
      </w:r>
      <w:r>
        <w:rPr>
          <w:noProof/>
          <w:sz w:val="24"/>
          <w:szCs w:val="24"/>
        </w:rPr>
        <w:t xml:space="preserve"> </w:t>
      </w:r>
      <w:r w:rsidRPr="00D839A6">
        <w:rPr>
          <w:noProof/>
          <w:sz w:val="24"/>
          <w:szCs w:val="24"/>
        </w:rPr>
        <w:t>and fully executed CMOs and an extension of Contract Deadlines</w:t>
      </w:r>
      <w:r>
        <w:rPr>
          <w:noProof/>
          <w:sz w:val="24"/>
          <w:szCs w:val="24"/>
        </w:rPr>
        <w:t>.</w:t>
      </w:r>
    </w:p>
    <w:p w:rsidR="00B62057" w:rsidRPr="00B62057" w:rsidRDefault="00D839A6" w:rsidP="00D839A6">
      <w:pPr>
        <w:pStyle w:val="ListParagraph"/>
        <w:numPr>
          <w:ilvl w:val="0"/>
          <w:numId w:val="13"/>
        </w:numPr>
        <w:jc w:val="both"/>
        <w:rPr>
          <w:noProof/>
          <w:sz w:val="24"/>
          <w:szCs w:val="24"/>
        </w:rPr>
      </w:pPr>
      <w:r>
        <w:rPr>
          <w:noProof/>
          <w:sz w:val="24"/>
          <w:szCs w:val="24"/>
        </w:rPr>
        <w:t>F</w:t>
      </w:r>
      <w:r w:rsidRPr="00D839A6">
        <w:rPr>
          <w:noProof/>
          <w:sz w:val="24"/>
          <w:szCs w:val="24"/>
        </w:rPr>
        <w:t xml:space="preserve">latiron is not contractually entitled to another </w:t>
      </w:r>
      <w:r>
        <w:rPr>
          <w:noProof/>
          <w:sz w:val="24"/>
          <w:szCs w:val="24"/>
        </w:rPr>
        <w:t>CMO.</w:t>
      </w:r>
    </w:p>
    <w:p w:rsidR="00451700" w:rsidRDefault="00451700" w:rsidP="00B62057">
      <w:pPr>
        <w:jc w:val="both"/>
        <w:rPr>
          <w:rFonts w:ascii="Times New Roman" w:hAnsi="Times New Roman" w:cs="Times New Roman"/>
          <w:noProof/>
          <w:sz w:val="24"/>
          <w:szCs w:val="24"/>
        </w:rPr>
      </w:pPr>
    </w:p>
    <w:p w:rsidR="00E741A3" w:rsidRDefault="00E741A3" w:rsidP="007634C8">
      <w:pPr>
        <w:spacing w:after="0"/>
        <w:jc w:val="both"/>
        <w:rPr>
          <w:rFonts w:ascii="Times New Roman" w:hAnsi="Times New Roman" w:cs="Times New Roman"/>
          <w:b/>
          <w:sz w:val="24"/>
          <w:szCs w:val="24"/>
          <w:u w:val="single"/>
        </w:rPr>
      </w:pPr>
    </w:p>
    <w:p w:rsidR="001C6159" w:rsidRPr="00DA58DA" w:rsidRDefault="00014990" w:rsidP="007634C8">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Summary of </w:t>
      </w:r>
      <w:r w:rsidR="001C6159" w:rsidRPr="00DA58DA">
        <w:rPr>
          <w:rFonts w:ascii="Times New Roman" w:hAnsi="Times New Roman" w:cs="Times New Roman"/>
          <w:b/>
          <w:sz w:val="24"/>
          <w:szCs w:val="24"/>
          <w:u w:val="single"/>
        </w:rPr>
        <w:t>Contractor Rebuttal</w:t>
      </w:r>
    </w:p>
    <w:p w:rsidR="002C20C8" w:rsidRDefault="002C20C8" w:rsidP="001C6159">
      <w:pPr>
        <w:spacing w:after="0" w:line="240" w:lineRule="auto"/>
        <w:ind w:left="2160" w:hanging="2160"/>
        <w:jc w:val="both"/>
        <w:rPr>
          <w:rFonts w:ascii="Times New Roman" w:hAnsi="Times New Roman" w:cs="Times New Roman"/>
          <w:b/>
          <w:sz w:val="24"/>
          <w:szCs w:val="24"/>
          <w:u w:val="single"/>
        </w:rPr>
      </w:pPr>
    </w:p>
    <w:p w:rsidR="0072392C" w:rsidRDefault="00D839A6" w:rsidP="00D839A6">
      <w:pPr>
        <w:spacing w:after="0" w:line="240" w:lineRule="auto"/>
        <w:jc w:val="both"/>
        <w:rPr>
          <w:rFonts w:ascii="Times New Roman" w:hAnsi="Times New Roman" w:cs="Times New Roman"/>
          <w:sz w:val="24"/>
          <w:szCs w:val="24"/>
        </w:rPr>
      </w:pPr>
      <w:r w:rsidRPr="00D839A6">
        <w:rPr>
          <w:rFonts w:ascii="Times New Roman" w:hAnsi="Times New Roman" w:cs="Times New Roman"/>
          <w:sz w:val="24"/>
          <w:szCs w:val="24"/>
        </w:rPr>
        <w:t>The CDOT Executive Director</w:t>
      </w:r>
      <w:r>
        <w:rPr>
          <w:rFonts w:ascii="Times New Roman" w:hAnsi="Times New Roman" w:cs="Times New Roman"/>
          <w:sz w:val="24"/>
          <w:szCs w:val="24"/>
        </w:rPr>
        <w:t>, who must be</w:t>
      </w:r>
      <w:r w:rsidR="00A25767">
        <w:rPr>
          <w:rFonts w:ascii="Times New Roman" w:hAnsi="Times New Roman" w:cs="Times New Roman"/>
          <w:sz w:val="24"/>
          <w:szCs w:val="24"/>
        </w:rPr>
        <w:t xml:space="preserve"> an authorized agent for </w:t>
      </w:r>
      <w:r w:rsidR="00A25767" w:rsidRPr="008B74BA">
        <w:rPr>
          <w:rFonts w:ascii="Times New Roman" w:hAnsi="Times New Roman" w:cs="Times New Roman"/>
          <w:sz w:val="24"/>
          <w:szCs w:val="24"/>
        </w:rPr>
        <w:t xml:space="preserve">CDOT, </w:t>
      </w:r>
      <w:r w:rsidRPr="008B74BA">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Pr="008B74BA">
        <w:rPr>
          <w:rFonts w:ascii="Times New Roman" w:hAnsi="Times New Roman" w:cs="Times New Roman"/>
          <w:sz w:val="24"/>
          <w:szCs w:val="24"/>
        </w:rPr>
        <w:t>May</w:t>
      </w:r>
      <w:r w:rsidR="00A25767" w:rsidRPr="008B74BA">
        <w:rPr>
          <w:rFonts w:ascii="Times New Roman" w:hAnsi="Times New Roman" w:cs="Times New Roman"/>
          <w:sz w:val="24"/>
          <w:szCs w:val="24"/>
        </w:rPr>
        <w:t xml:space="preserve"> 3,</w:t>
      </w:r>
      <w:r w:rsidRPr="008B74BA">
        <w:rPr>
          <w:rFonts w:ascii="Times New Roman" w:hAnsi="Times New Roman" w:cs="Times New Roman"/>
          <w:sz w:val="24"/>
          <w:szCs w:val="24"/>
        </w:rPr>
        <w:t xml:space="preserve"> 2017 </w:t>
      </w:r>
      <w:r w:rsidR="00D41AEF">
        <w:rPr>
          <w:rFonts w:ascii="Times New Roman" w:hAnsi="Times New Roman" w:cs="Times New Roman"/>
          <w:sz w:val="24"/>
          <w:szCs w:val="24"/>
        </w:rPr>
        <w:t>meeting,</w:t>
      </w:r>
      <w:r>
        <w:rPr>
          <w:rFonts w:ascii="Times New Roman" w:hAnsi="Times New Roman" w:cs="Times New Roman"/>
          <w:sz w:val="24"/>
          <w:szCs w:val="24"/>
        </w:rPr>
        <w:t xml:space="preserve"> spelled out</w:t>
      </w:r>
      <w:r w:rsidR="00A25767">
        <w:rPr>
          <w:rFonts w:ascii="Times New Roman" w:hAnsi="Times New Roman" w:cs="Times New Roman"/>
          <w:sz w:val="24"/>
          <w:szCs w:val="24"/>
        </w:rPr>
        <w:t xml:space="preserve"> CDOT’s completion requirements </w:t>
      </w:r>
      <w:r>
        <w:rPr>
          <w:rFonts w:ascii="Times New Roman" w:hAnsi="Times New Roman" w:cs="Times New Roman"/>
          <w:sz w:val="24"/>
          <w:szCs w:val="24"/>
        </w:rPr>
        <w:t xml:space="preserve">and </w:t>
      </w:r>
      <w:r w:rsidR="00EB3AFF" w:rsidRPr="00EB3AFF">
        <w:rPr>
          <w:rFonts w:ascii="Times New Roman" w:hAnsi="Times New Roman" w:cs="Times New Roman"/>
          <w:sz w:val="24"/>
          <w:szCs w:val="24"/>
        </w:rPr>
        <w:t>Flatiron</w:t>
      </w:r>
      <w:r>
        <w:rPr>
          <w:rFonts w:ascii="Times New Roman" w:hAnsi="Times New Roman" w:cs="Times New Roman"/>
          <w:sz w:val="24"/>
          <w:szCs w:val="24"/>
        </w:rPr>
        <w:t xml:space="preserve"> </w:t>
      </w:r>
      <w:r w:rsidR="00EB3AFF">
        <w:rPr>
          <w:rFonts w:ascii="Times New Roman" w:hAnsi="Times New Roman" w:cs="Times New Roman"/>
          <w:sz w:val="24"/>
          <w:szCs w:val="24"/>
        </w:rPr>
        <w:t>developed</w:t>
      </w:r>
      <w:r>
        <w:rPr>
          <w:rFonts w:ascii="Times New Roman" w:hAnsi="Times New Roman" w:cs="Times New Roman"/>
          <w:sz w:val="24"/>
          <w:szCs w:val="24"/>
        </w:rPr>
        <w:t xml:space="preserve"> a </w:t>
      </w:r>
      <w:r w:rsidRPr="008B74BA">
        <w:rPr>
          <w:rFonts w:ascii="Times New Roman" w:hAnsi="Times New Roman" w:cs="Times New Roman"/>
          <w:sz w:val="24"/>
          <w:szCs w:val="24"/>
        </w:rPr>
        <w:t xml:space="preserve">schedule to achieve those dates.  </w:t>
      </w:r>
      <w:r w:rsidR="00EB3AFF" w:rsidRPr="00EB3AFF">
        <w:rPr>
          <w:rFonts w:ascii="Times New Roman" w:hAnsi="Times New Roman" w:cs="Times New Roman"/>
          <w:sz w:val="24"/>
          <w:szCs w:val="24"/>
        </w:rPr>
        <w:t>Flatiron</w:t>
      </w:r>
      <w:r>
        <w:rPr>
          <w:rFonts w:ascii="Times New Roman" w:hAnsi="Times New Roman" w:cs="Times New Roman"/>
          <w:sz w:val="24"/>
          <w:szCs w:val="24"/>
        </w:rPr>
        <w:t xml:space="preserve"> never agreed to absorb or take on the additional costs to meet the CDOT schedule and made no mention of the added costs in its CMO proposals.</w:t>
      </w:r>
      <w:r w:rsidR="00EB3AFF">
        <w:rPr>
          <w:rFonts w:ascii="Times New Roman" w:hAnsi="Times New Roman" w:cs="Times New Roman"/>
          <w:sz w:val="24"/>
          <w:szCs w:val="24"/>
        </w:rPr>
        <w:t xml:space="preserve"> </w:t>
      </w:r>
    </w:p>
    <w:p w:rsidR="00014990" w:rsidRDefault="00014990" w:rsidP="00D839A6">
      <w:pPr>
        <w:spacing w:after="0" w:line="240" w:lineRule="auto"/>
        <w:jc w:val="both"/>
        <w:rPr>
          <w:rFonts w:ascii="Times New Roman" w:hAnsi="Times New Roman" w:cs="Times New Roman"/>
          <w:sz w:val="24"/>
          <w:szCs w:val="24"/>
        </w:rPr>
      </w:pPr>
    </w:p>
    <w:p w:rsidR="00014990" w:rsidRDefault="00014990" w:rsidP="00D8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5C4303">
        <w:rPr>
          <w:rFonts w:ascii="Times New Roman" w:hAnsi="Times New Roman" w:cs="Times New Roman"/>
          <w:sz w:val="24"/>
          <w:szCs w:val="24"/>
        </w:rPr>
        <w:t>onspan</w:t>
      </w:r>
      <w:r>
        <w:rPr>
          <w:rFonts w:ascii="Times New Roman" w:hAnsi="Times New Roman" w:cs="Times New Roman"/>
          <w:sz w:val="24"/>
          <w:szCs w:val="24"/>
        </w:rPr>
        <w:t xml:space="preserve"> was ready to construct when the CDOT-caused delay started.  The two span bridge was much more complicated to construct.  The delay moved work that was temperature sensitive.  The original 13 </w:t>
      </w:r>
      <w:r w:rsidR="00A25767">
        <w:rPr>
          <w:rFonts w:ascii="Times New Roman" w:hAnsi="Times New Roman" w:cs="Times New Roman"/>
          <w:sz w:val="24"/>
          <w:szCs w:val="24"/>
        </w:rPr>
        <w:t xml:space="preserve">month delay that CDOT </w:t>
      </w:r>
      <w:r w:rsidR="00A25767" w:rsidRPr="008B74BA">
        <w:rPr>
          <w:rFonts w:ascii="Times New Roman" w:hAnsi="Times New Roman" w:cs="Times New Roman"/>
          <w:sz w:val="24"/>
          <w:szCs w:val="24"/>
        </w:rPr>
        <w:t>agreed</w:t>
      </w:r>
      <w:r w:rsidR="00A25767">
        <w:rPr>
          <w:rFonts w:ascii="Times New Roman" w:hAnsi="Times New Roman" w:cs="Times New Roman"/>
          <w:sz w:val="24"/>
          <w:szCs w:val="24"/>
        </w:rPr>
        <w:t xml:space="preserve"> to </w:t>
      </w:r>
      <w:r>
        <w:rPr>
          <w:rFonts w:ascii="Times New Roman" w:hAnsi="Times New Roman" w:cs="Times New Roman"/>
          <w:sz w:val="24"/>
          <w:szCs w:val="24"/>
        </w:rPr>
        <w:t xml:space="preserve">did not consider the added time needed for the </w:t>
      </w:r>
      <w:r w:rsidR="005C4303">
        <w:rPr>
          <w:rFonts w:ascii="Times New Roman" w:hAnsi="Times New Roman" w:cs="Times New Roman"/>
          <w:sz w:val="24"/>
          <w:szCs w:val="24"/>
        </w:rPr>
        <w:t xml:space="preserve">two-span </w:t>
      </w:r>
      <w:r>
        <w:rPr>
          <w:rFonts w:ascii="Times New Roman" w:hAnsi="Times New Roman" w:cs="Times New Roman"/>
          <w:sz w:val="24"/>
          <w:szCs w:val="24"/>
        </w:rPr>
        <w:t>bridge construction.</w:t>
      </w:r>
    </w:p>
    <w:p w:rsidR="00014990" w:rsidRDefault="00014990" w:rsidP="00D839A6">
      <w:pPr>
        <w:spacing w:after="0" w:line="240" w:lineRule="auto"/>
        <w:jc w:val="both"/>
        <w:rPr>
          <w:rFonts w:ascii="Times New Roman" w:hAnsi="Times New Roman" w:cs="Times New Roman"/>
          <w:sz w:val="24"/>
          <w:szCs w:val="24"/>
        </w:rPr>
      </w:pPr>
    </w:p>
    <w:p w:rsidR="00014990" w:rsidRDefault="00014990" w:rsidP="00D8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brought up that some of the problems were self-inflicted by </w:t>
      </w:r>
      <w:r w:rsidR="00EB3AFF" w:rsidRPr="00EB3AFF">
        <w:rPr>
          <w:rFonts w:ascii="Times New Roman" w:hAnsi="Times New Roman" w:cs="Times New Roman"/>
          <w:sz w:val="24"/>
          <w:szCs w:val="24"/>
        </w:rPr>
        <w:t>Flatiron</w:t>
      </w:r>
      <w:r>
        <w:rPr>
          <w:rFonts w:ascii="Times New Roman" w:hAnsi="Times New Roman" w:cs="Times New Roman"/>
          <w:sz w:val="24"/>
          <w:szCs w:val="24"/>
        </w:rPr>
        <w:t xml:space="preserve">.  </w:t>
      </w:r>
      <w:r w:rsidR="00EB3AFF" w:rsidRPr="00EB3AFF">
        <w:rPr>
          <w:rFonts w:ascii="Times New Roman" w:hAnsi="Times New Roman" w:cs="Times New Roman"/>
          <w:sz w:val="24"/>
          <w:szCs w:val="24"/>
        </w:rPr>
        <w:t>Flatiron</w:t>
      </w:r>
      <w:r>
        <w:rPr>
          <w:rFonts w:ascii="Times New Roman" w:hAnsi="Times New Roman" w:cs="Times New Roman"/>
          <w:sz w:val="24"/>
          <w:szCs w:val="24"/>
        </w:rPr>
        <w:t xml:space="preserve"> did have some issues but the longest path was through the Iron Phoenix Bridge. The other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work should not be considered in this request for entitlement. </w:t>
      </w:r>
    </w:p>
    <w:p w:rsidR="00014990" w:rsidRDefault="00014990" w:rsidP="00D839A6">
      <w:pPr>
        <w:spacing w:after="0" w:line="240" w:lineRule="auto"/>
        <w:jc w:val="both"/>
        <w:rPr>
          <w:rFonts w:ascii="Times New Roman" w:hAnsi="Times New Roman" w:cs="Times New Roman"/>
          <w:sz w:val="24"/>
          <w:szCs w:val="24"/>
        </w:rPr>
      </w:pPr>
    </w:p>
    <w:p w:rsidR="00014990" w:rsidRDefault="00014990" w:rsidP="00D8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June 10, 2017 meeting, delay concurrency was discussed.  The CDOT-caused delay was in the middle of the Project which did not allow </w:t>
      </w:r>
      <w:r w:rsidR="00DD4293" w:rsidRPr="00DD4293">
        <w:rPr>
          <w:rFonts w:ascii="Times New Roman" w:hAnsi="Times New Roman" w:cs="Times New Roman"/>
          <w:sz w:val="24"/>
          <w:szCs w:val="24"/>
        </w:rPr>
        <w:t xml:space="preserve">Flatiron </w:t>
      </w:r>
      <w:r>
        <w:rPr>
          <w:rFonts w:ascii="Times New Roman" w:hAnsi="Times New Roman" w:cs="Times New Roman"/>
          <w:sz w:val="24"/>
          <w:szCs w:val="24"/>
        </w:rPr>
        <w:t>to construct the Project as they planned.</w:t>
      </w:r>
      <w:r w:rsidR="00767BE4">
        <w:rPr>
          <w:rFonts w:ascii="Times New Roman" w:hAnsi="Times New Roman" w:cs="Times New Roman"/>
          <w:sz w:val="24"/>
          <w:szCs w:val="24"/>
        </w:rPr>
        <w:t xml:space="preserve"> </w:t>
      </w:r>
      <w:r w:rsidR="00DD4293" w:rsidRPr="00DD4293">
        <w:rPr>
          <w:rFonts w:ascii="Times New Roman" w:hAnsi="Times New Roman" w:cs="Times New Roman"/>
          <w:sz w:val="24"/>
          <w:szCs w:val="24"/>
        </w:rPr>
        <w:t xml:space="preserve">Flatiron </w:t>
      </w:r>
      <w:r w:rsidR="00767BE4">
        <w:rPr>
          <w:rFonts w:ascii="Times New Roman" w:hAnsi="Times New Roman" w:cs="Times New Roman"/>
          <w:sz w:val="24"/>
          <w:szCs w:val="24"/>
        </w:rPr>
        <w:t>tried to mitigate impact and costs and be as efficient as possible.</w:t>
      </w:r>
    </w:p>
    <w:p w:rsidR="00767BE4" w:rsidRDefault="00767BE4" w:rsidP="00D839A6">
      <w:pPr>
        <w:spacing w:after="0" w:line="240" w:lineRule="auto"/>
        <w:jc w:val="both"/>
        <w:rPr>
          <w:rFonts w:ascii="Times New Roman" w:hAnsi="Times New Roman" w:cs="Times New Roman"/>
          <w:sz w:val="24"/>
          <w:szCs w:val="24"/>
        </w:rPr>
      </w:pPr>
    </w:p>
    <w:p w:rsidR="00767BE4" w:rsidRDefault="00DD4293" w:rsidP="00D839A6">
      <w:pPr>
        <w:spacing w:after="0" w:line="240" w:lineRule="auto"/>
        <w:jc w:val="both"/>
        <w:rPr>
          <w:rFonts w:ascii="Times New Roman" w:hAnsi="Times New Roman" w:cs="Times New Roman"/>
          <w:sz w:val="24"/>
          <w:szCs w:val="24"/>
        </w:rPr>
      </w:pPr>
      <w:r w:rsidRPr="00DD4293">
        <w:rPr>
          <w:rFonts w:ascii="Times New Roman" w:hAnsi="Times New Roman" w:cs="Times New Roman"/>
          <w:sz w:val="24"/>
          <w:szCs w:val="24"/>
        </w:rPr>
        <w:t xml:space="preserve">Flatiron </w:t>
      </w:r>
      <w:r w:rsidR="00767BE4">
        <w:rPr>
          <w:rFonts w:ascii="Times New Roman" w:hAnsi="Times New Roman" w:cs="Times New Roman"/>
          <w:sz w:val="24"/>
          <w:szCs w:val="24"/>
        </w:rPr>
        <w:t>is not in agreement with the four prong approach described by CDOT.  The CMOs just followed a logical sequence.  The CMOs discussed follow-on costs and what the CMO work was but Colorado Law requires the language to be absolutely clear and it was not.</w:t>
      </w:r>
      <w:r>
        <w:rPr>
          <w:rFonts w:ascii="Times New Roman" w:hAnsi="Times New Roman" w:cs="Times New Roman"/>
          <w:sz w:val="24"/>
          <w:szCs w:val="24"/>
        </w:rPr>
        <w:t xml:space="preserve"> </w:t>
      </w:r>
    </w:p>
    <w:p w:rsidR="00767BE4" w:rsidRDefault="00767BE4" w:rsidP="00D839A6">
      <w:pPr>
        <w:spacing w:after="0" w:line="240" w:lineRule="auto"/>
        <w:jc w:val="both"/>
        <w:rPr>
          <w:rFonts w:ascii="Times New Roman" w:hAnsi="Times New Roman" w:cs="Times New Roman"/>
          <w:sz w:val="24"/>
          <w:szCs w:val="24"/>
        </w:rPr>
      </w:pPr>
    </w:p>
    <w:p w:rsidR="00767BE4" w:rsidRDefault="00DD4293" w:rsidP="00D839A6">
      <w:pPr>
        <w:spacing w:after="0" w:line="240" w:lineRule="auto"/>
        <w:jc w:val="both"/>
        <w:rPr>
          <w:rFonts w:ascii="Times New Roman" w:hAnsi="Times New Roman" w:cs="Times New Roman"/>
          <w:sz w:val="24"/>
          <w:szCs w:val="24"/>
        </w:rPr>
      </w:pPr>
      <w:r w:rsidRPr="00DD4293">
        <w:rPr>
          <w:rFonts w:ascii="Times New Roman" w:hAnsi="Times New Roman" w:cs="Times New Roman"/>
          <w:sz w:val="24"/>
          <w:szCs w:val="24"/>
        </w:rPr>
        <w:t>Flatiron</w:t>
      </w:r>
      <w:r w:rsidR="00767BE4">
        <w:rPr>
          <w:rFonts w:ascii="Times New Roman" w:hAnsi="Times New Roman" w:cs="Times New Roman"/>
          <w:sz w:val="24"/>
          <w:szCs w:val="24"/>
        </w:rPr>
        <w:t xml:space="preserve"> partnered with CDOT in revising MOTs and temporary work.  Therefore CDOT </w:t>
      </w:r>
      <w:r w:rsidR="00767BE4" w:rsidRPr="008B74BA">
        <w:rPr>
          <w:rFonts w:ascii="Times New Roman" w:hAnsi="Times New Roman" w:cs="Times New Roman"/>
          <w:sz w:val="24"/>
          <w:szCs w:val="24"/>
        </w:rPr>
        <w:t xml:space="preserve">has skin </w:t>
      </w:r>
      <w:r w:rsidR="00767BE4">
        <w:rPr>
          <w:rFonts w:ascii="Times New Roman" w:hAnsi="Times New Roman" w:cs="Times New Roman"/>
          <w:sz w:val="24"/>
          <w:szCs w:val="24"/>
        </w:rPr>
        <w:t xml:space="preserve">in the game.  The impact costs were difficult to quantify ahead of time.  After the revised schedule was accepted by CDOT in February 2018, then </w:t>
      </w:r>
      <w:r w:rsidRPr="00DD4293">
        <w:rPr>
          <w:rFonts w:ascii="Times New Roman" w:hAnsi="Times New Roman" w:cs="Times New Roman"/>
          <w:sz w:val="24"/>
          <w:szCs w:val="24"/>
        </w:rPr>
        <w:t>Flatiron</w:t>
      </w:r>
      <w:r w:rsidR="00767BE4">
        <w:rPr>
          <w:rFonts w:ascii="Times New Roman" w:hAnsi="Times New Roman" w:cs="Times New Roman"/>
          <w:sz w:val="24"/>
          <w:szCs w:val="24"/>
        </w:rPr>
        <w:t xml:space="preserve"> could start looking at impacts.</w:t>
      </w:r>
      <w:r>
        <w:rPr>
          <w:rFonts w:ascii="Times New Roman" w:hAnsi="Times New Roman" w:cs="Times New Roman"/>
          <w:sz w:val="24"/>
          <w:szCs w:val="24"/>
        </w:rPr>
        <w:t xml:space="preserve"> </w:t>
      </w:r>
    </w:p>
    <w:p w:rsidR="00767BE4" w:rsidRDefault="00767BE4" w:rsidP="00D839A6">
      <w:pPr>
        <w:spacing w:after="0" w:line="240" w:lineRule="auto"/>
        <w:jc w:val="both"/>
        <w:rPr>
          <w:rFonts w:ascii="Times New Roman" w:hAnsi="Times New Roman" w:cs="Times New Roman"/>
          <w:sz w:val="24"/>
          <w:szCs w:val="24"/>
        </w:rPr>
      </w:pPr>
    </w:p>
    <w:p w:rsidR="00767BE4" w:rsidRDefault="00767BE4" w:rsidP="00D8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CMO waiver language was for the work described and not the other impacts.  There is </w:t>
      </w:r>
      <w:r w:rsidR="00BA7408">
        <w:rPr>
          <w:rFonts w:ascii="Times New Roman" w:hAnsi="Times New Roman" w:cs="Times New Roman"/>
          <w:sz w:val="24"/>
          <w:szCs w:val="24"/>
        </w:rPr>
        <w:t>nothing</w:t>
      </w:r>
      <w:r>
        <w:rPr>
          <w:rFonts w:ascii="Times New Roman" w:hAnsi="Times New Roman" w:cs="Times New Roman"/>
          <w:sz w:val="24"/>
          <w:szCs w:val="24"/>
        </w:rPr>
        <w:t xml:space="preserve"> in CMO </w:t>
      </w:r>
      <w:r w:rsidR="00DD4293">
        <w:rPr>
          <w:rFonts w:ascii="Times New Roman" w:hAnsi="Times New Roman" w:cs="Times New Roman"/>
          <w:sz w:val="24"/>
          <w:szCs w:val="24"/>
        </w:rPr>
        <w:t>0</w:t>
      </w:r>
      <w:r>
        <w:rPr>
          <w:rFonts w:ascii="Times New Roman" w:hAnsi="Times New Roman" w:cs="Times New Roman"/>
          <w:sz w:val="24"/>
          <w:szCs w:val="24"/>
        </w:rPr>
        <w:t>20 that excludes another CMO.</w:t>
      </w:r>
    </w:p>
    <w:p w:rsidR="00BA7408" w:rsidRDefault="00BA7408" w:rsidP="00D839A6">
      <w:pPr>
        <w:spacing w:after="0" w:line="240" w:lineRule="auto"/>
        <w:jc w:val="both"/>
        <w:rPr>
          <w:rFonts w:ascii="Times New Roman" w:hAnsi="Times New Roman" w:cs="Times New Roman"/>
          <w:sz w:val="24"/>
          <w:szCs w:val="24"/>
        </w:rPr>
      </w:pPr>
    </w:p>
    <w:p w:rsidR="00BA7408" w:rsidRPr="00D839A6" w:rsidRDefault="00BA7408" w:rsidP="00D8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referred to “Contract Titles”.  CDOT wrote the Contract. CDOT referenced Contract Section 13.3 in their presentation. Contract Section 13.3 covers the “Procedures for Contractor Requested Change Orders”.  CDOT should have followed Contract Section 13.2 as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did.  Contract Section 13.2 covers the “Procedures for CDOT Initiated Change Orders” and</w:t>
      </w:r>
      <w:r w:rsidR="00DD4293">
        <w:rPr>
          <w:rFonts w:ascii="Times New Roman" w:hAnsi="Times New Roman" w:cs="Times New Roman"/>
          <w:sz w:val="24"/>
          <w:szCs w:val="24"/>
        </w:rPr>
        <w:t xml:space="preserve"> the CDOT-caused delay and CDOT-</w:t>
      </w:r>
      <w:r w:rsidR="00A15193">
        <w:rPr>
          <w:rFonts w:ascii="Times New Roman" w:hAnsi="Times New Roman" w:cs="Times New Roman"/>
          <w:sz w:val="24"/>
          <w:szCs w:val="24"/>
        </w:rPr>
        <w:t>directed changes due to the railroad ROW problems should follow Section 13.2.  CDOT’s reference to Contract Section 13.3.2 is inappropriate.</w:t>
      </w:r>
      <w:r w:rsidR="00DD4293">
        <w:rPr>
          <w:rFonts w:ascii="Times New Roman" w:hAnsi="Times New Roman" w:cs="Times New Roman"/>
          <w:sz w:val="24"/>
          <w:szCs w:val="24"/>
        </w:rPr>
        <w:t xml:space="preserve"> </w:t>
      </w:r>
    </w:p>
    <w:p w:rsidR="00D839A6" w:rsidRDefault="00D839A6" w:rsidP="001C6159">
      <w:pPr>
        <w:spacing w:after="0" w:line="240" w:lineRule="auto"/>
        <w:ind w:left="2160" w:hanging="2160"/>
        <w:jc w:val="both"/>
        <w:rPr>
          <w:rFonts w:ascii="Times New Roman" w:hAnsi="Times New Roman" w:cs="Times New Roman"/>
          <w:b/>
          <w:sz w:val="24"/>
          <w:szCs w:val="24"/>
          <w:u w:val="single"/>
        </w:rPr>
      </w:pPr>
    </w:p>
    <w:p w:rsidR="001C6159" w:rsidRDefault="00451700" w:rsidP="001C6159">
      <w:pPr>
        <w:spacing w:after="0" w:line="240" w:lineRule="auto"/>
        <w:ind w:left="2160" w:hanging="2160"/>
        <w:jc w:val="both"/>
        <w:rPr>
          <w:rFonts w:ascii="Times New Roman" w:hAnsi="Times New Roman" w:cs="Times New Roman"/>
          <w:b/>
          <w:sz w:val="24"/>
          <w:szCs w:val="24"/>
          <w:u w:val="single"/>
        </w:rPr>
      </w:pPr>
      <w:r w:rsidRPr="008B74BA">
        <w:rPr>
          <w:rFonts w:ascii="Times New Roman" w:hAnsi="Times New Roman" w:cs="Times New Roman"/>
          <w:b/>
          <w:sz w:val="24"/>
          <w:szCs w:val="24"/>
          <w:u w:val="single"/>
        </w:rPr>
        <w:lastRenderedPageBreak/>
        <w:t xml:space="preserve">Summary of </w:t>
      </w:r>
      <w:r w:rsidR="001C6159" w:rsidRPr="00DA58DA">
        <w:rPr>
          <w:rFonts w:ascii="Times New Roman" w:hAnsi="Times New Roman" w:cs="Times New Roman"/>
          <w:b/>
          <w:sz w:val="24"/>
          <w:szCs w:val="24"/>
          <w:u w:val="single"/>
        </w:rPr>
        <w:t>CDOT Rebuttal</w:t>
      </w:r>
    </w:p>
    <w:p w:rsidR="00A15193" w:rsidRDefault="00A15193" w:rsidP="001C6159">
      <w:pPr>
        <w:spacing w:after="0" w:line="240" w:lineRule="auto"/>
        <w:ind w:left="2160" w:hanging="2160"/>
        <w:jc w:val="both"/>
        <w:rPr>
          <w:rFonts w:ascii="Times New Roman" w:hAnsi="Times New Roman" w:cs="Times New Roman"/>
          <w:sz w:val="24"/>
          <w:szCs w:val="24"/>
        </w:rPr>
      </w:pPr>
    </w:p>
    <w:p w:rsidR="003532AF" w:rsidRDefault="00DD4293" w:rsidP="00B86EF4">
      <w:pPr>
        <w:spacing w:after="0" w:line="240" w:lineRule="auto"/>
        <w:jc w:val="both"/>
        <w:rPr>
          <w:rFonts w:ascii="Times New Roman" w:hAnsi="Times New Roman" w:cs="Times New Roman"/>
          <w:sz w:val="24"/>
          <w:szCs w:val="24"/>
        </w:rPr>
      </w:pPr>
      <w:r w:rsidRPr="00DD4293">
        <w:rPr>
          <w:rFonts w:ascii="Times New Roman" w:hAnsi="Times New Roman" w:cs="Times New Roman"/>
          <w:sz w:val="24"/>
          <w:szCs w:val="24"/>
        </w:rPr>
        <w:t>Flatiron</w:t>
      </w:r>
      <w:r w:rsidR="00B86EF4">
        <w:rPr>
          <w:rFonts w:ascii="Times New Roman" w:hAnsi="Times New Roman" w:cs="Times New Roman"/>
          <w:sz w:val="24"/>
          <w:szCs w:val="24"/>
        </w:rPr>
        <w:t xml:space="preserve">’s Schedule Impact graph shows a 22 month delay.  </w:t>
      </w:r>
      <w:r w:rsidRPr="008B74BA">
        <w:rPr>
          <w:rFonts w:ascii="Times New Roman" w:hAnsi="Times New Roman" w:cs="Times New Roman"/>
          <w:sz w:val="24"/>
          <w:szCs w:val="24"/>
        </w:rPr>
        <w:t xml:space="preserve">Flatiron </w:t>
      </w:r>
      <w:r w:rsidR="00B86EF4" w:rsidRPr="008B74BA">
        <w:rPr>
          <w:rFonts w:ascii="Times New Roman" w:hAnsi="Times New Roman" w:cs="Times New Roman"/>
          <w:sz w:val="24"/>
          <w:szCs w:val="24"/>
        </w:rPr>
        <w:t xml:space="preserve">never </w:t>
      </w:r>
      <w:r w:rsidR="00B86EF4">
        <w:rPr>
          <w:rFonts w:ascii="Times New Roman" w:hAnsi="Times New Roman" w:cs="Times New Roman"/>
          <w:sz w:val="24"/>
          <w:szCs w:val="24"/>
        </w:rPr>
        <w:t xml:space="preserve">justified the 22 month delay. CDOT could not justify the </w:t>
      </w:r>
      <w:r w:rsidR="00B86EF4" w:rsidRPr="00B86EF4">
        <w:rPr>
          <w:rFonts w:ascii="Times New Roman" w:hAnsi="Times New Roman" w:cs="Times New Roman"/>
          <w:sz w:val="24"/>
          <w:szCs w:val="24"/>
        </w:rPr>
        <w:t xml:space="preserve">22 month </w:t>
      </w:r>
      <w:r w:rsidR="00B86EF4">
        <w:rPr>
          <w:rFonts w:ascii="Times New Roman" w:hAnsi="Times New Roman" w:cs="Times New Roman"/>
          <w:sz w:val="24"/>
          <w:szCs w:val="24"/>
        </w:rPr>
        <w:t xml:space="preserve">delay and </w:t>
      </w:r>
      <w:r w:rsidRPr="00DD4293">
        <w:rPr>
          <w:rFonts w:ascii="Times New Roman" w:hAnsi="Times New Roman" w:cs="Times New Roman"/>
          <w:sz w:val="24"/>
          <w:szCs w:val="24"/>
        </w:rPr>
        <w:t>Flatiron</w:t>
      </w:r>
      <w:r w:rsidR="00B86EF4">
        <w:rPr>
          <w:rFonts w:ascii="Times New Roman" w:hAnsi="Times New Roman" w:cs="Times New Roman"/>
          <w:sz w:val="24"/>
          <w:szCs w:val="24"/>
        </w:rPr>
        <w:t xml:space="preserve"> had many problems in the cons</w:t>
      </w:r>
      <w:r>
        <w:rPr>
          <w:rFonts w:ascii="Times New Roman" w:hAnsi="Times New Roman" w:cs="Times New Roman"/>
          <w:sz w:val="24"/>
          <w:szCs w:val="24"/>
        </w:rPr>
        <w:t>truction of other areas on the P</w:t>
      </w:r>
      <w:r w:rsidR="00B86EF4">
        <w:rPr>
          <w:rFonts w:ascii="Times New Roman" w:hAnsi="Times New Roman" w:cs="Times New Roman"/>
          <w:sz w:val="24"/>
          <w:szCs w:val="24"/>
        </w:rPr>
        <w:t xml:space="preserve">roject that had nothing to do with the Iron Phoenix delay and change. </w:t>
      </w:r>
      <w:r w:rsidRPr="00DD4293">
        <w:rPr>
          <w:rFonts w:ascii="Times New Roman" w:hAnsi="Times New Roman" w:cs="Times New Roman"/>
          <w:sz w:val="24"/>
          <w:szCs w:val="24"/>
        </w:rPr>
        <w:t>Flatiron</w:t>
      </w:r>
      <w:r w:rsidR="00B86EF4">
        <w:rPr>
          <w:rFonts w:ascii="Times New Roman" w:hAnsi="Times New Roman" w:cs="Times New Roman"/>
          <w:sz w:val="24"/>
          <w:szCs w:val="24"/>
        </w:rPr>
        <w:t xml:space="preserve"> should have known all </w:t>
      </w:r>
      <w:r w:rsidR="00B86EF4" w:rsidRPr="008B74BA">
        <w:rPr>
          <w:rFonts w:ascii="Times New Roman" w:hAnsi="Times New Roman" w:cs="Times New Roman"/>
          <w:sz w:val="24"/>
          <w:szCs w:val="24"/>
        </w:rPr>
        <w:t>the</w:t>
      </w:r>
      <w:r w:rsidR="00A25767" w:rsidRPr="008B74BA">
        <w:rPr>
          <w:rFonts w:ascii="Times New Roman" w:hAnsi="Times New Roman" w:cs="Times New Roman"/>
          <w:sz w:val="24"/>
          <w:szCs w:val="24"/>
        </w:rPr>
        <w:t>ir</w:t>
      </w:r>
      <w:r w:rsidR="00B86EF4">
        <w:rPr>
          <w:rFonts w:ascii="Times New Roman" w:hAnsi="Times New Roman" w:cs="Times New Roman"/>
          <w:sz w:val="24"/>
          <w:szCs w:val="24"/>
        </w:rPr>
        <w:t xml:space="preserve"> expected costs when they signed CMO </w:t>
      </w:r>
      <w:r>
        <w:rPr>
          <w:rFonts w:ascii="Times New Roman" w:hAnsi="Times New Roman" w:cs="Times New Roman"/>
          <w:sz w:val="24"/>
          <w:szCs w:val="24"/>
        </w:rPr>
        <w:t>0</w:t>
      </w:r>
      <w:r w:rsidR="00B86EF4">
        <w:rPr>
          <w:rFonts w:ascii="Times New Roman" w:hAnsi="Times New Roman" w:cs="Times New Roman"/>
          <w:sz w:val="24"/>
          <w:szCs w:val="24"/>
        </w:rPr>
        <w:t xml:space="preserve">20 and never brought up the impact costs.  When CMO </w:t>
      </w:r>
      <w:r>
        <w:rPr>
          <w:rFonts w:ascii="Times New Roman" w:hAnsi="Times New Roman" w:cs="Times New Roman"/>
          <w:sz w:val="24"/>
          <w:szCs w:val="24"/>
        </w:rPr>
        <w:t>0</w:t>
      </w:r>
      <w:r w:rsidR="005C4303">
        <w:rPr>
          <w:rFonts w:ascii="Times New Roman" w:hAnsi="Times New Roman" w:cs="Times New Roman"/>
          <w:sz w:val="24"/>
          <w:szCs w:val="24"/>
        </w:rPr>
        <w:t>20 was signed, Flatiron</w:t>
      </w:r>
      <w:r w:rsidR="00B86EF4">
        <w:rPr>
          <w:rFonts w:ascii="Times New Roman" w:hAnsi="Times New Roman" w:cs="Times New Roman"/>
          <w:sz w:val="24"/>
          <w:szCs w:val="24"/>
        </w:rPr>
        <w:t xml:space="preserve"> knew how work had to be resequenced</w:t>
      </w:r>
      <w:r w:rsidR="003532AF">
        <w:rPr>
          <w:rFonts w:ascii="Times New Roman" w:hAnsi="Times New Roman" w:cs="Times New Roman"/>
          <w:sz w:val="24"/>
          <w:szCs w:val="24"/>
        </w:rPr>
        <w:t>.  The revised schedule did not have all the necessary activities and contained many errors.  The schedule had to be resource and cost loaded but there</w:t>
      </w:r>
      <w:r w:rsidR="003532AF" w:rsidRPr="005C4303">
        <w:rPr>
          <w:rFonts w:ascii="Times New Roman" w:hAnsi="Times New Roman" w:cs="Times New Roman"/>
          <w:sz w:val="24"/>
          <w:szCs w:val="24"/>
        </w:rPr>
        <w:t xml:space="preserve"> </w:t>
      </w:r>
      <w:r w:rsidR="00E703B3" w:rsidRPr="005C4303">
        <w:rPr>
          <w:rFonts w:ascii="Times New Roman" w:hAnsi="Times New Roman" w:cs="Times New Roman"/>
          <w:sz w:val="24"/>
          <w:szCs w:val="24"/>
        </w:rPr>
        <w:t>are</w:t>
      </w:r>
      <w:r w:rsidR="003532AF">
        <w:rPr>
          <w:rFonts w:ascii="Times New Roman" w:hAnsi="Times New Roman" w:cs="Times New Roman"/>
          <w:sz w:val="24"/>
          <w:szCs w:val="24"/>
        </w:rPr>
        <w:t xml:space="preserve"> no impact costs included.  </w:t>
      </w:r>
      <w:r w:rsidRPr="00DD4293">
        <w:rPr>
          <w:rFonts w:ascii="Times New Roman" w:hAnsi="Times New Roman" w:cs="Times New Roman"/>
          <w:sz w:val="24"/>
          <w:szCs w:val="24"/>
        </w:rPr>
        <w:t>Flatiron</w:t>
      </w:r>
      <w:r w:rsidR="003532AF">
        <w:rPr>
          <w:rFonts w:ascii="Times New Roman" w:hAnsi="Times New Roman" w:cs="Times New Roman"/>
          <w:sz w:val="24"/>
          <w:szCs w:val="24"/>
        </w:rPr>
        <w:t xml:space="preserve"> thinks CDOT has an “open checkbook”.  CDOT cannot understand how the Iron Phoenix impact </w:t>
      </w:r>
      <w:r>
        <w:rPr>
          <w:rFonts w:ascii="Times New Roman" w:hAnsi="Times New Roman" w:cs="Times New Roman"/>
          <w:sz w:val="24"/>
          <w:szCs w:val="24"/>
        </w:rPr>
        <w:t>costs</w:t>
      </w:r>
      <w:r w:rsidR="003532AF">
        <w:rPr>
          <w:rFonts w:ascii="Times New Roman" w:hAnsi="Times New Roman" w:cs="Times New Roman"/>
          <w:sz w:val="24"/>
          <w:szCs w:val="24"/>
        </w:rPr>
        <w:t xml:space="preserve"> w</w:t>
      </w:r>
      <w:r>
        <w:rPr>
          <w:rFonts w:ascii="Times New Roman" w:hAnsi="Times New Roman" w:cs="Times New Roman"/>
          <w:sz w:val="24"/>
          <w:szCs w:val="24"/>
        </w:rPr>
        <w:t>ere</w:t>
      </w:r>
      <w:r w:rsidR="003532AF">
        <w:rPr>
          <w:rFonts w:ascii="Times New Roman" w:hAnsi="Times New Roman" w:cs="Times New Roman"/>
          <w:sz w:val="24"/>
          <w:szCs w:val="24"/>
        </w:rPr>
        <w:t xml:space="preserve"> as much as the costs of the changed work.</w:t>
      </w:r>
    </w:p>
    <w:p w:rsidR="00DD4293" w:rsidRDefault="00DD4293" w:rsidP="00B86EF4">
      <w:pPr>
        <w:spacing w:after="0" w:line="240" w:lineRule="auto"/>
        <w:jc w:val="both"/>
        <w:rPr>
          <w:rFonts w:ascii="Times New Roman" w:hAnsi="Times New Roman" w:cs="Times New Roman"/>
          <w:sz w:val="24"/>
          <w:szCs w:val="24"/>
        </w:rPr>
      </w:pPr>
    </w:p>
    <w:p w:rsidR="00A15193" w:rsidRDefault="003532AF" w:rsidP="00B86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17 month schedule was finalized before CMOs </w:t>
      </w:r>
      <w:r w:rsidR="00DD4293">
        <w:rPr>
          <w:rFonts w:ascii="Times New Roman" w:hAnsi="Times New Roman" w:cs="Times New Roman"/>
          <w:sz w:val="24"/>
          <w:szCs w:val="24"/>
        </w:rPr>
        <w:t>0</w:t>
      </w:r>
      <w:r>
        <w:rPr>
          <w:rFonts w:ascii="Times New Roman" w:hAnsi="Times New Roman" w:cs="Times New Roman"/>
          <w:sz w:val="24"/>
          <w:szCs w:val="24"/>
        </w:rPr>
        <w:t xml:space="preserve">17 and </w:t>
      </w:r>
      <w:r w:rsidR="00DD4293">
        <w:rPr>
          <w:rFonts w:ascii="Times New Roman" w:hAnsi="Times New Roman" w:cs="Times New Roman"/>
          <w:sz w:val="24"/>
          <w:szCs w:val="24"/>
        </w:rPr>
        <w:t>0</w:t>
      </w:r>
      <w:r>
        <w:rPr>
          <w:rFonts w:ascii="Times New Roman" w:hAnsi="Times New Roman" w:cs="Times New Roman"/>
          <w:sz w:val="24"/>
          <w:szCs w:val="24"/>
        </w:rPr>
        <w:t xml:space="preserve">20 were signed but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never brought up any impact costs and there was never anything in writing until RCO 001. Work is still not done on the Project.  </w:t>
      </w:r>
      <w:r w:rsidR="005B4FD1">
        <w:rPr>
          <w:rFonts w:ascii="Times New Roman" w:hAnsi="Times New Roman" w:cs="Times New Roman"/>
          <w:sz w:val="24"/>
          <w:szCs w:val="24"/>
        </w:rPr>
        <w:t xml:space="preserve">FHWA reviews all change orders so CDOT needs to justify all costs and time </w:t>
      </w:r>
      <w:r w:rsidR="00633471">
        <w:rPr>
          <w:rFonts w:ascii="Times New Roman" w:hAnsi="Times New Roman" w:cs="Times New Roman"/>
          <w:sz w:val="24"/>
          <w:szCs w:val="24"/>
        </w:rPr>
        <w:t>extensions</w:t>
      </w:r>
      <w:r w:rsidR="005B4FD1">
        <w:rPr>
          <w:rFonts w:ascii="Times New Roman" w:hAnsi="Times New Roman" w:cs="Times New Roman"/>
          <w:sz w:val="24"/>
          <w:szCs w:val="24"/>
        </w:rPr>
        <w:t xml:space="preserve">. CDOT did not direct </w:t>
      </w:r>
      <w:r w:rsidR="00DD4293" w:rsidRPr="00DD4293">
        <w:rPr>
          <w:rFonts w:ascii="Times New Roman" w:hAnsi="Times New Roman" w:cs="Times New Roman"/>
          <w:sz w:val="24"/>
          <w:szCs w:val="24"/>
        </w:rPr>
        <w:t>Flatiron</w:t>
      </w:r>
      <w:r w:rsidR="005B4FD1">
        <w:rPr>
          <w:rFonts w:ascii="Times New Roman" w:hAnsi="Times New Roman" w:cs="Times New Roman"/>
          <w:sz w:val="24"/>
          <w:szCs w:val="24"/>
        </w:rPr>
        <w:t xml:space="preserve"> to accelerate the work.  </w:t>
      </w:r>
      <w:r w:rsidR="00DD4293" w:rsidRPr="00DD4293">
        <w:rPr>
          <w:rFonts w:ascii="Times New Roman" w:hAnsi="Times New Roman" w:cs="Times New Roman"/>
          <w:sz w:val="24"/>
          <w:szCs w:val="24"/>
        </w:rPr>
        <w:t>Flatiron</w:t>
      </w:r>
      <w:r w:rsidR="005B4FD1">
        <w:rPr>
          <w:rFonts w:ascii="Times New Roman" w:hAnsi="Times New Roman" w:cs="Times New Roman"/>
          <w:sz w:val="24"/>
          <w:szCs w:val="24"/>
        </w:rPr>
        <w:t xml:space="preserve"> agreed to the 17 month time extension which should have included the remaining work and any seasonal or temperature work.  Contract Section 13.5.2.2 lists five requirements for acceleration.  </w:t>
      </w:r>
      <w:r w:rsidR="00DD4293" w:rsidRPr="00DD4293">
        <w:rPr>
          <w:rFonts w:ascii="Times New Roman" w:hAnsi="Times New Roman" w:cs="Times New Roman"/>
          <w:sz w:val="24"/>
          <w:szCs w:val="24"/>
        </w:rPr>
        <w:t>Flatiron</w:t>
      </w:r>
      <w:r w:rsidR="005B4FD1">
        <w:rPr>
          <w:rFonts w:ascii="Times New Roman" w:hAnsi="Times New Roman" w:cs="Times New Roman"/>
          <w:sz w:val="24"/>
          <w:szCs w:val="24"/>
        </w:rPr>
        <w:t xml:space="preserve"> did not meet all five requirements.  The CDOT Executive Director and the RE have no Contract authority – only the PE and there is nothing in writing from the PE directing acceleration.</w:t>
      </w:r>
      <w:r w:rsidR="00DD4293">
        <w:rPr>
          <w:rFonts w:ascii="Times New Roman" w:hAnsi="Times New Roman" w:cs="Times New Roman"/>
          <w:sz w:val="24"/>
          <w:szCs w:val="24"/>
        </w:rPr>
        <w:t xml:space="preserve"> </w:t>
      </w:r>
    </w:p>
    <w:p w:rsidR="005B4FD1" w:rsidRDefault="00DD4293" w:rsidP="00B86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B4FD1" w:rsidRDefault="005B4FD1" w:rsidP="00B86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cannot hold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’s hand to make sure they get everything together in their proposals.  During the CMO negotiations, </w:t>
      </w:r>
      <w:r w:rsidR="00DD4293" w:rsidRPr="008B74BA">
        <w:rPr>
          <w:rFonts w:ascii="Times New Roman" w:hAnsi="Times New Roman" w:cs="Times New Roman"/>
          <w:sz w:val="24"/>
          <w:szCs w:val="24"/>
        </w:rPr>
        <w:t xml:space="preserve">Flatiron </w:t>
      </w:r>
      <w:r w:rsidRPr="008B74BA">
        <w:rPr>
          <w:rFonts w:ascii="Times New Roman" w:hAnsi="Times New Roman" w:cs="Times New Roman"/>
          <w:sz w:val="24"/>
          <w:szCs w:val="24"/>
        </w:rPr>
        <w:t xml:space="preserve">never </w:t>
      </w:r>
      <w:r>
        <w:rPr>
          <w:rFonts w:ascii="Times New Roman" w:hAnsi="Times New Roman" w:cs="Times New Roman"/>
          <w:sz w:val="24"/>
          <w:szCs w:val="24"/>
        </w:rPr>
        <w:t xml:space="preserve">brought up the impact costs and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knew what was required to complete the Project when CMO </w:t>
      </w:r>
      <w:r w:rsidR="00DD4293">
        <w:rPr>
          <w:rFonts w:ascii="Times New Roman" w:hAnsi="Times New Roman" w:cs="Times New Roman"/>
          <w:sz w:val="24"/>
          <w:szCs w:val="24"/>
        </w:rPr>
        <w:t>0</w:t>
      </w:r>
      <w:r>
        <w:rPr>
          <w:rFonts w:ascii="Times New Roman" w:hAnsi="Times New Roman" w:cs="Times New Roman"/>
          <w:sz w:val="24"/>
          <w:szCs w:val="24"/>
        </w:rPr>
        <w:t>20 was signed.</w:t>
      </w:r>
    </w:p>
    <w:p w:rsidR="00BF51F5" w:rsidRDefault="00DD4293" w:rsidP="00B86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1F5" w:rsidRDefault="00BF51F5" w:rsidP="00B86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Both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and CDOT must comply with the Contract. </w:t>
      </w:r>
      <w:r w:rsidR="00DD4293" w:rsidRPr="00DD4293">
        <w:rPr>
          <w:rFonts w:ascii="Times New Roman" w:hAnsi="Times New Roman" w:cs="Times New Roman"/>
          <w:sz w:val="24"/>
          <w:szCs w:val="24"/>
        </w:rPr>
        <w:t xml:space="preserve">Flatiron </w:t>
      </w:r>
      <w:r>
        <w:rPr>
          <w:rFonts w:ascii="Times New Roman" w:hAnsi="Times New Roman" w:cs="Times New Roman"/>
          <w:sz w:val="24"/>
          <w:szCs w:val="24"/>
        </w:rPr>
        <w:t xml:space="preserve">made reference to Colorado Law.  The DRB must make its decision based on the four corners of the Contract. </w:t>
      </w:r>
      <w:r w:rsidR="00D41AEF" w:rsidRPr="005C4303">
        <w:rPr>
          <w:rFonts w:ascii="Times New Roman" w:hAnsi="Times New Roman" w:cs="Times New Roman"/>
          <w:sz w:val="24"/>
          <w:szCs w:val="24"/>
        </w:rPr>
        <w:t>Flatiron knew</w:t>
      </w:r>
      <w:r w:rsidRPr="005C4303">
        <w:rPr>
          <w:rFonts w:ascii="Times New Roman" w:hAnsi="Times New Roman" w:cs="Times New Roman"/>
          <w:sz w:val="24"/>
          <w:szCs w:val="24"/>
        </w:rPr>
        <w:t xml:space="preserve"> the</w:t>
      </w:r>
      <w:r w:rsidRPr="00E703B3">
        <w:rPr>
          <w:rFonts w:ascii="Times New Roman" w:hAnsi="Times New Roman" w:cs="Times New Roman"/>
          <w:color w:val="FF0000"/>
          <w:sz w:val="24"/>
          <w:szCs w:val="24"/>
        </w:rPr>
        <w:t xml:space="preserve"> </w:t>
      </w:r>
      <w:r>
        <w:rPr>
          <w:rFonts w:ascii="Times New Roman" w:hAnsi="Times New Roman" w:cs="Times New Roman"/>
          <w:sz w:val="24"/>
          <w:szCs w:val="24"/>
        </w:rPr>
        <w:t xml:space="preserve">requirements to complete the Project when they signed CMO </w:t>
      </w:r>
      <w:r w:rsidR="00DD4293">
        <w:rPr>
          <w:rFonts w:ascii="Times New Roman" w:hAnsi="Times New Roman" w:cs="Times New Roman"/>
          <w:sz w:val="24"/>
          <w:szCs w:val="24"/>
        </w:rPr>
        <w:t>0</w:t>
      </w:r>
      <w:r>
        <w:rPr>
          <w:rFonts w:ascii="Times New Roman" w:hAnsi="Times New Roman" w:cs="Times New Roman"/>
          <w:sz w:val="24"/>
          <w:szCs w:val="24"/>
        </w:rPr>
        <w:t xml:space="preserve">20 for the 17 month time extension.  CMO </w:t>
      </w:r>
      <w:r w:rsidR="00DD4293">
        <w:rPr>
          <w:rFonts w:ascii="Times New Roman" w:hAnsi="Times New Roman" w:cs="Times New Roman"/>
          <w:sz w:val="24"/>
          <w:szCs w:val="24"/>
        </w:rPr>
        <w:t>0</w:t>
      </w:r>
      <w:r>
        <w:rPr>
          <w:rFonts w:ascii="Times New Roman" w:hAnsi="Times New Roman" w:cs="Times New Roman"/>
          <w:sz w:val="24"/>
          <w:szCs w:val="24"/>
        </w:rPr>
        <w:t xml:space="preserve">20 was a lump sum change for time and work – impact is in the work.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never questioned the waiver language and never gave timely notice.  After </w:t>
      </w:r>
      <w:r w:rsidR="00A25767" w:rsidRPr="008B74BA">
        <w:rPr>
          <w:rFonts w:ascii="Times New Roman" w:hAnsi="Times New Roman" w:cs="Times New Roman"/>
          <w:sz w:val="24"/>
          <w:szCs w:val="24"/>
        </w:rPr>
        <w:t>CMOs</w:t>
      </w:r>
      <w:r>
        <w:rPr>
          <w:rFonts w:ascii="Times New Roman" w:hAnsi="Times New Roman" w:cs="Times New Roman"/>
          <w:sz w:val="24"/>
          <w:szCs w:val="24"/>
        </w:rPr>
        <w:t xml:space="preserve"> </w:t>
      </w:r>
      <w:r w:rsidR="00DD4293">
        <w:rPr>
          <w:rFonts w:ascii="Times New Roman" w:hAnsi="Times New Roman" w:cs="Times New Roman"/>
          <w:sz w:val="24"/>
          <w:szCs w:val="24"/>
        </w:rPr>
        <w:t>0</w:t>
      </w:r>
      <w:r>
        <w:rPr>
          <w:rFonts w:ascii="Times New Roman" w:hAnsi="Times New Roman" w:cs="Times New Roman"/>
          <w:sz w:val="24"/>
          <w:szCs w:val="24"/>
        </w:rPr>
        <w:t xml:space="preserve">17 and </w:t>
      </w:r>
      <w:r w:rsidR="00DD4293">
        <w:rPr>
          <w:rFonts w:ascii="Times New Roman" w:hAnsi="Times New Roman" w:cs="Times New Roman"/>
          <w:sz w:val="24"/>
          <w:szCs w:val="24"/>
        </w:rPr>
        <w:t>0</w:t>
      </w:r>
      <w:r>
        <w:rPr>
          <w:rFonts w:ascii="Times New Roman" w:hAnsi="Times New Roman" w:cs="Times New Roman"/>
          <w:sz w:val="24"/>
          <w:szCs w:val="24"/>
        </w:rPr>
        <w:t xml:space="preserve">20, </w:t>
      </w:r>
      <w:r w:rsidR="00DD4293" w:rsidRPr="00DD4293">
        <w:rPr>
          <w:rFonts w:ascii="Times New Roman" w:hAnsi="Times New Roman" w:cs="Times New Roman"/>
          <w:sz w:val="24"/>
          <w:szCs w:val="24"/>
        </w:rPr>
        <w:t>Flatiron</w:t>
      </w:r>
      <w:r>
        <w:rPr>
          <w:rFonts w:ascii="Times New Roman" w:hAnsi="Times New Roman" w:cs="Times New Roman"/>
          <w:sz w:val="24"/>
          <w:szCs w:val="24"/>
        </w:rPr>
        <w:t xml:space="preserve"> has never shown where and when impact occurred</w:t>
      </w:r>
      <w:r w:rsidR="00A15BE6">
        <w:rPr>
          <w:rFonts w:ascii="Times New Roman" w:hAnsi="Times New Roman" w:cs="Times New Roman"/>
          <w:sz w:val="24"/>
          <w:szCs w:val="24"/>
        </w:rPr>
        <w:t xml:space="preserve"> or planned vs. actual work.  </w:t>
      </w:r>
      <w:r w:rsidR="00DD4293" w:rsidRPr="00DD4293">
        <w:rPr>
          <w:rFonts w:ascii="Times New Roman" w:hAnsi="Times New Roman" w:cs="Times New Roman"/>
          <w:sz w:val="24"/>
          <w:szCs w:val="24"/>
        </w:rPr>
        <w:t>Flatiron</w:t>
      </w:r>
      <w:r w:rsidR="00A15BE6">
        <w:rPr>
          <w:rFonts w:ascii="Times New Roman" w:hAnsi="Times New Roman" w:cs="Times New Roman"/>
          <w:sz w:val="24"/>
          <w:szCs w:val="24"/>
        </w:rPr>
        <w:t xml:space="preserve"> was </w:t>
      </w:r>
      <w:r w:rsidR="00633471">
        <w:rPr>
          <w:rFonts w:ascii="Times New Roman" w:hAnsi="Times New Roman" w:cs="Times New Roman"/>
          <w:sz w:val="24"/>
          <w:szCs w:val="24"/>
        </w:rPr>
        <w:t>responsible</w:t>
      </w:r>
      <w:r w:rsidR="00A15BE6">
        <w:rPr>
          <w:rFonts w:ascii="Times New Roman" w:hAnsi="Times New Roman" w:cs="Times New Roman"/>
          <w:sz w:val="24"/>
          <w:szCs w:val="24"/>
        </w:rPr>
        <w:t xml:space="preserve"> for the means and methods to complete the Project.</w:t>
      </w:r>
    </w:p>
    <w:p w:rsidR="00A15193" w:rsidRPr="00A15193" w:rsidRDefault="00A15193" w:rsidP="001C6159">
      <w:pPr>
        <w:spacing w:after="0" w:line="240" w:lineRule="auto"/>
        <w:ind w:left="2160" w:hanging="2160"/>
        <w:jc w:val="both"/>
        <w:rPr>
          <w:rFonts w:ascii="Times New Roman" w:hAnsi="Times New Roman" w:cs="Times New Roman"/>
          <w:sz w:val="24"/>
          <w:szCs w:val="24"/>
        </w:rPr>
      </w:pPr>
    </w:p>
    <w:p w:rsidR="003A44A7" w:rsidRPr="00DA58DA" w:rsidRDefault="003A44A7" w:rsidP="001C6159">
      <w:pPr>
        <w:spacing w:after="0" w:line="240" w:lineRule="auto"/>
        <w:ind w:left="2160" w:hanging="2160"/>
        <w:jc w:val="both"/>
        <w:rPr>
          <w:rFonts w:ascii="Times New Roman" w:hAnsi="Times New Roman" w:cs="Times New Roman"/>
          <w:b/>
          <w:sz w:val="24"/>
          <w:szCs w:val="24"/>
          <w:u w:val="single"/>
        </w:rPr>
      </w:pPr>
    </w:p>
    <w:p w:rsidR="0072392C" w:rsidRPr="00DA58DA" w:rsidRDefault="0072392C" w:rsidP="001C6159">
      <w:pPr>
        <w:spacing w:after="0" w:line="240" w:lineRule="auto"/>
        <w:ind w:left="2160" w:hanging="2160"/>
        <w:jc w:val="both"/>
        <w:rPr>
          <w:rFonts w:ascii="Times New Roman" w:hAnsi="Times New Roman" w:cs="Times New Roman"/>
          <w:sz w:val="24"/>
          <w:szCs w:val="24"/>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Discussions by Parties</w:t>
      </w:r>
    </w:p>
    <w:p w:rsidR="00C32509" w:rsidRPr="00DA58DA" w:rsidRDefault="00C32509" w:rsidP="001C6159">
      <w:pPr>
        <w:spacing w:after="0" w:line="240" w:lineRule="auto"/>
        <w:ind w:left="2160" w:hanging="2160"/>
        <w:jc w:val="both"/>
        <w:rPr>
          <w:rFonts w:ascii="Times New Roman" w:hAnsi="Times New Roman" w:cs="Times New Roman"/>
          <w:b/>
          <w:sz w:val="24"/>
          <w:szCs w:val="24"/>
          <w:u w:val="single"/>
        </w:rPr>
      </w:pPr>
    </w:p>
    <w:p w:rsidR="005C4303" w:rsidRPr="005C4303" w:rsidRDefault="00A15BE6" w:rsidP="00A15BE6">
      <w:pPr>
        <w:pStyle w:val="ListParagraph"/>
        <w:numPr>
          <w:ilvl w:val="0"/>
          <w:numId w:val="14"/>
        </w:numPr>
        <w:ind w:left="360"/>
        <w:jc w:val="both"/>
        <w:rPr>
          <w:i/>
          <w:sz w:val="24"/>
          <w:szCs w:val="24"/>
        </w:rPr>
      </w:pPr>
      <w:r>
        <w:rPr>
          <w:sz w:val="24"/>
          <w:szCs w:val="24"/>
        </w:rPr>
        <w:t>CDOT pointed out that t</w:t>
      </w:r>
      <w:r w:rsidR="00B86EF4" w:rsidRPr="00A15BE6">
        <w:rPr>
          <w:sz w:val="24"/>
          <w:szCs w:val="24"/>
        </w:rPr>
        <w:t xml:space="preserve">he waiver language on the CMOs comes from Contract Section 13.4.4 which states, </w:t>
      </w:r>
      <w:r w:rsidR="00B86EF4" w:rsidRPr="00A15BE6">
        <w:rPr>
          <w:i/>
          <w:sz w:val="24"/>
          <w:szCs w:val="24"/>
        </w:rPr>
        <w:t>Each Change Order (other than Change Orders issued unilaterally by CDOT) shall contain a sworn certification in form acceptable to CDOT by the Contractor that the amount of time and/or compensation requested includes all known and anticipated impacts or amounts, direct, indirect and consequential, which may be incurred as a result of the event or matter giving rise to such proposed change and that the Contractor has no reason to believe and does not believe that the</w:t>
      </w:r>
      <w:r>
        <w:rPr>
          <w:i/>
          <w:sz w:val="24"/>
          <w:szCs w:val="24"/>
        </w:rPr>
        <w:t xml:space="preserve"> </w:t>
      </w:r>
      <w:r w:rsidR="00B86EF4" w:rsidRPr="00A15BE6">
        <w:rPr>
          <w:i/>
          <w:sz w:val="24"/>
          <w:szCs w:val="24"/>
        </w:rPr>
        <w:t>factual basis for the Change Order is falsely represented.</w:t>
      </w:r>
      <w:r>
        <w:rPr>
          <w:sz w:val="24"/>
          <w:szCs w:val="24"/>
        </w:rPr>
        <w:t xml:space="preserve">  Note that </w:t>
      </w:r>
      <w:r w:rsidR="00DD4293">
        <w:rPr>
          <w:sz w:val="24"/>
          <w:szCs w:val="24"/>
        </w:rPr>
        <w:t xml:space="preserve">it </w:t>
      </w:r>
      <w:r>
        <w:rPr>
          <w:sz w:val="24"/>
          <w:szCs w:val="24"/>
        </w:rPr>
        <w:t>states “direct and indirect” impacts.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8B74BA">
        <w:rPr>
          <w:sz w:val="24"/>
          <w:szCs w:val="24"/>
        </w:rPr>
        <w:tab/>
      </w:r>
      <w:r w:rsidR="00DE00CB">
        <w:rPr>
          <w:sz w:val="24"/>
          <w:szCs w:val="24"/>
        </w:rPr>
        <w:tab/>
      </w:r>
      <w:r w:rsidR="00DE00CB">
        <w:rPr>
          <w:sz w:val="24"/>
          <w:szCs w:val="24"/>
        </w:rPr>
        <w:tab/>
      </w:r>
    </w:p>
    <w:p w:rsidR="005C4303" w:rsidRDefault="005C4303" w:rsidP="005C4303">
      <w:pPr>
        <w:pStyle w:val="ListParagraph"/>
        <w:ind w:left="360"/>
        <w:jc w:val="both"/>
        <w:rPr>
          <w:sz w:val="24"/>
          <w:szCs w:val="24"/>
        </w:rPr>
      </w:pPr>
    </w:p>
    <w:p w:rsidR="00AB3296" w:rsidRPr="00A15BE6" w:rsidRDefault="00DE00CB" w:rsidP="005C4303">
      <w:pPr>
        <w:pStyle w:val="ListParagraph"/>
        <w:ind w:left="360"/>
        <w:jc w:val="both"/>
        <w:rPr>
          <w:i/>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B74BA">
        <w:rPr>
          <w:sz w:val="24"/>
          <w:szCs w:val="24"/>
        </w:rPr>
        <w:tab/>
      </w:r>
      <w:r w:rsidR="00A15BE6">
        <w:rPr>
          <w:sz w:val="24"/>
          <w:szCs w:val="24"/>
        </w:rPr>
        <w:tab/>
      </w:r>
    </w:p>
    <w:p w:rsidR="00A15BE6" w:rsidRPr="00CD3FD9" w:rsidRDefault="00DD4293" w:rsidP="00A115E2">
      <w:pPr>
        <w:pStyle w:val="ListParagraph"/>
        <w:numPr>
          <w:ilvl w:val="0"/>
          <w:numId w:val="14"/>
        </w:numPr>
        <w:ind w:left="360"/>
        <w:jc w:val="both"/>
        <w:rPr>
          <w:i/>
          <w:sz w:val="24"/>
          <w:szCs w:val="24"/>
        </w:rPr>
      </w:pPr>
      <w:r w:rsidRPr="00DD4293">
        <w:rPr>
          <w:sz w:val="24"/>
          <w:szCs w:val="24"/>
        </w:rPr>
        <w:t>Flatiron</w:t>
      </w:r>
      <w:r w:rsidR="00A15BE6">
        <w:rPr>
          <w:sz w:val="24"/>
          <w:szCs w:val="24"/>
        </w:rPr>
        <w:t xml:space="preserve"> said the CMO waiver language is specific to that CMO and that the document is specific </w:t>
      </w:r>
      <w:r w:rsidR="00A15BE6" w:rsidRPr="008B74BA">
        <w:rPr>
          <w:sz w:val="24"/>
          <w:szCs w:val="24"/>
        </w:rPr>
        <w:t xml:space="preserve">to that </w:t>
      </w:r>
      <w:r w:rsidR="00A15BE6">
        <w:rPr>
          <w:sz w:val="24"/>
          <w:szCs w:val="24"/>
        </w:rPr>
        <w:t>description only.  CDOT pointed</w:t>
      </w:r>
      <w:r w:rsidR="00A25767">
        <w:rPr>
          <w:sz w:val="24"/>
          <w:szCs w:val="24"/>
        </w:rPr>
        <w:t xml:space="preserve"> </w:t>
      </w:r>
      <w:r w:rsidR="00A25767" w:rsidRPr="008B74BA">
        <w:rPr>
          <w:sz w:val="24"/>
          <w:szCs w:val="24"/>
        </w:rPr>
        <w:t>out</w:t>
      </w:r>
      <w:r w:rsidR="00A15BE6">
        <w:rPr>
          <w:sz w:val="24"/>
          <w:szCs w:val="24"/>
        </w:rPr>
        <w:t xml:space="preserve"> that all 38 CMOs have contained the same language and that CMOs </w:t>
      </w:r>
      <w:r>
        <w:rPr>
          <w:sz w:val="24"/>
          <w:szCs w:val="24"/>
        </w:rPr>
        <w:t>00</w:t>
      </w:r>
      <w:r w:rsidR="00A15BE6">
        <w:rPr>
          <w:sz w:val="24"/>
          <w:szCs w:val="24"/>
        </w:rPr>
        <w:t xml:space="preserve">5, </w:t>
      </w:r>
      <w:r>
        <w:rPr>
          <w:sz w:val="24"/>
          <w:szCs w:val="24"/>
        </w:rPr>
        <w:t>00</w:t>
      </w:r>
      <w:r w:rsidR="00A15BE6">
        <w:rPr>
          <w:sz w:val="24"/>
          <w:szCs w:val="24"/>
        </w:rPr>
        <w:t xml:space="preserve">7 and </w:t>
      </w:r>
      <w:r>
        <w:rPr>
          <w:sz w:val="24"/>
          <w:szCs w:val="24"/>
        </w:rPr>
        <w:t>0</w:t>
      </w:r>
      <w:r w:rsidR="00A15BE6">
        <w:rPr>
          <w:sz w:val="24"/>
          <w:szCs w:val="24"/>
        </w:rPr>
        <w:t>17 mentioned a future CMO for certain work.</w:t>
      </w:r>
      <w:r w:rsidR="00CD3FD9">
        <w:rPr>
          <w:sz w:val="24"/>
          <w:szCs w:val="24"/>
        </w:rPr>
        <w:t xml:space="preserve">  </w:t>
      </w:r>
      <w:r w:rsidRPr="00DD4293">
        <w:rPr>
          <w:sz w:val="24"/>
          <w:szCs w:val="24"/>
        </w:rPr>
        <w:t>Flatiron</w:t>
      </w:r>
      <w:r w:rsidR="00CD3FD9">
        <w:rPr>
          <w:sz w:val="24"/>
          <w:szCs w:val="24"/>
        </w:rPr>
        <w:t xml:space="preserve"> said they signed the CMOs for only the work on the CMO.  Contract Section 13.5 clearly spells out damages and the change was initiated by CDOT.  CDOT said CMOs </w:t>
      </w:r>
      <w:r>
        <w:rPr>
          <w:sz w:val="24"/>
          <w:szCs w:val="24"/>
        </w:rPr>
        <w:t>0</w:t>
      </w:r>
      <w:r w:rsidR="00CD3FD9">
        <w:rPr>
          <w:sz w:val="24"/>
          <w:szCs w:val="24"/>
        </w:rPr>
        <w:t xml:space="preserve">17 and </w:t>
      </w:r>
      <w:r>
        <w:rPr>
          <w:sz w:val="24"/>
          <w:szCs w:val="24"/>
        </w:rPr>
        <w:t>0</w:t>
      </w:r>
      <w:r w:rsidR="00CD3FD9">
        <w:rPr>
          <w:sz w:val="24"/>
          <w:szCs w:val="24"/>
        </w:rPr>
        <w:t>20 were specific.</w:t>
      </w:r>
      <w:r>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8B74BA">
        <w:rPr>
          <w:sz w:val="24"/>
          <w:szCs w:val="24"/>
        </w:rPr>
        <w:tab/>
      </w:r>
      <w:r w:rsidR="00CD3FD9">
        <w:rPr>
          <w:sz w:val="24"/>
          <w:szCs w:val="24"/>
        </w:rPr>
        <w:tab/>
      </w:r>
      <w:r w:rsidR="00CD3FD9">
        <w:rPr>
          <w:sz w:val="24"/>
          <w:szCs w:val="24"/>
        </w:rPr>
        <w:tab/>
      </w:r>
    </w:p>
    <w:p w:rsidR="00CD3FD9" w:rsidRPr="00CA5C48" w:rsidRDefault="00CD3FD9" w:rsidP="00A115E2">
      <w:pPr>
        <w:pStyle w:val="ListParagraph"/>
        <w:numPr>
          <w:ilvl w:val="0"/>
          <w:numId w:val="14"/>
        </w:numPr>
        <w:ind w:left="360"/>
        <w:jc w:val="both"/>
        <w:rPr>
          <w:i/>
          <w:sz w:val="24"/>
          <w:szCs w:val="24"/>
        </w:rPr>
      </w:pPr>
      <w:r>
        <w:rPr>
          <w:sz w:val="24"/>
          <w:szCs w:val="24"/>
        </w:rPr>
        <w:t xml:space="preserve">CDOT asked why </w:t>
      </w:r>
      <w:r w:rsidR="00DD4293" w:rsidRPr="00DD4293">
        <w:rPr>
          <w:sz w:val="24"/>
          <w:szCs w:val="24"/>
        </w:rPr>
        <w:t>Flatiron</w:t>
      </w:r>
      <w:r>
        <w:rPr>
          <w:sz w:val="24"/>
          <w:szCs w:val="24"/>
        </w:rPr>
        <w:t xml:space="preserve"> never confirm</w:t>
      </w:r>
      <w:r w:rsidR="00D631C5">
        <w:rPr>
          <w:sz w:val="24"/>
          <w:szCs w:val="24"/>
        </w:rPr>
        <w:t>ed their impacts prior to RCO 02</w:t>
      </w:r>
      <w:r>
        <w:rPr>
          <w:sz w:val="24"/>
          <w:szCs w:val="24"/>
        </w:rPr>
        <w:t xml:space="preserve">1. </w:t>
      </w:r>
      <w:r w:rsidR="00A115E2" w:rsidRPr="00A115E2">
        <w:rPr>
          <w:sz w:val="24"/>
          <w:szCs w:val="24"/>
        </w:rPr>
        <w:t>Flatiron</w:t>
      </w:r>
      <w:r>
        <w:rPr>
          <w:sz w:val="24"/>
          <w:szCs w:val="24"/>
        </w:rPr>
        <w:t xml:space="preserve"> said that what was important about the E</w:t>
      </w:r>
      <w:r w:rsidR="007B198B">
        <w:rPr>
          <w:sz w:val="24"/>
          <w:szCs w:val="24"/>
        </w:rPr>
        <w:t xml:space="preserve">xecutive </w:t>
      </w:r>
      <w:r>
        <w:rPr>
          <w:sz w:val="24"/>
          <w:szCs w:val="24"/>
        </w:rPr>
        <w:t>M</w:t>
      </w:r>
      <w:r w:rsidR="007B198B">
        <w:rPr>
          <w:sz w:val="24"/>
          <w:szCs w:val="24"/>
        </w:rPr>
        <w:t xml:space="preserve">anagement </w:t>
      </w:r>
      <w:r>
        <w:rPr>
          <w:sz w:val="24"/>
          <w:szCs w:val="24"/>
        </w:rPr>
        <w:t>T</w:t>
      </w:r>
      <w:r w:rsidR="007B198B">
        <w:rPr>
          <w:sz w:val="24"/>
          <w:szCs w:val="24"/>
        </w:rPr>
        <w:t>eam (EMT)</w:t>
      </w:r>
      <w:r>
        <w:rPr>
          <w:sz w:val="24"/>
          <w:szCs w:val="24"/>
        </w:rPr>
        <w:t xml:space="preserve"> meeting was that Eric Taylor of </w:t>
      </w:r>
      <w:r w:rsidR="00A115E2" w:rsidRPr="00A115E2">
        <w:rPr>
          <w:sz w:val="24"/>
          <w:szCs w:val="24"/>
        </w:rPr>
        <w:t>Flatiron</w:t>
      </w:r>
      <w:r>
        <w:rPr>
          <w:sz w:val="24"/>
          <w:szCs w:val="24"/>
        </w:rPr>
        <w:t xml:space="preserve"> attended the meeting where the CDOT Executive Director directed </w:t>
      </w:r>
      <w:r w:rsidR="00A115E2" w:rsidRPr="00A115E2">
        <w:rPr>
          <w:sz w:val="24"/>
          <w:szCs w:val="24"/>
        </w:rPr>
        <w:t>Flatiron</w:t>
      </w:r>
      <w:r>
        <w:rPr>
          <w:sz w:val="24"/>
          <w:szCs w:val="24"/>
        </w:rPr>
        <w:t xml:space="preserve"> to meet the December 2018 milestones.  CDOT replied that the 22 month </w:t>
      </w:r>
      <w:r w:rsidR="00A115E2" w:rsidRPr="008B74BA">
        <w:rPr>
          <w:sz w:val="24"/>
          <w:szCs w:val="24"/>
        </w:rPr>
        <w:t xml:space="preserve">Flatiron </w:t>
      </w:r>
      <w:r w:rsidRPr="008B74BA">
        <w:rPr>
          <w:sz w:val="24"/>
          <w:szCs w:val="24"/>
        </w:rPr>
        <w:t xml:space="preserve">schedule </w:t>
      </w:r>
      <w:r>
        <w:rPr>
          <w:sz w:val="24"/>
          <w:szCs w:val="24"/>
        </w:rPr>
        <w:t>was not justifiable</w:t>
      </w:r>
      <w:r w:rsidR="00CA5C48">
        <w:rPr>
          <w:sz w:val="24"/>
          <w:szCs w:val="24"/>
        </w:rPr>
        <w:t xml:space="preserve"> and that </w:t>
      </w:r>
      <w:r w:rsidR="00A115E2" w:rsidRPr="00A115E2">
        <w:rPr>
          <w:sz w:val="24"/>
          <w:szCs w:val="24"/>
        </w:rPr>
        <w:t>Flatiron</w:t>
      </w:r>
      <w:r w:rsidR="00CA5C48">
        <w:rPr>
          <w:sz w:val="24"/>
          <w:szCs w:val="24"/>
        </w:rPr>
        <w:t xml:space="preserve"> agreed to the 17 month schedule which CDOT could justify.  CDOT did not demand acceleration.  </w:t>
      </w:r>
      <w:r w:rsidR="00A115E2" w:rsidRPr="00A115E2">
        <w:rPr>
          <w:sz w:val="24"/>
          <w:szCs w:val="24"/>
        </w:rPr>
        <w:t>Flatiron</w:t>
      </w:r>
      <w:r w:rsidR="00CA5C48">
        <w:rPr>
          <w:sz w:val="24"/>
          <w:szCs w:val="24"/>
        </w:rPr>
        <w:t xml:space="preserve"> said that the parties worked together on the schedule and did a lot </w:t>
      </w:r>
      <w:r w:rsidR="00CA5C48" w:rsidRPr="008B74BA">
        <w:rPr>
          <w:sz w:val="24"/>
          <w:szCs w:val="24"/>
        </w:rPr>
        <w:t>of</w:t>
      </w:r>
      <w:r w:rsidR="00CA5C48" w:rsidRPr="008153FF">
        <w:rPr>
          <w:color w:val="FF0000"/>
          <w:sz w:val="24"/>
          <w:szCs w:val="24"/>
        </w:rPr>
        <w:t xml:space="preserve"> </w:t>
      </w:r>
      <w:r w:rsidR="00CA5C48" w:rsidRPr="008B74BA">
        <w:rPr>
          <w:sz w:val="24"/>
          <w:szCs w:val="24"/>
        </w:rPr>
        <w:t>brainstorming.</w:t>
      </w:r>
      <w:r w:rsidR="007B198B">
        <w:rPr>
          <w:color w:val="FF0000"/>
          <w:sz w:val="24"/>
          <w:szCs w:val="24"/>
        </w:rPr>
        <w:t xml:space="preserve">  </w:t>
      </w:r>
      <w:r w:rsidR="00CA5C48">
        <w:rPr>
          <w:sz w:val="24"/>
          <w:szCs w:val="24"/>
        </w:rPr>
        <w:t xml:space="preserve">At that time, </w:t>
      </w:r>
      <w:r w:rsidR="00A115E2" w:rsidRPr="00A115E2">
        <w:rPr>
          <w:sz w:val="24"/>
          <w:szCs w:val="24"/>
        </w:rPr>
        <w:t>Flatiron</w:t>
      </w:r>
      <w:r w:rsidR="00CA5C48">
        <w:rPr>
          <w:sz w:val="24"/>
          <w:szCs w:val="24"/>
        </w:rPr>
        <w:t xml:space="preserve"> did not know what the embankment settlement would be.</w:t>
      </w:r>
      <w:r w:rsidR="00A115E2">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r w:rsidR="00CA5C48">
        <w:rPr>
          <w:sz w:val="24"/>
          <w:szCs w:val="24"/>
        </w:rPr>
        <w:tab/>
      </w:r>
    </w:p>
    <w:p w:rsidR="00CA5C48" w:rsidRPr="00467D6C" w:rsidRDefault="00CA5C48" w:rsidP="00A115E2">
      <w:pPr>
        <w:pStyle w:val="ListParagraph"/>
        <w:numPr>
          <w:ilvl w:val="0"/>
          <w:numId w:val="14"/>
        </w:numPr>
        <w:ind w:left="360"/>
        <w:jc w:val="both"/>
        <w:rPr>
          <w:i/>
          <w:sz w:val="24"/>
          <w:szCs w:val="24"/>
        </w:rPr>
      </w:pPr>
      <w:r>
        <w:rPr>
          <w:sz w:val="24"/>
          <w:szCs w:val="24"/>
        </w:rPr>
        <w:t xml:space="preserve">CDOT asked why </w:t>
      </w:r>
      <w:r w:rsidR="00A115E2" w:rsidRPr="00A115E2">
        <w:rPr>
          <w:sz w:val="24"/>
          <w:szCs w:val="24"/>
        </w:rPr>
        <w:t>Flatiron</w:t>
      </w:r>
      <w:r>
        <w:rPr>
          <w:sz w:val="24"/>
          <w:szCs w:val="24"/>
        </w:rPr>
        <w:t xml:space="preserve"> never brought up impact costs during the CMO negotiations or in settling </w:t>
      </w:r>
      <w:r w:rsidR="008153FF" w:rsidRPr="008B74BA">
        <w:rPr>
          <w:sz w:val="24"/>
          <w:szCs w:val="24"/>
        </w:rPr>
        <w:t>CMO</w:t>
      </w:r>
      <w:r>
        <w:rPr>
          <w:sz w:val="24"/>
          <w:szCs w:val="24"/>
        </w:rPr>
        <w:t xml:space="preserve"> </w:t>
      </w:r>
      <w:r w:rsidR="00A115E2">
        <w:rPr>
          <w:sz w:val="24"/>
          <w:szCs w:val="24"/>
        </w:rPr>
        <w:t>0</w:t>
      </w:r>
      <w:r>
        <w:rPr>
          <w:sz w:val="24"/>
          <w:szCs w:val="24"/>
        </w:rPr>
        <w:t xml:space="preserve">20.  </w:t>
      </w:r>
      <w:r w:rsidR="00A115E2" w:rsidRPr="00A115E2">
        <w:rPr>
          <w:sz w:val="24"/>
          <w:szCs w:val="24"/>
        </w:rPr>
        <w:t>Flatiron</w:t>
      </w:r>
      <w:r>
        <w:rPr>
          <w:sz w:val="24"/>
          <w:szCs w:val="24"/>
        </w:rPr>
        <w:t xml:space="preserve"> said </w:t>
      </w:r>
      <w:r w:rsidR="007B198B">
        <w:rPr>
          <w:sz w:val="24"/>
          <w:szCs w:val="24"/>
        </w:rPr>
        <w:t>CDOT</w:t>
      </w:r>
      <w:r>
        <w:rPr>
          <w:sz w:val="24"/>
          <w:szCs w:val="24"/>
        </w:rPr>
        <w:t xml:space="preserve"> had the lump sum backup and there were no impact costs.  </w:t>
      </w:r>
      <w:r w:rsidRPr="00CA5C48">
        <w:rPr>
          <w:sz w:val="24"/>
          <w:szCs w:val="24"/>
        </w:rPr>
        <w:t xml:space="preserve">CDOT thought they had a lump sum price to complete the Project and told the DRB at the DRB meeting that the costs were settled.  </w:t>
      </w:r>
      <w:r w:rsidR="00A115E2" w:rsidRPr="00A115E2">
        <w:rPr>
          <w:sz w:val="24"/>
          <w:szCs w:val="24"/>
        </w:rPr>
        <w:t xml:space="preserve">Flatiron </w:t>
      </w:r>
      <w:r w:rsidR="00467D6C">
        <w:rPr>
          <w:sz w:val="24"/>
          <w:szCs w:val="24"/>
        </w:rPr>
        <w:t xml:space="preserve">accepted the revised dates in CMO </w:t>
      </w:r>
      <w:r w:rsidR="00A115E2">
        <w:rPr>
          <w:sz w:val="24"/>
          <w:szCs w:val="24"/>
        </w:rPr>
        <w:t>0</w:t>
      </w:r>
      <w:r w:rsidR="00467D6C">
        <w:rPr>
          <w:sz w:val="24"/>
          <w:szCs w:val="24"/>
        </w:rPr>
        <w:t>20 and provided a cost loaded schedule on how they would get there.</w:t>
      </w:r>
      <w:r w:rsidR="00A115E2" w:rsidRPr="00A115E2">
        <w:t xml:space="preserve"> </w:t>
      </w:r>
      <w:r w:rsidR="00A115E2" w:rsidRPr="00A115E2">
        <w:rPr>
          <w:sz w:val="24"/>
          <w:szCs w:val="24"/>
        </w:rPr>
        <w:t>Flatiron</w:t>
      </w:r>
      <w:r w:rsidR="00A115E2">
        <w:rPr>
          <w:sz w:val="24"/>
          <w:szCs w:val="24"/>
        </w:rPr>
        <w:t xml:space="preserve"> </w:t>
      </w:r>
      <w:r w:rsidR="00467D6C">
        <w:rPr>
          <w:sz w:val="24"/>
          <w:szCs w:val="24"/>
        </w:rPr>
        <w:t xml:space="preserve">asked why CDOT never questioned more costs with all the notices and discussions that went on.  CDOT said they provided many concessions to </w:t>
      </w:r>
      <w:r w:rsidR="00E703B3" w:rsidRPr="007B198B">
        <w:rPr>
          <w:sz w:val="24"/>
          <w:szCs w:val="24"/>
        </w:rPr>
        <w:t>Flatiron</w:t>
      </w:r>
      <w:r w:rsidR="00A115E2" w:rsidRPr="007B198B">
        <w:rPr>
          <w:sz w:val="24"/>
          <w:szCs w:val="24"/>
        </w:rPr>
        <w:t xml:space="preserve"> </w:t>
      </w:r>
      <w:r w:rsidR="00467D6C" w:rsidRPr="007B198B">
        <w:rPr>
          <w:sz w:val="24"/>
          <w:szCs w:val="24"/>
        </w:rPr>
        <w:t xml:space="preserve">for </w:t>
      </w:r>
      <w:r w:rsidR="00467D6C">
        <w:rPr>
          <w:sz w:val="24"/>
          <w:szCs w:val="24"/>
        </w:rPr>
        <w:t>them to complete the work faster.</w:t>
      </w:r>
      <w:r w:rsidR="00A115E2">
        <w:rPr>
          <w:sz w:val="24"/>
          <w:szCs w:val="24"/>
        </w:rPr>
        <w:tab/>
      </w:r>
      <w:r w:rsidR="00A115E2">
        <w:rPr>
          <w:sz w:val="24"/>
          <w:szCs w:val="24"/>
        </w:rPr>
        <w:tab/>
      </w:r>
      <w:r w:rsidR="00A115E2">
        <w:rPr>
          <w:sz w:val="24"/>
          <w:szCs w:val="24"/>
        </w:rPr>
        <w:tab/>
      </w:r>
      <w:r w:rsidR="00467D6C">
        <w:rPr>
          <w:sz w:val="24"/>
          <w:szCs w:val="24"/>
        </w:rPr>
        <w:tab/>
      </w:r>
      <w:r w:rsidR="00467D6C">
        <w:rPr>
          <w:sz w:val="24"/>
          <w:szCs w:val="24"/>
        </w:rPr>
        <w:tab/>
      </w:r>
      <w:r w:rsidR="00467D6C">
        <w:rPr>
          <w:sz w:val="24"/>
          <w:szCs w:val="24"/>
        </w:rPr>
        <w:tab/>
      </w:r>
      <w:r w:rsidR="00467D6C">
        <w:rPr>
          <w:sz w:val="24"/>
          <w:szCs w:val="24"/>
        </w:rPr>
        <w:tab/>
      </w:r>
      <w:r w:rsidR="00467D6C">
        <w:rPr>
          <w:sz w:val="24"/>
          <w:szCs w:val="24"/>
        </w:rPr>
        <w:tab/>
      </w:r>
      <w:r w:rsidR="00A115E2">
        <w:rPr>
          <w:sz w:val="24"/>
          <w:szCs w:val="24"/>
        </w:rPr>
        <w:t xml:space="preserve"> </w:t>
      </w:r>
      <w:r w:rsidR="00467D6C">
        <w:rPr>
          <w:sz w:val="24"/>
          <w:szCs w:val="24"/>
        </w:rPr>
        <w:tab/>
      </w:r>
      <w:r w:rsidR="00467D6C">
        <w:rPr>
          <w:sz w:val="24"/>
          <w:szCs w:val="24"/>
        </w:rPr>
        <w:tab/>
      </w:r>
    </w:p>
    <w:p w:rsidR="00467D6C" w:rsidRPr="00230F74" w:rsidRDefault="00467D6C" w:rsidP="00A115E2">
      <w:pPr>
        <w:pStyle w:val="ListParagraph"/>
        <w:numPr>
          <w:ilvl w:val="0"/>
          <w:numId w:val="14"/>
        </w:numPr>
        <w:ind w:left="360"/>
        <w:jc w:val="both"/>
        <w:rPr>
          <w:i/>
          <w:sz w:val="24"/>
          <w:szCs w:val="24"/>
        </w:rPr>
      </w:pPr>
      <w:r>
        <w:rPr>
          <w:sz w:val="24"/>
          <w:szCs w:val="24"/>
        </w:rPr>
        <w:t>CDOT asked why costs</w:t>
      </w:r>
      <w:r w:rsidR="00D631C5">
        <w:rPr>
          <w:sz w:val="24"/>
          <w:szCs w:val="24"/>
        </w:rPr>
        <w:t xml:space="preserve"> were not brought up when PCO 02</w:t>
      </w:r>
      <w:r>
        <w:rPr>
          <w:sz w:val="24"/>
          <w:szCs w:val="24"/>
        </w:rPr>
        <w:t xml:space="preserve">1 was first submitted.  </w:t>
      </w:r>
      <w:r w:rsidR="00A115E2" w:rsidRPr="00A115E2">
        <w:rPr>
          <w:sz w:val="24"/>
          <w:szCs w:val="24"/>
        </w:rPr>
        <w:t>Flatiron</w:t>
      </w:r>
      <w:r>
        <w:rPr>
          <w:sz w:val="24"/>
          <w:szCs w:val="24"/>
        </w:rPr>
        <w:t xml:space="preserve"> said there were months of notice and the PCO was the result of a CDOT-directed change.  CDOT said that </w:t>
      </w:r>
      <w:r w:rsidR="00A115E2" w:rsidRPr="00A115E2">
        <w:rPr>
          <w:sz w:val="24"/>
          <w:szCs w:val="24"/>
        </w:rPr>
        <w:t>Flatiron</w:t>
      </w:r>
      <w:r>
        <w:rPr>
          <w:sz w:val="24"/>
          <w:szCs w:val="24"/>
        </w:rPr>
        <w:t xml:space="preserve"> has never justified how the Owner-controlled delay affected the work on the Project.  CDOT said </w:t>
      </w:r>
      <w:r w:rsidR="00A115E2" w:rsidRPr="00A115E2">
        <w:rPr>
          <w:sz w:val="24"/>
          <w:szCs w:val="24"/>
        </w:rPr>
        <w:t>Flatiron</w:t>
      </w:r>
      <w:r w:rsidR="00A115E2">
        <w:rPr>
          <w:sz w:val="24"/>
          <w:szCs w:val="24"/>
        </w:rPr>
        <w:t xml:space="preserve"> was six</w:t>
      </w:r>
      <w:r>
        <w:rPr>
          <w:sz w:val="24"/>
          <w:szCs w:val="24"/>
        </w:rPr>
        <w:t xml:space="preserve"> months late in getting the information to the railroad on the work at the CML bridge.</w:t>
      </w:r>
      <w:r w:rsidR="00230F74">
        <w:rPr>
          <w:sz w:val="24"/>
          <w:szCs w:val="24"/>
        </w:rPr>
        <w:t xml:space="preserve">  CDOT pointed out that the walls HDR had designed were higher than planned and this was never reflected in the schedule.  </w:t>
      </w:r>
      <w:r w:rsidR="00A115E2" w:rsidRPr="00A115E2">
        <w:rPr>
          <w:sz w:val="24"/>
          <w:szCs w:val="24"/>
        </w:rPr>
        <w:t xml:space="preserve">Flatiron </w:t>
      </w:r>
      <w:r w:rsidR="00230F74">
        <w:rPr>
          <w:sz w:val="24"/>
          <w:szCs w:val="24"/>
        </w:rPr>
        <w:t>said that the updated schedules gave notice to CDOT.</w:t>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r w:rsidR="00230F74">
        <w:rPr>
          <w:sz w:val="24"/>
          <w:szCs w:val="24"/>
        </w:rPr>
        <w:tab/>
      </w:r>
    </w:p>
    <w:p w:rsidR="00230F74" w:rsidRPr="00B3752E" w:rsidRDefault="00A115E2" w:rsidP="00A115E2">
      <w:pPr>
        <w:pStyle w:val="ListParagraph"/>
        <w:numPr>
          <w:ilvl w:val="0"/>
          <w:numId w:val="14"/>
        </w:numPr>
        <w:spacing w:after="240"/>
        <w:ind w:left="360"/>
        <w:jc w:val="both"/>
        <w:rPr>
          <w:i/>
          <w:sz w:val="24"/>
          <w:szCs w:val="24"/>
        </w:rPr>
      </w:pPr>
      <w:r w:rsidRPr="00A115E2">
        <w:rPr>
          <w:sz w:val="24"/>
          <w:szCs w:val="24"/>
        </w:rPr>
        <w:t>Flatiron</w:t>
      </w:r>
      <w:r w:rsidR="00230F74">
        <w:rPr>
          <w:sz w:val="24"/>
          <w:szCs w:val="24"/>
        </w:rPr>
        <w:t xml:space="preserve"> asked how CDOT was prejudiced.  CDOT responded that </w:t>
      </w:r>
      <w:r w:rsidRPr="00A115E2">
        <w:rPr>
          <w:sz w:val="24"/>
          <w:szCs w:val="24"/>
        </w:rPr>
        <w:t>Flatiron</w:t>
      </w:r>
      <w:r w:rsidR="00230F74">
        <w:rPr>
          <w:sz w:val="24"/>
          <w:szCs w:val="24"/>
        </w:rPr>
        <w:t xml:space="preserve"> never came to CDOT and said that the revised schedule was going to cost $X per day. </w:t>
      </w:r>
      <w:r w:rsidRPr="00A115E2">
        <w:rPr>
          <w:sz w:val="24"/>
          <w:szCs w:val="24"/>
        </w:rPr>
        <w:t xml:space="preserve">Flatiron </w:t>
      </w:r>
      <w:r w:rsidR="00230F74">
        <w:rPr>
          <w:sz w:val="24"/>
          <w:szCs w:val="24"/>
        </w:rPr>
        <w:t xml:space="preserve">said this hearing was about entitlement and not quantum and CDOT knew what was going on.  CDOT said </w:t>
      </w:r>
      <w:r w:rsidRPr="00A115E2">
        <w:rPr>
          <w:sz w:val="24"/>
          <w:szCs w:val="24"/>
        </w:rPr>
        <w:t>Flatiron</w:t>
      </w:r>
      <w:r w:rsidR="00230F74">
        <w:rPr>
          <w:sz w:val="24"/>
          <w:szCs w:val="24"/>
        </w:rPr>
        <w:t xml:space="preserve"> decided on how to build the Project and never told CDOT that there would be cost impacts.  Since CDOT did not know of cost impacts, they could not make any decisions.  </w:t>
      </w:r>
      <w:r w:rsidRPr="00A115E2">
        <w:rPr>
          <w:sz w:val="24"/>
          <w:szCs w:val="24"/>
        </w:rPr>
        <w:t xml:space="preserve">Flatiron </w:t>
      </w:r>
      <w:r w:rsidR="00230F74">
        <w:rPr>
          <w:sz w:val="24"/>
          <w:szCs w:val="24"/>
        </w:rPr>
        <w:t>again asked how CDOT was prejudiced and said CDOT knew what was going on in order to make decisions.</w:t>
      </w:r>
      <w:r>
        <w:rPr>
          <w:sz w:val="24"/>
          <w:szCs w:val="24"/>
        </w:rPr>
        <w:t xml:space="preserve">   </w:t>
      </w:r>
    </w:p>
    <w:p w:rsidR="00B3752E" w:rsidRDefault="00B3752E" w:rsidP="00B3752E">
      <w:pPr>
        <w:ind w:left="360" w:hanging="360"/>
        <w:jc w:val="both"/>
        <w:rPr>
          <w:rFonts w:ascii="Times New Roman" w:hAnsi="Times New Roman" w:cs="Times New Roman"/>
          <w:sz w:val="24"/>
          <w:szCs w:val="24"/>
        </w:rPr>
      </w:pPr>
      <w:r>
        <w:rPr>
          <w:sz w:val="24"/>
          <w:szCs w:val="24"/>
        </w:rPr>
        <w:t xml:space="preserve">       </w:t>
      </w:r>
      <w:r w:rsidRPr="00B3752E">
        <w:rPr>
          <w:rFonts w:ascii="Times New Roman" w:hAnsi="Times New Roman" w:cs="Times New Roman"/>
          <w:sz w:val="24"/>
          <w:szCs w:val="24"/>
        </w:rPr>
        <w:t xml:space="preserve">CDOT gave the </w:t>
      </w:r>
      <w:r>
        <w:rPr>
          <w:rFonts w:ascii="Times New Roman" w:hAnsi="Times New Roman" w:cs="Times New Roman"/>
          <w:sz w:val="24"/>
          <w:szCs w:val="24"/>
        </w:rPr>
        <w:t xml:space="preserve">example of the railroad demolition sub and their problems.  </w:t>
      </w:r>
      <w:r w:rsidR="00A115E2" w:rsidRPr="00A115E2">
        <w:rPr>
          <w:rFonts w:ascii="Times New Roman" w:hAnsi="Times New Roman" w:cs="Times New Roman"/>
          <w:sz w:val="24"/>
          <w:szCs w:val="24"/>
        </w:rPr>
        <w:t>Flatiron</w:t>
      </w:r>
      <w:r>
        <w:rPr>
          <w:rFonts w:ascii="Times New Roman" w:hAnsi="Times New Roman" w:cs="Times New Roman"/>
          <w:sz w:val="24"/>
          <w:szCs w:val="24"/>
        </w:rPr>
        <w:t xml:space="preserve"> said the REA was specific and that the DRB should look at impact.  </w:t>
      </w:r>
      <w:r w:rsidR="00A115E2" w:rsidRPr="00A115E2">
        <w:rPr>
          <w:rFonts w:ascii="Times New Roman" w:hAnsi="Times New Roman" w:cs="Times New Roman"/>
          <w:sz w:val="24"/>
          <w:szCs w:val="24"/>
        </w:rPr>
        <w:t>Flatiron</w:t>
      </w:r>
      <w:r>
        <w:rPr>
          <w:rFonts w:ascii="Times New Roman" w:hAnsi="Times New Roman" w:cs="Times New Roman"/>
          <w:sz w:val="24"/>
          <w:szCs w:val="24"/>
        </w:rPr>
        <w:t xml:space="preserve"> said there were weekly meetings and CDOT knew what was happening.  </w:t>
      </w:r>
      <w:r w:rsidR="00A115E2" w:rsidRPr="00A115E2">
        <w:rPr>
          <w:rFonts w:ascii="Times New Roman" w:hAnsi="Times New Roman" w:cs="Times New Roman"/>
          <w:sz w:val="24"/>
          <w:szCs w:val="24"/>
        </w:rPr>
        <w:t xml:space="preserve">Flatiron </w:t>
      </w:r>
      <w:r>
        <w:rPr>
          <w:rFonts w:ascii="Times New Roman" w:hAnsi="Times New Roman" w:cs="Times New Roman"/>
          <w:sz w:val="24"/>
          <w:szCs w:val="24"/>
        </w:rPr>
        <w:t>did not know impacts until June 2018.</w:t>
      </w:r>
      <w:r>
        <w:rPr>
          <w:rFonts w:ascii="Times New Roman" w:hAnsi="Times New Roman" w:cs="Times New Roman"/>
          <w:sz w:val="24"/>
          <w:szCs w:val="24"/>
        </w:rPr>
        <w:tab/>
      </w:r>
    </w:p>
    <w:p w:rsidR="008B74BA" w:rsidRDefault="008B74BA" w:rsidP="00B3752E">
      <w:pPr>
        <w:ind w:left="360" w:hanging="360"/>
        <w:jc w:val="both"/>
        <w:rPr>
          <w:rFonts w:ascii="Times New Roman" w:hAnsi="Times New Roman" w:cs="Times New Roman"/>
          <w:sz w:val="24"/>
          <w:szCs w:val="24"/>
        </w:rPr>
      </w:pPr>
    </w:p>
    <w:p w:rsidR="00BA60BE" w:rsidRDefault="00BA60BE" w:rsidP="00BA60BE">
      <w:pPr>
        <w:pStyle w:val="ListParagraph"/>
        <w:ind w:left="360"/>
        <w:jc w:val="both"/>
        <w:rPr>
          <w:sz w:val="24"/>
          <w:szCs w:val="24"/>
        </w:rPr>
      </w:pPr>
    </w:p>
    <w:p w:rsidR="00B3752E" w:rsidRDefault="00B3752E" w:rsidP="00B3752E">
      <w:pPr>
        <w:pStyle w:val="ListParagraph"/>
        <w:numPr>
          <w:ilvl w:val="0"/>
          <w:numId w:val="14"/>
        </w:numPr>
        <w:ind w:left="360"/>
        <w:jc w:val="both"/>
        <w:rPr>
          <w:sz w:val="24"/>
          <w:szCs w:val="24"/>
        </w:rPr>
      </w:pPr>
      <w:r>
        <w:rPr>
          <w:sz w:val="24"/>
          <w:szCs w:val="24"/>
        </w:rPr>
        <w:t>CDOT referenced Contract Section 13.4.4 – Contractor Representation and what is supposed to be in a Change Order.  Notice was not given as required and costs were never included.</w:t>
      </w:r>
      <w:r>
        <w:rPr>
          <w:sz w:val="24"/>
          <w:szCs w:val="24"/>
        </w:rPr>
        <w:tab/>
      </w:r>
      <w:r>
        <w:rPr>
          <w:sz w:val="24"/>
          <w:szCs w:val="24"/>
        </w:rPr>
        <w:tab/>
      </w:r>
    </w:p>
    <w:p w:rsidR="00B3752E" w:rsidRPr="00B3752E" w:rsidRDefault="00A115E2" w:rsidP="00A115E2">
      <w:pPr>
        <w:pStyle w:val="ListParagraph"/>
        <w:numPr>
          <w:ilvl w:val="0"/>
          <w:numId w:val="14"/>
        </w:numPr>
        <w:ind w:left="360"/>
        <w:jc w:val="both"/>
        <w:rPr>
          <w:sz w:val="24"/>
          <w:szCs w:val="24"/>
        </w:rPr>
      </w:pPr>
      <w:r w:rsidRPr="00A115E2">
        <w:rPr>
          <w:sz w:val="24"/>
          <w:szCs w:val="24"/>
        </w:rPr>
        <w:t>Flatiron</w:t>
      </w:r>
      <w:r w:rsidR="00B3752E">
        <w:rPr>
          <w:sz w:val="24"/>
          <w:szCs w:val="24"/>
        </w:rPr>
        <w:t xml:space="preserve"> said the whole Iron Phoenix issue was </w:t>
      </w:r>
      <w:r w:rsidR="00045685">
        <w:rPr>
          <w:sz w:val="24"/>
          <w:szCs w:val="24"/>
        </w:rPr>
        <w:t>discussed in a collaborative way.  No one knew what the railroad would do or how long it would take the railroad to make decisions.</w:t>
      </w:r>
    </w:p>
    <w:p w:rsidR="008C3234" w:rsidRDefault="008C3234" w:rsidP="001C6159">
      <w:pPr>
        <w:spacing w:after="0" w:line="240" w:lineRule="auto"/>
        <w:ind w:left="2160" w:hanging="2160"/>
        <w:jc w:val="both"/>
        <w:rPr>
          <w:rFonts w:ascii="Times New Roman" w:hAnsi="Times New Roman" w:cs="Times New Roman"/>
          <w:b/>
          <w:sz w:val="24"/>
          <w:szCs w:val="24"/>
          <w:u w:val="single"/>
        </w:rPr>
      </w:pPr>
    </w:p>
    <w:p w:rsidR="00451700" w:rsidRDefault="00451700" w:rsidP="001C6159">
      <w:pPr>
        <w:spacing w:after="0" w:line="240" w:lineRule="auto"/>
        <w:ind w:left="2160" w:hanging="2160"/>
        <w:jc w:val="both"/>
        <w:rPr>
          <w:rFonts w:ascii="Times New Roman" w:hAnsi="Times New Roman" w:cs="Times New Roman"/>
          <w:b/>
          <w:sz w:val="24"/>
          <w:szCs w:val="24"/>
          <w:u w:val="single"/>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DRB Questions </w:t>
      </w:r>
    </w:p>
    <w:p w:rsidR="0018089B" w:rsidRDefault="0018089B" w:rsidP="001C6159">
      <w:pPr>
        <w:spacing w:after="0" w:line="240" w:lineRule="auto"/>
        <w:ind w:left="2160" w:hanging="2160"/>
        <w:jc w:val="both"/>
        <w:rPr>
          <w:rFonts w:ascii="Times New Roman" w:hAnsi="Times New Roman" w:cs="Times New Roman"/>
          <w:sz w:val="24"/>
          <w:szCs w:val="24"/>
        </w:rPr>
      </w:pPr>
    </w:p>
    <w:p w:rsidR="00A92EDA" w:rsidRPr="00451700" w:rsidRDefault="00045685" w:rsidP="00B27292">
      <w:pPr>
        <w:pStyle w:val="ListParagraph"/>
        <w:numPr>
          <w:ilvl w:val="0"/>
          <w:numId w:val="15"/>
        </w:numPr>
        <w:ind w:left="360"/>
        <w:rPr>
          <w:sz w:val="24"/>
          <w:szCs w:val="24"/>
        </w:rPr>
      </w:pPr>
      <w:r w:rsidRPr="00451700">
        <w:rPr>
          <w:b/>
          <w:sz w:val="24"/>
          <w:szCs w:val="24"/>
        </w:rPr>
        <w:t xml:space="preserve">To Both:  </w:t>
      </w:r>
      <w:r w:rsidRPr="00451700">
        <w:rPr>
          <w:sz w:val="24"/>
          <w:szCs w:val="24"/>
        </w:rPr>
        <w:t xml:space="preserve">The DRB Meeting Minutes for May 9, 2016 state, </w:t>
      </w:r>
      <w:r w:rsidRPr="00451700">
        <w:rPr>
          <w:i/>
          <w:sz w:val="24"/>
          <w:szCs w:val="24"/>
        </w:rPr>
        <w:t>Right now the idea is to slow down so that when the railroad issues are settled they can go faster.</w:t>
      </w:r>
      <w:r w:rsidRPr="00451700">
        <w:rPr>
          <w:sz w:val="24"/>
          <w:szCs w:val="24"/>
        </w:rPr>
        <w:t xml:space="preserve">  The DRB Meeting Minutes for March 16, 2017 state, </w:t>
      </w:r>
      <w:r w:rsidR="00B27292" w:rsidRPr="00451700">
        <w:rPr>
          <w:i/>
          <w:sz w:val="24"/>
          <w:szCs w:val="24"/>
        </w:rPr>
        <w:t xml:space="preserve">Rather than work on available work, the decision was made to ramp up later.  </w:t>
      </w:r>
      <w:r w:rsidR="00B27292" w:rsidRPr="00451700">
        <w:rPr>
          <w:sz w:val="24"/>
          <w:szCs w:val="24"/>
        </w:rPr>
        <w:t>What was the basis for these decisions?</w:t>
      </w:r>
      <w:r w:rsidR="00B27292" w:rsidRPr="00451700">
        <w:rPr>
          <w:sz w:val="24"/>
          <w:szCs w:val="24"/>
        </w:rPr>
        <w:tab/>
      </w:r>
      <w:r w:rsidR="00B27292" w:rsidRPr="00451700">
        <w:rPr>
          <w:sz w:val="24"/>
          <w:szCs w:val="24"/>
        </w:rPr>
        <w:tab/>
      </w:r>
      <w:r w:rsidR="00B27292" w:rsidRPr="00451700">
        <w:rPr>
          <w:sz w:val="24"/>
          <w:szCs w:val="24"/>
        </w:rPr>
        <w:tab/>
      </w:r>
      <w:r w:rsidR="00B27292" w:rsidRPr="00451700">
        <w:rPr>
          <w:sz w:val="24"/>
          <w:szCs w:val="24"/>
        </w:rPr>
        <w:tab/>
      </w:r>
      <w:r w:rsidR="00B27292" w:rsidRPr="00451700">
        <w:rPr>
          <w:sz w:val="24"/>
          <w:szCs w:val="24"/>
        </w:rPr>
        <w:tab/>
      </w:r>
      <w:r w:rsidR="00B27292" w:rsidRPr="00451700">
        <w:rPr>
          <w:sz w:val="24"/>
          <w:szCs w:val="24"/>
        </w:rPr>
        <w:tab/>
      </w:r>
    </w:p>
    <w:p w:rsidR="00B27292" w:rsidRDefault="00A92EDA" w:rsidP="00B27292">
      <w:pPr>
        <w:pStyle w:val="ListParagraph"/>
        <w:rPr>
          <w:sz w:val="24"/>
          <w:szCs w:val="24"/>
        </w:rPr>
      </w:pPr>
      <w:r w:rsidRPr="00A92EDA">
        <w:rPr>
          <w:sz w:val="24"/>
          <w:szCs w:val="24"/>
        </w:rPr>
        <w:t>Flatiron</w:t>
      </w:r>
      <w:r w:rsidR="00B27292" w:rsidRPr="00B27292">
        <w:rPr>
          <w:sz w:val="24"/>
          <w:szCs w:val="24"/>
        </w:rPr>
        <w:t xml:space="preserve"> said they did not slow down</w:t>
      </w:r>
      <w:r w:rsidR="00B27292">
        <w:rPr>
          <w:sz w:val="24"/>
          <w:szCs w:val="24"/>
        </w:rPr>
        <w:t>.  After the winter of 2015, they worked full time</w:t>
      </w:r>
      <w:r>
        <w:rPr>
          <w:sz w:val="24"/>
          <w:szCs w:val="24"/>
        </w:rPr>
        <w:t>.</w:t>
      </w:r>
    </w:p>
    <w:p w:rsidR="00B27292" w:rsidRDefault="00B27292" w:rsidP="00B27292">
      <w:pPr>
        <w:pStyle w:val="ListParagraph"/>
        <w:rPr>
          <w:sz w:val="24"/>
          <w:szCs w:val="24"/>
        </w:rPr>
      </w:pPr>
    </w:p>
    <w:p w:rsidR="00B27292" w:rsidRPr="00B27292" w:rsidRDefault="00B27292" w:rsidP="00B27292">
      <w:pPr>
        <w:pStyle w:val="ListParagraph"/>
        <w:rPr>
          <w:i/>
          <w:sz w:val="24"/>
          <w:szCs w:val="24"/>
        </w:rPr>
      </w:pPr>
      <w:r>
        <w:rPr>
          <w:sz w:val="24"/>
          <w:szCs w:val="24"/>
        </w:rPr>
        <w:t xml:space="preserve">CDOT said that </w:t>
      </w:r>
      <w:r w:rsidR="00A92EDA" w:rsidRPr="00A92EDA">
        <w:rPr>
          <w:sz w:val="24"/>
          <w:szCs w:val="24"/>
        </w:rPr>
        <w:t>Flatiron</w:t>
      </w:r>
      <w:r>
        <w:rPr>
          <w:sz w:val="24"/>
          <w:szCs w:val="24"/>
        </w:rPr>
        <w:t xml:space="preserve"> would slow down and</w:t>
      </w:r>
      <w:r w:rsidRPr="008B74BA">
        <w:rPr>
          <w:sz w:val="24"/>
          <w:szCs w:val="24"/>
        </w:rPr>
        <w:t xml:space="preserve"> the</w:t>
      </w:r>
      <w:r w:rsidR="008153FF" w:rsidRPr="008B74BA">
        <w:rPr>
          <w:sz w:val="24"/>
          <w:szCs w:val="24"/>
        </w:rPr>
        <w:t>n</w:t>
      </w:r>
      <w:r w:rsidRPr="008B74BA">
        <w:rPr>
          <w:sz w:val="24"/>
          <w:szCs w:val="24"/>
        </w:rPr>
        <w:t xml:space="preserve"> </w:t>
      </w:r>
      <w:r>
        <w:rPr>
          <w:sz w:val="24"/>
          <w:szCs w:val="24"/>
        </w:rPr>
        <w:t>ramp up without explanation.</w:t>
      </w:r>
      <w:r>
        <w:rPr>
          <w:sz w:val="24"/>
          <w:szCs w:val="24"/>
        </w:rPr>
        <w:tab/>
      </w:r>
      <w:r>
        <w:rPr>
          <w:sz w:val="24"/>
          <w:szCs w:val="24"/>
        </w:rPr>
        <w:tab/>
      </w:r>
      <w:r>
        <w:rPr>
          <w:sz w:val="24"/>
          <w:szCs w:val="24"/>
        </w:rPr>
        <w:tab/>
      </w:r>
    </w:p>
    <w:p w:rsidR="00045685" w:rsidRPr="00045685" w:rsidRDefault="00B27292" w:rsidP="00045685">
      <w:pPr>
        <w:pStyle w:val="ListParagraph"/>
        <w:numPr>
          <w:ilvl w:val="0"/>
          <w:numId w:val="15"/>
        </w:numPr>
        <w:ind w:left="360"/>
        <w:jc w:val="both"/>
        <w:rPr>
          <w:sz w:val="24"/>
          <w:szCs w:val="24"/>
        </w:rPr>
      </w:pPr>
      <w:r>
        <w:rPr>
          <w:b/>
          <w:sz w:val="24"/>
          <w:szCs w:val="24"/>
        </w:rPr>
        <w:t xml:space="preserve">To Both:  </w:t>
      </w:r>
      <w:r w:rsidRPr="00B27292">
        <w:rPr>
          <w:sz w:val="24"/>
          <w:szCs w:val="24"/>
        </w:rPr>
        <w:t>Were the concurrent delays shown in the schedule updates?</w:t>
      </w:r>
    </w:p>
    <w:p w:rsidR="00045685" w:rsidRDefault="00045685" w:rsidP="001C6159">
      <w:pPr>
        <w:spacing w:after="0" w:line="240" w:lineRule="auto"/>
        <w:ind w:left="2160" w:hanging="2160"/>
        <w:jc w:val="both"/>
        <w:rPr>
          <w:rFonts w:ascii="Times New Roman" w:hAnsi="Times New Roman" w:cs="Times New Roman"/>
          <w:sz w:val="24"/>
          <w:szCs w:val="24"/>
        </w:rPr>
      </w:pPr>
    </w:p>
    <w:p w:rsidR="00431645" w:rsidRDefault="00B27292" w:rsidP="00B27292">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92EDA" w:rsidRPr="00A92EDA">
        <w:rPr>
          <w:rFonts w:ascii="Times New Roman" w:hAnsi="Times New Roman" w:cs="Times New Roman"/>
          <w:sz w:val="24"/>
          <w:szCs w:val="24"/>
        </w:rPr>
        <w:t>Flatiron</w:t>
      </w:r>
      <w:r>
        <w:rPr>
          <w:rFonts w:ascii="Times New Roman" w:hAnsi="Times New Roman" w:cs="Times New Roman"/>
          <w:sz w:val="24"/>
          <w:szCs w:val="24"/>
        </w:rPr>
        <w:t xml:space="preserve"> said the critical path was shown and it was through the Iron Phoenix Bridge.</w:t>
      </w:r>
      <w:r w:rsidR="00431645">
        <w:rPr>
          <w:rFonts w:ascii="Times New Roman" w:hAnsi="Times New Roman" w:cs="Times New Roman"/>
          <w:sz w:val="24"/>
          <w:szCs w:val="24"/>
        </w:rPr>
        <w:t xml:space="preserve">  It </w:t>
      </w:r>
      <w:r w:rsidR="00A92EDA">
        <w:rPr>
          <w:rFonts w:ascii="Times New Roman" w:hAnsi="Times New Roman" w:cs="Times New Roman"/>
          <w:sz w:val="24"/>
          <w:szCs w:val="24"/>
        </w:rPr>
        <w:tab/>
      </w:r>
      <w:r w:rsidR="00431645">
        <w:rPr>
          <w:rFonts w:ascii="Times New Roman" w:hAnsi="Times New Roman" w:cs="Times New Roman"/>
          <w:sz w:val="24"/>
          <w:szCs w:val="24"/>
        </w:rPr>
        <w:t xml:space="preserve">would </w:t>
      </w:r>
      <w:r w:rsidR="00431645">
        <w:rPr>
          <w:rFonts w:ascii="Times New Roman" w:hAnsi="Times New Roman" w:cs="Times New Roman"/>
          <w:sz w:val="24"/>
          <w:szCs w:val="24"/>
        </w:rPr>
        <w:tab/>
        <w:t xml:space="preserve">be very difficult to analyze on the schedules that were submitted. The only way to </w:t>
      </w:r>
      <w:r w:rsidR="00A92EDA">
        <w:rPr>
          <w:rFonts w:ascii="Times New Roman" w:hAnsi="Times New Roman" w:cs="Times New Roman"/>
          <w:sz w:val="24"/>
          <w:szCs w:val="24"/>
        </w:rPr>
        <w:tab/>
        <w:t xml:space="preserve">analyze </w:t>
      </w:r>
      <w:r w:rsidR="00431645">
        <w:rPr>
          <w:rFonts w:ascii="Times New Roman" w:hAnsi="Times New Roman" w:cs="Times New Roman"/>
          <w:sz w:val="24"/>
          <w:szCs w:val="24"/>
        </w:rPr>
        <w:t xml:space="preserve">the various paths is through float. </w:t>
      </w:r>
    </w:p>
    <w:p w:rsidR="00431645" w:rsidRDefault="00431645" w:rsidP="00B27292">
      <w:pPr>
        <w:spacing w:after="0" w:line="240" w:lineRule="auto"/>
        <w:ind w:left="360" w:hanging="360"/>
        <w:jc w:val="both"/>
        <w:rPr>
          <w:rFonts w:ascii="Times New Roman" w:hAnsi="Times New Roman" w:cs="Times New Roman"/>
          <w:sz w:val="24"/>
          <w:szCs w:val="24"/>
        </w:rPr>
      </w:pPr>
    </w:p>
    <w:p w:rsidR="00045685" w:rsidRDefault="00431645" w:rsidP="00B27292">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CDOT said they made comments on the schedule reviews.  Some schedules showed more </w:t>
      </w:r>
      <w:r>
        <w:rPr>
          <w:rFonts w:ascii="Times New Roman" w:hAnsi="Times New Roman" w:cs="Times New Roman"/>
          <w:sz w:val="24"/>
          <w:szCs w:val="24"/>
        </w:rPr>
        <w:tab/>
        <w:t xml:space="preserve">crews. </w:t>
      </w:r>
    </w:p>
    <w:p w:rsidR="00431645" w:rsidRDefault="00431645" w:rsidP="00B27292">
      <w:pPr>
        <w:spacing w:after="0" w:line="240" w:lineRule="auto"/>
        <w:ind w:left="360" w:hanging="360"/>
        <w:jc w:val="both"/>
        <w:rPr>
          <w:rFonts w:ascii="Times New Roman" w:hAnsi="Times New Roman" w:cs="Times New Roman"/>
          <w:sz w:val="24"/>
          <w:szCs w:val="24"/>
        </w:rPr>
      </w:pPr>
    </w:p>
    <w:p w:rsidR="00431645" w:rsidRDefault="00431645" w:rsidP="00451700">
      <w:pPr>
        <w:pStyle w:val="ListParagraph"/>
        <w:numPr>
          <w:ilvl w:val="0"/>
          <w:numId w:val="15"/>
        </w:numPr>
        <w:ind w:left="360"/>
        <w:jc w:val="both"/>
        <w:rPr>
          <w:sz w:val="24"/>
          <w:szCs w:val="24"/>
        </w:rPr>
      </w:pPr>
      <w:r>
        <w:rPr>
          <w:b/>
          <w:sz w:val="24"/>
          <w:szCs w:val="24"/>
        </w:rPr>
        <w:t xml:space="preserve">To </w:t>
      </w:r>
      <w:r w:rsidR="00A92EDA" w:rsidRPr="00A92EDA">
        <w:rPr>
          <w:b/>
          <w:sz w:val="24"/>
          <w:szCs w:val="24"/>
        </w:rPr>
        <w:t>Flatiron</w:t>
      </w:r>
      <w:r>
        <w:rPr>
          <w:b/>
          <w:sz w:val="24"/>
          <w:szCs w:val="24"/>
        </w:rPr>
        <w:t xml:space="preserve">:  </w:t>
      </w:r>
      <w:r>
        <w:rPr>
          <w:sz w:val="24"/>
          <w:szCs w:val="24"/>
        </w:rPr>
        <w:t xml:space="preserve">In </w:t>
      </w:r>
      <w:r w:rsidR="00A92EDA" w:rsidRPr="008B74BA">
        <w:rPr>
          <w:sz w:val="24"/>
          <w:szCs w:val="24"/>
        </w:rPr>
        <w:t xml:space="preserve">Flatiron hearing </w:t>
      </w:r>
      <w:r>
        <w:rPr>
          <w:sz w:val="24"/>
          <w:szCs w:val="24"/>
        </w:rPr>
        <w:t>submittal “3 RCOs &amp; Responses” Second Tab, there is a letter dated July 13, 2017</w:t>
      </w:r>
      <w:r w:rsidR="00A65884">
        <w:rPr>
          <w:sz w:val="24"/>
          <w:szCs w:val="24"/>
        </w:rPr>
        <w:t xml:space="preserve"> with the subject – Iron Phoenix CMA Acceleration Notice Request for Change Order (RCO-021) which refers to CMOs </w:t>
      </w:r>
      <w:r w:rsidR="00A92EDA">
        <w:rPr>
          <w:sz w:val="24"/>
          <w:szCs w:val="24"/>
        </w:rPr>
        <w:t>0</w:t>
      </w:r>
      <w:r w:rsidR="00A65884">
        <w:rPr>
          <w:sz w:val="24"/>
          <w:szCs w:val="24"/>
        </w:rPr>
        <w:t xml:space="preserve">17 and </w:t>
      </w:r>
      <w:r w:rsidR="00A92EDA">
        <w:rPr>
          <w:sz w:val="24"/>
          <w:szCs w:val="24"/>
        </w:rPr>
        <w:t>0</w:t>
      </w:r>
      <w:r w:rsidR="00A65884">
        <w:rPr>
          <w:sz w:val="24"/>
          <w:szCs w:val="24"/>
        </w:rPr>
        <w:t xml:space="preserve">20 which </w:t>
      </w:r>
      <w:r w:rsidR="00A92EDA">
        <w:rPr>
          <w:sz w:val="24"/>
          <w:szCs w:val="24"/>
        </w:rPr>
        <w:t xml:space="preserve">both </w:t>
      </w:r>
      <w:r w:rsidR="00A65884">
        <w:rPr>
          <w:sz w:val="24"/>
          <w:szCs w:val="24"/>
        </w:rPr>
        <w:t>occurred after the letter date.  Please explain the letter date?</w:t>
      </w:r>
    </w:p>
    <w:p w:rsidR="00A65884" w:rsidRDefault="00A65884" w:rsidP="00A65884">
      <w:pPr>
        <w:spacing w:after="0"/>
        <w:jc w:val="both"/>
        <w:rPr>
          <w:sz w:val="24"/>
          <w:szCs w:val="24"/>
        </w:rPr>
      </w:pPr>
    </w:p>
    <w:p w:rsidR="00A65884" w:rsidRDefault="00A65884" w:rsidP="00A65884">
      <w:pPr>
        <w:spacing w:after="0"/>
        <w:jc w:val="both"/>
        <w:rPr>
          <w:rFonts w:ascii="Times New Roman" w:hAnsi="Times New Roman" w:cs="Times New Roman"/>
          <w:sz w:val="24"/>
          <w:szCs w:val="24"/>
        </w:rPr>
      </w:pPr>
      <w:r>
        <w:rPr>
          <w:sz w:val="24"/>
          <w:szCs w:val="24"/>
        </w:rPr>
        <w:tab/>
      </w:r>
      <w:r w:rsidR="00A92EDA" w:rsidRPr="00A92EDA">
        <w:rPr>
          <w:rFonts w:ascii="Times New Roman" w:hAnsi="Times New Roman" w:cs="Times New Roman"/>
          <w:sz w:val="24"/>
          <w:szCs w:val="24"/>
        </w:rPr>
        <w:t>Flatiron</w:t>
      </w:r>
      <w:r w:rsidRPr="00A65884">
        <w:rPr>
          <w:rFonts w:ascii="Times New Roman" w:hAnsi="Times New Roman" w:cs="Times New Roman"/>
          <w:sz w:val="24"/>
          <w:szCs w:val="24"/>
        </w:rPr>
        <w:t xml:space="preserve"> </w:t>
      </w:r>
      <w:r>
        <w:rPr>
          <w:rFonts w:ascii="Times New Roman" w:hAnsi="Times New Roman" w:cs="Times New Roman"/>
          <w:sz w:val="24"/>
          <w:szCs w:val="24"/>
        </w:rPr>
        <w:t xml:space="preserve">said the letter was digitally signed by Stephen Cordts on June 13, 2018 and the </w:t>
      </w:r>
      <w:r w:rsidR="00A92EDA">
        <w:rPr>
          <w:rFonts w:ascii="Times New Roman" w:hAnsi="Times New Roman" w:cs="Times New Roman"/>
          <w:sz w:val="24"/>
          <w:szCs w:val="24"/>
        </w:rPr>
        <w:tab/>
        <w:t xml:space="preserve">date on </w:t>
      </w:r>
      <w:r>
        <w:rPr>
          <w:rFonts w:ascii="Times New Roman" w:hAnsi="Times New Roman" w:cs="Times New Roman"/>
          <w:sz w:val="24"/>
          <w:szCs w:val="24"/>
        </w:rPr>
        <w:t>the letter is wrong.</w:t>
      </w:r>
    </w:p>
    <w:p w:rsidR="00A65884" w:rsidRDefault="00A65884" w:rsidP="00A65884">
      <w:pPr>
        <w:spacing w:after="0"/>
        <w:jc w:val="both"/>
        <w:rPr>
          <w:rFonts w:ascii="Times New Roman" w:hAnsi="Times New Roman" w:cs="Times New Roman"/>
          <w:sz w:val="24"/>
          <w:szCs w:val="24"/>
        </w:rPr>
      </w:pPr>
    </w:p>
    <w:p w:rsidR="00A65884" w:rsidRDefault="00A65884" w:rsidP="00A65884">
      <w:pPr>
        <w:pStyle w:val="ListParagraph"/>
        <w:numPr>
          <w:ilvl w:val="0"/>
          <w:numId w:val="15"/>
        </w:numPr>
        <w:ind w:left="360"/>
        <w:jc w:val="both"/>
        <w:rPr>
          <w:sz w:val="24"/>
          <w:szCs w:val="24"/>
        </w:rPr>
      </w:pPr>
      <w:r>
        <w:rPr>
          <w:b/>
          <w:sz w:val="24"/>
          <w:szCs w:val="24"/>
        </w:rPr>
        <w:t xml:space="preserve">To Both:  </w:t>
      </w:r>
      <w:r>
        <w:rPr>
          <w:sz w:val="24"/>
          <w:szCs w:val="24"/>
        </w:rPr>
        <w:t>How was the four step CMO process agreed to?</w:t>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r w:rsidR="00451700">
        <w:rPr>
          <w:sz w:val="24"/>
          <w:szCs w:val="24"/>
        </w:rPr>
        <w:tab/>
      </w:r>
    </w:p>
    <w:p w:rsidR="00A65884" w:rsidRDefault="00A65884" w:rsidP="00A65884">
      <w:pPr>
        <w:jc w:val="both"/>
        <w:rPr>
          <w:rFonts w:ascii="Times New Roman" w:hAnsi="Times New Roman" w:cs="Times New Roman"/>
          <w:sz w:val="24"/>
          <w:szCs w:val="24"/>
        </w:rPr>
      </w:pPr>
      <w:r>
        <w:rPr>
          <w:sz w:val="24"/>
          <w:szCs w:val="24"/>
        </w:rPr>
        <w:tab/>
      </w:r>
      <w:r w:rsidRPr="00A65884">
        <w:rPr>
          <w:rFonts w:ascii="Times New Roman" w:hAnsi="Times New Roman" w:cs="Times New Roman"/>
          <w:sz w:val="24"/>
          <w:szCs w:val="24"/>
        </w:rPr>
        <w:t>FI said</w:t>
      </w:r>
      <w:r w:rsidR="001408C2">
        <w:rPr>
          <w:rFonts w:ascii="Times New Roman" w:hAnsi="Times New Roman" w:cs="Times New Roman"/>
          <w:sz w:val="24"/>
          <w:szCs w:val="24"/>
        </w:rPr>
        <w:t xml:space="preserve"> the strategy makes sense but</w:t>
      </w:r>
      <w:r w:rsidRPr="00A65884">
        <w:rPr>
          <w:rFonts w:ascii="Times New Roman" w:hAnsi="Times New Roman" w:cs="Times New Roman"/>
          <w:sz w:val="24"/>
          <w:szCs w:val="24"/>
        </w:rPr>
        <w:t xml:space="preserve"> there was no agreement to the four </w:t>
      </w:r>
      <w:r>
        <w:rPr>
          <w:rFonts w:ascii="Times New Roman" w:hAnsi="Times New Roman" w:cs="Times New Roman"/>
          <w:sz w:val="24"/>
          <w:szCs w:val="24"/>
        </w:rPr>
        <w:t>CMO approach.</w:t>
      </w:r>
      <w:r w:rsidR="001408C2">
        <w:rPr>
          <w:rFonts w:ascii="Times New Roman" w:hAnsi="Times New Roman" w:cs="Times New Roman"/>
          <w:sz w:val="24"/>
          <w:szCs w:val="24"/>
        </w:rPr>
        <w:t xml:space="preserve">  </w:t>
      </w:r>
    </w:p>
    <w:p w:rsidR="00BA60BE" w:rsidRDefault="00A65884" w:rsidP="008B74BA">
      <w:pPr>
        <w:jc w:val="both"/>
        <w:rPr>
          <w:rFonts w:ascii="Times New Roman" w:hAnsi="Times New Roman" w:cs="Times New Roman"/>
          <w:sz w:val="24"/>
          <w:szCs w:val="24"/>
        </w:rPr>
      </w:pPr>
      <w:r>
        <w:rPr>
          <w:rFonts w:ascii="Times New Roman" w:hAnsi="Times New Roman" w:cs="Times New Roman"/>
          <w:sz w:val="24"/>
          <w:szCs w:val="24"/>
        </w:rPr>
        <w:tab/>
        <w:t xml:space="preserve">CDOT said </w:t>
      </w:r>
      <w:r w:rsidR="001408C2">
        <w:rPr>
          <w:rFonts w:ascii="Times New Roman" w:hAnsi="Times New Roman" w:cs="Times New Roman"/>
          <w:sz w:val="24"/>
          <w:szCs w:val="24"/>
        </w:rPr>
        <w:t xml:space="preserve">there is no documentation of the process but that </w:t>
      </w:r>
      <w:r w:rsidRPr="00A92EDA">
        <w:rPr>
          <w:rFonts w:ascii="Times New Roman" w:hAnsi="Times New Roman" w:cs="Times New Roman"/>
          <w:sz w:val="24"/>
          <w:szCs w:val="24"/>
        </w:rPr>
        <w:t>RC</w:t>
      </w:r>
      <w:r w:rsidR="00A92EDA">
        <w:rPr>
          <w:rFonts w:ascii="Times New Roman" w:hAnsi="Times New Roman" w:cs="Times New Roman"/>
          <w:sz w:val="24"/>
          <w:szCs w:val="24"/>
        </w:rPr>
        <w:t>O-</w:t>
      </w:r>
      <w:r w:rsidRPr="00A92EDA">
        <w:rPr>
          <w:rFonts w:ascii="Times New Roman" w:hAnsi="Times New Roman" w:cs="Times New Roman"/>
          <w:sz w:val="24"/>
          <w:szCs w:val="24"/>
        </w:rPr>
        <w:t>006, Appendix B</w:t>
      </w:r>
      <w:r>
        <w:rPr>
          <w:rFonts w:ascii="Times New Roman" w:hAnsi="Times New Roman" w:cs="Times New Roman"/>
          <w:sz w:val="24"/>
          <w:szCs w:val="24"/>
        </w:rPr>
        <w:t xml:space="preserve"> </w:t>
      </w:r>
      <w:r w:rsidR="00A92EDA">
        <w:rPr>
          <w:rFonts w:ascii="Times New Roman" w:hAnsi="Times New Roman" w:cs="Times New Roman"/>
          <w:sz w:val="24"/>
          <w:szCs w:val="24"/>
        </w:rPr>
        <w:tab/>
      </w:r>
      <w:r>
        <w:rPr>
          <w:rFonts w:ascii="Times New Roman" w:hAnsi="Times New Roman" w:cs="Times New Roman"/>
          <w:sz w:val="24"/>
          <w:szCs w:val="24"/>
        </w:rPr>
        <w:t xml:space="preserve">called </w:t>
      </w:r>
      <w:r w:rsidR="001408C2">
        <w:rPr>
          <w:rFonts w:ascii="Times New Roman" w:hAnsi="Times New Roman" w:cs="Times New Roman"/>
          <w:sz w:val="24"/>
          <w:szCs w:val="24"/>
        </w:rPr>
        <w:tab/>
      </w:r>
      <w:r>
        <w:rPr>
          <w:rFonts w:ascii="Times New Roman" w:hAnsi="Times New Roman" w:cs="Times New Roman"/>
          <w:sz w:val="24"/>
          <w:szCs w:val="24"/>
        </w:rPr>
        <w:t>out one design CMO plus three more CMOs.</w:t>
      </w:r>
      <w:r w:rsidR="001408C2">
        <w:rPr>
          <w:rFonts w:ascii="Times New Roman" w:hAnsi="Times New Roman" w:cs="Times New Roman"/>
          <w:sz w:val="24"/>
          <w:szCs w:val="24"/>
        </w:rPr>
        <w:t xml:space="preserve">  They met with </w:t>
      </w:r>
      <w:r w:rsidR="00A92EDA" w:rsidRPr="00A92EDA">
        <w:rPr>
          <w:rFonts w:ascii="Times New Roman" w:hAnsi="Times New Roman" w:cs="Times New Roman"/>
          <w:sz w:val="24"/>
          <w:szCs w:val="24"/>
        </w:rPr>
        <w:t>Flatiron</w:t>
      </w:r>
      <w:r w:rsidR="001408C2">
        <w:rPr>
          <w:rFonts w:ascii="Times New Roman" w:hAnsi="Times New Roman" w:cs="Times New Roman"/>
          <w:sz w:val="24"/>
          <w:szCs w:val="24"/>
        </w:rPr>
        <w:t xml:space="preserve"> to discuss </w:t>
      </w:r>
      <w:r w:rsidR="00A92EDA">
        <w:rPr>
          <w:rFonts w:ascii="Times New Roman" w:hAnsi="Times New Roman" w:cs="Times New Roman"/>
          <w:sz w:val="24"/>
          <w:szCs w:val="24"/>
        </w:rPr>
        <w:tab/>
      </w:r>
      <w:r w:rsidR="001408C2">
        <w:rPr>
          <w:rFonts w:ascii="Times New Roman" w:hAnsi="Times New Roman" w:cs="Times New Roman"/>
          <w:sz w:val="24"/>
          <w:szCs w:val="24"/>
        </w:rPr>
        <w:t xml:space="preserve">and Matt </w:t>
      </w:r>
      <w:r w:rsidR="001408C2" w:rsidRPr="00A92EDA">
        <w:rPr>
          <w:rFonts w:ascii="Times New Roman" w:hAnsi="Times New Roman" w:cs="Times New Roman"/>
          <w:sz w:val="24"/>
          <w:szCs w:val="24"/>
        </w:rPr>
        <w:t>Barnes</w:t>
      </w:r>
      <w:r w:rsidR="00A92EDA">
        <w:rPr>
          <w:rFonts w:ascii="Times New Roman" w:hAnsi="Times New Roman" w:cs="Times New Roman"/>
          <w:sz w:val="24"/>
          <w:szCs w:val="24"/>
        </w:rPr>
        <w:t xml:space="preserve">, </w:t>
      </w:r>
      <w:r w:rsidR="001408C2">
        <w:rPr>
          <w:rFonts w:ascii="Times New Roman" w:hAnsi="Times New Roman" w:cs="Times New Roman"/>
          <w:sz w:val="24"/>
          <w:szCs w:val="24"/>
        </w:rPr>
        <w:t>who was the</w:t>
      </w:r>
      <w:r w:rsidR="00A92EDA" w:rsidRPr="00A92EDA">
        <w:t xml:space="preserve"> </w:t>
      </w:r>
      <w:r w:rsidR="00A92EDA" w:rsidRPr="00A92EDA">
        <w:rPr>
          <w:rFonts w:ascii="Times New Roman" w:hAnsi="Times New Roman" w:cs="Times New Roman"/>
          <w:sz w:val="24"/>
          <w:szCs w:val="24"/>
        </w:rPr>
        <w:t>Flatiron</w:t>
      </w:r>
      <w:r w:rsidR="001408C2">
        <w:rPr>
          <w:rFonts w:ascii="Times New Roman" w:hAnsi="Times New Roman" w:cs="Times New Roman"/>
          <w:sz w:val="24"/>
          <w:szCs w:val="24"/>
        </w:rPr>
        <w:t xml:space="preserve"> </w:t>
      </w:r>
      <w:r w:rsidR="00A92EDA">
        <w:rPr>
          <w:rFonts w:ascii="Times New Roman" w:hAnsi="Times New Roman" w:cs="Times New Roman"/>
          <w:sz w:val="24"/>
          <w:szCs w:val="24"/>
        </w:rPr>
        <w:t xml:space="preserve">Project Manager at the </w:t>
      </w:r>
      <w:r w:rsidR="00D41AEF">
        <w:rPr>
          <w:rFonts w:ascii="Times New Roman" w:hAnsi="Times New Roman" w:cs="Times New Roman"/>
          <w:sz w:val="24"/>
          <w:szCs w:val="24"/>
        </w:rPr>
        <w:t>time,</w:t>
      </w:r>
      <w:r w:rsidR="00A92EDA">
        <w:rPr>
          <w:rFonts w:ascii="Times New Roman" w:hAnsi="Times New Roman" w:cs="Times New Roman"/>
          <w:sz w:val="24"/>
          <w:szCs w:val="24"/>
        </w:rPr>
        <w:t xml:space="preserve"> </w:t>
      </w:r>
      <w:r w:rsidR="001408C2">
        <w:rPr>
          <w:rFonts w:ascii="Times New Roman" w:hAnsi="Times New Roman" w:cs="Times New Roman"/>
          <w:sz w:val="24"/>
          <w:szCs w:val="24"/>
        </w:rPr>
        <w:t xml:space="preserve">knew what CDOT was </w:t>
      </w:r>
      <w:r w:rsidR="00A92EDA">
        <w:rPr>
          <w:rFonts w:ascii="Times New Roman" w:hAnsi="Times New Roman" w:cs="Times New Roman"/>
          <w:sz w:val="24"/>
          <w:szCs w:val="24"/>
        </w:rPr>
        <w:tab/>
      </w:r>
      <w:r w:rsidR="00E703B3">
        <w:rPr>
          <w:rFonts w:ascii="Times New Roman" w:hAnsi="Times New Roman" w:cs="Times New Roman"/>
          <w:sz w:val="24"/>
          <w:szCs w:val="24"/>
        </w:rPr>
        <w:t xml:space="preserve">proposing.  The </w:t>
      </w:r>
      <w:r w:rsidR="00E703B3" w:rsidRPr="007B198B">
        <w:rPr>
          <w:rFonts w:ascii="Times New Roman" w:hAnsi="Times New Roman" w:cs="Times New Roman"/>
          <w:sz w:val="24"/>
          <w:szCs w:val="24"/>
        </w:rPr>
        <w:t xml:space="preserve">idea </w:t>
      </w:r>
      <w:r w:rsidR="001408C2" w:rsidRPr="007B198B">
        <w:rPr>
          <w:rFonts w:ascii="Times New Roman" w:hAnsi="Times New Roman" w:cs="Times New Roman"/>
          <w:sz w:val="24"/>
          <w:szCs w:val="24"/>
        </w:rPr>
        <w:t xml:space="preserve">was </w:t>
      </w:r>
      <w:r w:rsidR="001408C2">
        <w:rPr>
          <w:rFonts w:ascii="Times New Roman" w:hAnsi="Times New Roman" w:cs="Times New Roman"/>
          <w:sz w:val="24"/>
          <w:szCs w:val="24"/>
        </w:rPr>
        <w:t>to use th</w:t>
      </w:r>
      <w:r w:rsidR="00A92EDA">
        <w:rPr>
          <w:rFonts w:ascii="Times New Roman" w:hAnsi="Times New Roman" w:cs="Times New Roman"/>
          <w:sz w:val="24"/>
          <w:szCs w:val="24"/>
        </w:rPr>
        <w:t xml:space="preserve">e quickest way possible to get </w:t>
      </w:r>
      <w:r w:rsidR="001408C2">
        <w:rPr>
          <w:rFonts w:ascii="Times New Roman" w:hAnsi="Times New Roman" w:cs="Times New Roman"/>
          <w:sz w:val="24"/>
          <w:szCs w:val="24"/>
        </w:rPr>
        <w:t>costs and keep the</w:t>
      </w:r>
      <w:r w:rsidR="008B74BA">
        <w:rPr>
          <w:rFonts w:ascii="Times New Roman" w:hAnsi="Times New Roman" w:cs="Times New Roman"/>
          <w:sz w:val="24"/>
          <w:szCs w:val="24"/>
        </w:rPr>
        <w:t xml:space="preserve"> </w:t>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r>
      <w:r w:rsidR="008B74BA">
        <w:rPr>
          <w:rFonts w:ascii="Times New Roman" w:hAnsi="Times New Roman" w:cs="Times New Roman"/>
          <w:sz w:val="24"/>
          <w:szCs w:val="24"/>
        </w:rPr>
        <w:tab/>
        <w:t xml:space="preserve">    </w:t>
      </w:r>
      <w:r w:rsidR="008B74BA">
        <w:rPr>
          <w:rFonts w:ascii="Times New Roman" w:hAnsi="Times New Roman" w:cs="Times New Roman"/>
          <w:sz w:val="24"/>
          <w:szCs w:val="24"/>
        </w:rPr>
        <w:tab/>
      </w:r>
    </w:p>
    <w:p w:rsidR="00DE00CB" w:rsidRDefault="00DE00CB" w:rsidP="008B74BA">
      <w:pPr>
        <w:jc w:val="both"/>
        <w:rPr>
          <w:rFonts w:ascii="Times New Roman" w:hAnsi="Times New Roman" w:cs="Times New Roman"/>
          <w:sz w:val="24"/>
          <w:szCs w:val="24"/>
        </w:rPr>
      </w:pPr>
    </w:p>
    <w:p w:rsidR="00A65884" w:rsidRDefault="00DE00CB" w:rsidP="008B74BA">
      <w:pPr>
        <w:jc w:val="both"/>
        <w:rPr>
          <w:rFonts w:ascii="Times New Roman" w:hAnsi="Times New Roman" w:cs="Times New Roman"/>
          <w:sz w:val="24"/>
          <w:szCs w:val="24"/>
        </w:rPr>
      </w:pPr>
      <w:r>
        <w:rPr>
          <w:rFonts w:ascii="Times New Roman" w:hAnsi="Times New Roman" w:cs="Times New Roman"/>
          <w:sz w:val="24"/>
          <w:szCs w:val="24"/>
        </w:rPr>
        <w:tab/>
      </w:r>
      <w:r w:rsidR="00A92EDA">
        <w:rPr>
          <w:rFonts w:ascii="Times New Roman" w:hAnsi="Times New Roman" w:cs="Times New Roman"/>
          <w:sz w:val="24"/>
          <w:szCs w:val="24"/>
        </w:rPr>
        <w:t xml:space="preserve">process moving, get </w:t>
      </w:r>
      <w:r w:rsidR="001408C2">
        <w:rPr>
          <w:rFonts w:ascii="Times New Roman" w:hAnsi="Times New Roman" w:cs="Times New Roman"/>
          <w:sz w:val="24"/>
          <w:szCs w:val="24"/>
        </w:rPr>
        <w:t xml:space="preserve">railroad approval </w:t>
      </w:r>
      <w:r w:rsidR="00A92EDA">
        <w:rPr>
          <w:rFonts w:ascii="Times New Roman" w:hAnsi="Times New Roman" w:cs="Times New Roman"/>
          <w:sz w:val="24"/>
          <w:szCs w:val="24"/>
        </w:rPr>
        <w:t xml:space="preserve">and then get construction </w:t>
      </w:r>
      <w:r w:rsidR="001408C2">
        <w:rPr>
          <w:rFonts w:ascii="Times New Roman" w:hAnsi="Times New Roman" w:cs="Times New Roman"/>
          <w:sz w:val="24"/>
          <w:szCs w:val="24"/>
        </w:rPr>
        <w:t xml:space="preserve">underway.  This was </w:t>
      </w:r>
      <w:r w:rsidR="00A92EDA">
        <w:rPr>
          <w:rFonts w:ascii="Times New Roman" w:hAnsi="Times New Roman" w:cs="Times New Roman"/>
          <w:sz w:val="24"/>
          <w:szCs w:val="24"/>
        </w:rPr>
        <w:tab/>
      </w:r>
      <w:r w:rsidR="001408C2">
        <w:rPr>
          <w:rFonts w:ascii="Times New Roman" w:hAnsi="Times New Roman" w:cs="Times New Roman"/>
          <w:sz w:val="24"/>
          <w:szCs w:val="24"/>
        </w:rPr>
        <w:t>common sense.</w:t>
      </w:r>
    </w:p>
    <w:p w:rsidR="00EC7E5C" w:rsidRDefault="00EC7E5C" w:rsidP="00EC7E5C">
      <w:pPr>
        <w:pStyle w:val="ListParagraph"/>
        <w:numPr>
          <w:ilvl w:val="0"/>
          <w:numId w:val="15"/>
        </w:numPr>
        <w:ind w:left="360"/>
        <w:jc w:val="both"/>
        <w:rPr>
          <w:sz w:val="24"/>
          <w:szCs w:val="24"/>
        </w:rPr>
      </w:pPr>
      <w:r>
        <w:rPr>
          <w:b/>
          <w:sz w:val="24"/>
          <w:szCs w:val="24"/>
        </w:rPr>
        <w:t xml:space="preserve">To Both:  </w:t>
      </w:r>
      <w:r w:rsidRPr="00EC7E5C">
        <w:rPr>
          <w:sz w:val="24"/>
          <w:szCs w:val="24"/>
        </w:rPr>
        <w:t xml:space="preserve">The DRB Meeting Minutes for </w:t>
      </w:r>
      <w:r>
        <w:rPr>
          <w:sz w:val="24"/>
          <w:szCs w:val="24"/>
        </w:rPr>
        <w:t xml:space="preserve">June 22, 2017 state, </w:t>
      </w:r>
      <w:r w:rsidRPr="00EC7E5C">
        <w:rPr>
          <w:i/>
          <w:sz w:val="24"/>
          <w:szCs w:val="24"/>
        </w:rPr>
        <w:t>The parties have negotiated the costs for the Iron Phoenix delay.  This results in a revised schedule which has a final configuration milestone in late 2018 and a completion in April 2019.</w:t>
      </w:r>
      <w:r w:rsidRPr="00EC7E5C">
        <w:rPr>
          <w:sz w:val="24"/>
          <w:szCs w:val="24"/>
        </w:rPr>
        <w:t xml:space="preserve"> </w:t>
      </w:r>
      <w:r>
        <w:rPr>
          <w:sz w:val="24"/>
          <w:szCs w:val="24"/>
        </w:rPr>
        <w:t>It was the impression of the DRB that the Iron Phoenix matter had been settled.  Was this impression wrong?</w:t>
      </w:r>
    </w:p>
    <w:p w:rsidR="00451700" w:rsidRDefault="00451700" w:rsidP="00EC7E5C">
      <w:pPr>
        <w:spacing w:after="0"/>
        <w:jc w:val="both"/>
        <w:rPr>
          <w:sz w:val="24"/>
          <w:szCs w:val="24"/>
        </w:rPr>
      </w:pPr>
    </w:p>
    <w:p w:rsidR="001408C2" w:rsidRDefault="00451700" w:rsidP="00EC7E5C">
      <w:pPr>
        <w:spacing w:after="0"/>
        <w:jc w:val="both"/>
        <w:rPr>
          <w:rFonts w:ascii="Times New Roman" w:hAnsi="Times New Roman" w:cs="Times New Roman"/>
          <w:sz w:val="24"/>
          <w:szCs w:val="24"/>
        </w:rPr>
      </w:pPr>
      <w:r>
        <w:rPr>
          <w:sz w:val="24"/>
          <w:szCs w:val="24"/>
        </w:rPr>
        <w:tab/>
      </w:r>
      <w:r w:rsidR="007058B7" w:rsidRPr="007058B7">
        <w:rPr>
          <w:rFonts w:ascii="Times New Roman" w:hAnsi="Times New Roman" w:cs="Times New Roman"/>
          <w:sz w:val="24"/>
          <w:szCs w:val="24"/>
        </w:rPr>
        <w:t>CDOT</w:t>
      </w:r>
      <w:r w:rsidR="00EC7E5C" w:rsidRPr="007058B7">
        <w:rPr>
          <w:rFonts w:ascii="Times New Roman" w:hAnsi="Times New Roman" w:cs="Times New Roman"/>
          <w:sz w:val="24"/>
          <w:szCs w:val="24"/>
        </w:rPr>
        <w:t xml:space="preserve"> </w:t>
      </w:r>
      <w:r w:rsidR="007058B7">
        <w:rPr>
          <w:rFonts w:ascii="Times New Roman" w:hAnsi="Times New Roman" w:cs="Times New Roman"/>
          <w:sz w:val="24"/>
          <w:szCs w:val="24"/>
        </w:rPr>
        <w:t xml:space="preserve">said they thought the same.  </w:t>
      </w:r>
      <w:r w:rsidR="00A92EDA" w:rsidRPr="00A92EDA">
        <w:rPr>
          <w:rFonts w:ascii="Times New Roman" w:hAnsi="Times New Roman" w:cs="Times New Roman"/>
          <w:sz w:val="24"/>
          <w:szCs w:val="24"/>
        </w:rPr>
        <w:t>Flatiron</w:t>
      </w:r>
      <w:r w:rsidR="007058B7">
        <w:rPr>
          <w:rFonts w:ascii="Times New Roman" w:hAnsi="Times New Roman" w:cs="Times New Roman"/>
          <w:sz w:val="24"/>
          <w:szCs w:val="24"/>
        </w:rPr>
        <w:t xml:space="preserve"> was </w:t>
      </w:r>
      <w:r w:rsidR="00A92EDA">
        <w:rPr>
          <w:rFonts w:ascii="Times New Roman" w:hAnsi="Times New Roman" w:cs="Times New Roman"/>
          <w:sz w:val="24"/>
          <w:szCs w:val="24"/>
        </w:rPr>
        <w:t>at the meeting</w:t>
      </w:r>
      <w:r w:rsidR="007058B7">
        <w:rPr>
          <w:rFonts w:ascii="Times New Roman" w:hAnsi="Times New Roman" w:cs="Times New Roman"/>
          <w:sz w:val="24"/>
          <w:szCs w:val="24"/>
        </w:rPr>
        <w:t xml:space="preserve"> and never brought up </w:t>
      </w:r>
      <w:r w:rsidR="00A92EDA">
        <w:rPr>
          <w:rFonts w:ascii="Times New Roman" w:hAnsi="Times New Roman" w:cs="Times New Roman"/>
          <w:sz w:val="24"/>
          <w:szCs w:val="24"/>
        </w:rPr>
        <w:t xml:space="preserve">that </w:t>
      </w:r>
      <w:r w:rsidR="00A92EDA">
        <w:rPr>
          <w:rFonts w:ascii="Times New Roman" w:hAnsi="Times New Roman" w:cs="Times New Roman"/>
          <w:sz w:val="24"/>
          <w:szCs w:val="24"/>
        </w:rPr>
        <w:tab/>
        <w:t xml:space="preserve">the minutes were </w:t>
      </w:r>
      <w:r w:rsidR="007058B7">
        <w:rPr>
          <w:rFonts w:ascii="Times New Roman" w:hAnsi="Times New Roman" w:cs="Times New Roman"/>
          <w:sz w:val="24"/>
          <w:szCs w:val="24"/>
        </w:rPr>
        <w:t>incorrect.</w:t>
      </w:r>
    </w:p>
    <w:p w:rsidR="007058B7" w:rsidRDefault="007058B7" w:rsidP="00EC7E5C">
      <w:pPr>
        <w:spacing w:after="0"/>
        <w:jc w:val="both"/>
        <w:rPr>
          <w:rFonts w:ascii="Times New Roman" w:hAnsi="Times New Roman" w:cs="Times New Roman"/>
          <w:sz w:val="24"/>
          <w:szCs w:val="24"/>
        </w:rPr>
      </w:pPr>
    </w:p>
    <w:p w:rsidR="007058B7" w:rsidRDefault="007058B7" w:rsidP="00EC7E5C">
      <w:pPr>
        <w:spacing w:after="0"/>
        <w:jc w:val="both"/>
        <w:rPr>
          <w:rFonts w:ascii="Times New Roman" w:hAnsi="Times New Roman" w:cs="Times New Roman"/>
          <w:sz w:val="24"/>
          <w:szCs w:val="24"/>
        </w:rPr>
      </w:pPr>
      <w:r>
        <w:rPr>
          <w:rFonts w:ascii="Times New Roman" w:hAnsi="Times New Roman" w:cs="Times New Roman"/>
          <w:sz w:val="24"/>
          <w:szCs w:val="24"/>
        </w:rPr>
        <w:tab/>
      </w:r>
      <w:r w:rsidR="00A92EDA" w:rsidRPr="00A92EDA">
        <w:rPr>
          <w:rFonts w:ascii="Times New Roman" w:hAnsi="Times New Roman" w:cs="Times New Roman"/>
          <w:sz w:val="24"/>
          <w:szCs w:val="24"/>
        </w:rPr>
        <w:t>Flatiron</w:t>
      </w:r>
      <w:r>
        <w:rPr>
          <w:rFonts w:ascii="Times New Roman" w:hAnsi="Times New Roman" w:cs="Times New Roman"/>
          <w:sz w:val="24"/>
          <w:szCs w:val="24"/>
        </w:rPr>
        <w:t xml:space="preserve"> said they could understand the impression.  We are here today to determine </w:t>
      </w:r>
      <w:r w:rsidR="00A92EDA">
        <w:rPr>
          <w:rFonts w:ascii="Times New Roman" w:hAnsi="Times New Roman" w:cs="Times New Roman"/>
          <w:sz w:val="24"/>
          <w:szCs w:val="24"/>
        </w:rPr>
        <w:tab/>
        <w:t xml:space="preserve">entitlement </w:t>
      </w:r>
      <w:r>
        <w:rPr>
          <w:rFonts w:ascii="Times New Roman" w:hAnsi="Times New Roman" w:cs="Times New Roman"/>
          <w:sz w:val="24"/>
          <w:szCs w:val="24"/>
        </w:rPr>
        <w:t>for disruption.</w:t>
      </w:r>
    </w:p>
    <w:p w:rsidR="00451700" w:rsidRDefault="00451700" w:rsidP="00EC7E5C">
      <w:pPr>
        <w:spacing w:after="0"/>
        <w:jc w:val="both"/>
        <w:rPr>
          <w:rFonts w:ascii="Times New Roman" w:hAnsi="Times New Roman" w:cs="Times New Roman"/>
          <w:sz w:val="24"/>
          <w:szCs w:val="24"/>
        </w:rPr>
      </w:pPr>
    </w:p>
    <w:p w:rsidR="007058B7" w:rsidRDefault="007058B7" w:rsidP="00EC7E5C">
      <w:pPr>
        <w:spacing w:after="0"/>
        <w:jc w:val="both"/>
        <w:rPr>
          <w:rFonts w:ascii="Times New Roman" w:hAnsi="Times New Roman" w:cs="Times New Roman"/>
          <w:sz w:val="24"/>
          <w:szCs w:val="24"/>
        </w:rPr>
      </w:pPr>
      <w:r>
        <w:rPr>
          <w:rFonts w:ascii="Times New Roman" w:hAnsi="Times New Roman" w:cs="Times New Roman"/>
          <w:sz w:val="24"/>
          <w:szCs w:val="24"/>
        </w:rPr>
        <w:tab/>
        <w:t>CDOT said that the question is if notice was timely.</w:t>
      </w:r>
    </w:p>
    <w:p w:rsidR="007058B7" w:rsidRDefault="007058B7" w:rsidP="00EC7E5C">
      <w:pPr>
        <w:spacing w:after="0"/>
        <w:jc w:val="both"/>
        <w:rPr>
          <w:rFonts w:ascii="Times New Roman" w:hAnsi="Times New Roman" w:cs="Times New Roman"/>
          <w:sz w:val="24"/>
          <w:szCs w:val="24"/>
        </w:rPr>
      </w:pPr>
    </w:p>
    <w:p w:rsidR="007058B7" w:rsidRDefault="007058B7" w:rsidP="00EC7E5C">
      <w:pPr>
        <w:spacing w:after="0"/>
        <w:jc w:val="both"/>
        <w:rPr>
          <w:rFonts w:ascii="Times New Roman" w:hAnsi="Times New Roman" w:cs="Times New Roman"/>
          <w:sz w:val="24"/>
          <w:szCs w:val="24"/>
        </w:rPr>
      </w:pPr>
    </w:p>
    <w:p w:rsidR="007058B7" w:rsidRDefault="007058B7" w:rsidP="00EC7E5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Contractor Summary</w:t>
      </w:r>
    </w:p>
    <w:p w:rsidR="007058B7" w:rsidRDefault="007058B7" w:rsidP="00EC7E5C">
      <w:pPr>
        <w:spacing w:after="0"/>
        <w:jc w:val="both"/>
        <w:rPr>
          <w:rFonts w:ascii="Times New Roman" w:hAnsi="Times New Roman" w:cs="Times New Roman"/>
          <w:b/>
          <w:sz w:val="24"/>
          <w:szCs w:val="24"/>
          <w:u w:val="single"/>
        </w:rPr>
      </w:pPr>
    </w:p>
    <w:p w:rsidR="007058B7" w:rsidRDefault="007058B7" w:rsidP="00EC7E5C">
      <w:pPr>
        <w:spacing w:after="0"/>
        <w:jc w:val="both"/>
        <w:rPr>
          <w:rFonts w:ascii="Times New Roman" w:hAnsi="Times New Roman" w:cs="Times New Roman"/>
          <w:sz w:val="24"/>
          <w:szCs w:val="24"/>
        </w:rPr>
      </w:pPr>
      <w:r>
        <w:rPr>
          <w:rFonts w:ascii="Times New Roman" w:hAnsi="Times New Roman" w:cs="Times New Roman"/>
          <w:sz w:val="24"/>
          <w:szCs w:val="24"/>
        </w:rPr>
        <w:t xml:space="preserve">The railroad caused the delay and therefore it is a CDOT-caused delay.  </w:t>
      </w:r>
      <w:r w:rsidR="00A92EDA" w:rsidRPr="00A92EDA">
        <w:rPr>
          <w:rFonts w:ascii="Times New Roman" w:hAnsi="Times New Roman" w:cs="Times New Roman"/>
          <w:sz w:val="24"/>
          <w:szCs w:val="24"/>
        </w:rPr>
        <w:t>Flatiron</w:t>
      </w:r>
      <w:r>
        <w:rPr>
          <w:rFonts w:ascii="Times New Roman" w:hAnsi="Times New Roman" w:cs="Times New Roman"/>
          <w:sz w:val="24"/>
          <w:szCs w:val="24"/>
        </w:rPr>
        <w:t xml:space="preserve"> incurred expense</w:t>
      </w:r>
      <w:r w:rsidR="004E00A5">
        <w:rPr>
          <w:rFonts w:ascii="Times New Roman" w:hAnsi="Times New Roman" w:cs="Times New Roman"/>
          <w:sz w:val="24"/>
          <w:szCs w:val="24"/>
        </w:rPr>
        <w:t>s to mitigate the delay by CDOT and meet the December 2018 date.</w:t>
      </w: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sz w:val="24"/>
          <w:szCs w:val="24"/>
        </w:rPr>
      </w:pPr>
      <w:r>
        <w:rPr>
          <w:rFonts w:ascii="Times New Roman" w:hAnsi="Times New Roman" w:cs="Times New Roman"/>
          <w:sz w:val="24"/>
          <w:szCs w:val="24"/>
        </w:rPr>
        <w:t>CDOT is responsible for all the impacts per Contract Section 13.5.2.1 – Acceleration Costs; Delay and Disruption Damages.</w:t>
      </w: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sz w:val="24"/>
          <w:szCs w:val="24"/>
        </w:rPr>
      </w:pPr>
      <w:r>
        <w:rPr>
          <w:rFonts w:ascii="Times New Roman" w:hAnsi="Times New Roman" w:cs="Times New Roman"/>
          <w:sz w:val="24"/>
          <w:szCs w:val="24"/>
        </w:rPr>
        <w:t xml:space="preserve">CDOT has presented nothing to show </w:t>
      </w:r>
      <w:r w:rsidR="00A92EDA" w:rsidRPr="00A92EDA">
        <w:rPr>
          <w:rFonts w:ascii="Times New Roman" w:hAnsi="Times New Roman" w:cs="Times New Roman"/>
          <w:sz w:val="24"/>
          <w:szCs w:val="24"/>
        </w:rPr>
        <w:t>Flatiron</w:t>
      </w:r>
      <w:r>
        <w:rPr>
          <w:rFonts w:ascii="Times New Roman" w:hAnsi="Times New Roman" w:cs="Times New Roman"/>
          <w:sz w:val="24"/>
          <w:szCs w:val="24"/>
        </w:rPr>
        <w:t xml:space="preserve"> is not entitled </w:t>
      </w:r>
      <w:r w:rsidR="00A92EDA">
        <w:rPr>
          <w:rFonts w:ascii="Times New Roman" w:hAnsi="Times New Roman" w:cs="Times New Roman"/>
          <w:sz w:val="24"/>
          <w:szCs w:val="24"/>
        </w:rPr>
        <w:t xml:space="preserve">to costs </w:t>
      </w:r>
      <w:r>
        <w:rPr>
          <w:rFonts w:ascii="Times New Roman" w:hAnsi="Times New Roman" w:cs="Times New Roman"/>
          <w:sz w:val="24"/>
          <w:szCs w:val="24"/>
        </w:rPr>
        <w:t>for impacts caused by shortening the schedule extension from 22 months to 17 months.</w:t>
      </w: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sz w:val="24"/>
          <w:szCs w:val="24"/>
        </w:rPr>
      </w:pPr>
      <w:r>
        <w:rPr>
          <w:rFonts w:ascii="Times New Roman" w:hAnsi="Times New Roman" w:cs="Times New Roman"/>
          <w:sz w:val="24"/>
          <w:szCs w:val="24"/>
        </w:rPr>
        <w:t xml:space="preserve">It is not clear per Colorado Law that the impact and acceleration costs were included in CMO </w:t>
      </w:r>
      <w:r w:rsidR="00A92EDA">
        <w:rPr>
          <w:rFonts w:ascii="Times New Roman" w:hAnsi="Times New Roman" w:cs="Times New Roman"/>
          <w:sz w:val="24"/>
          <w:szCs w:val="24"/>
        </w:rPr>
        <w:t>0</w:t>
      </w:r>
      <w:r>
        <w:rPr>
          <w:rFonts w:ascii="Times New Roman" w:hAnsi="Times New Roman" w:cs="Times New Roman"/>
          <w:sz w:val="24"/>
          <w:szCs w:val="24"/>
        </w:rPr>
        <w:t>20.</w:t>
      </w:r>
    </w:p>
    <w:p w:rsidR="004E00A5" w:rsidRDefault="004E00A5" w:rsidP="00EC7E5C">
      <w:pPr>
        <w:spacing w:after="0"/>
        <w:jc w:val="both"/>
        <w:rPr>
          <w:rFonts w:ascii="Times New Roman" w:hAnsi="Times New Roman" w:cs="Times New Roman"/>
          <w:sz w:val="24"/>
          <w:szCs w:val="24"/>
        </w:rPr>
      </w:pPr>
    </w:p>
    <w:p w:rsidR="004E00A5" w:rsidRDefault="007B198B" w:rsidP="00EC7E5C">
      <w:pPr>
        <w:spacing w:after="0"/>
        <w:jc w:val="both"/>
        <w:rPr>
          <w:rFonts w:ascii="Times New Roman" w:hAnsi="Times New Roman" w:cs="Times New Roman"/>
          <w:sz w:val="24"/>
          <w:szCs w:val="24"/>
        </w:rPr>
      </w:pPr>
      <w:r>
        <w:rPr>
          <w:rFonts w:ascii="Times New Roman" w:hAnsi="Times New Roman" w:cs="Times New Roman"/>
          <w:sz w:val="24"/>
          <w:szCs w:val="24"/>
        </w:rPr>
        <w:t>Flatiron</w:t>
      </w:r>
      <w:r w:rsidR="004E00A5">
        <w:rPr>
          <w:rFonts w:ascii="Times New Roman" w:hAnsi="Times New Roman" w:cs="Times New Roman"/>
          <w:sz w:val="24"/>
          <w:szCs w:val="24"/>
        </w:rPr>
        <w:t xml:space="preserve"> gave timely notice.  The updates and schedules showed </w:t>
      </w:r>
      <w:r w:rsidR="00A92EDA">
        <w:rPr>
          <w:rFonts w:ascii="Times New Roman" w:hAnsi="Times New Roman" w:cs="Times New Roman"/>
          <w:sz w:val="24"/>
          <w:szCs w:val="24"/>
        </w:rPr>
        <w:t xml:space="preserve">what </w:t>
      </w:r>
      <w:r w:rsidR="004E00A5">
        <w:rPr>
          <w:rFonts w:ascii="Times New Roman" w:hAnsi="Times New Roman" w:cs="Times New Roman"/>
          <w:sz w:val="24"/>
          <w:szCs w:val="24"/>
        </w:rPr>
        <w:t>was happening.</w:t>
      </w: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sz w:val="24"/>
          <w:szCs w:val="24"/>
        </w:rPr>
      </w:pPr>
      <w:r>
        <w:rPr>
          <w:rFonts w:ascii="Times New Roman" w:hAnsi="Times New Roman" w:cs="Times New Roman"/>
          <w:sz w:val="24"/>
          <w:szCs w:val="24"/>
        </w:rPr>
        <w:t>Contract Section 13.3 – Procedure for Contractor Requested Change Orders does not apply and Contract Section 13.2 – Procedure for CDOT Initiated Change Orders should be followed.</w:t>
      </w: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sz w:val="24"/>
          <w:szCs w:val="24"/>
        </w:rPr>
      </w:pPr>
    </w:p>
    <w:p w:rsidR="004E00A5" w:rsidRDefault="004E00A5" w:rsidP="00EC7E5C">
      <w:pPr>
        <w:spacing w:after="0"/>
        <w:jc w:val="both"/>
        <w:rPr>
          <w:rFonts w:ascii="Times New Roman" w:hAnsi="Times New Roman" w:cs="Times New Roman"/>
          <w:b/>
          <w:sz w:val="24"/>
          <w:szCs w:val="24"/>
          <w:u w:val="single"/>
        </w:rPr>
      </w:pPr>
      <w:r w:rsidRPr="004E00A5">
        <w:rPr>
          <w:rFonts w:ascii="Times New Roman" w:hAnsi="Times New Roman" w:cs="Times New Roman"/>
          <w:b/>
          <w:sz w:val="24"/>
          <w:szCs w:val="24"/>
          <w:u w:val="single"/>
        </w:rPr>
        <w:t>CDOT Summary</w:t>
      </w:r>
    </w:p>
    <w:p w:rsidR="008153FF" w:rsidRPr="004E00A5" w:rsidRDefault="008153FF" w:rsidP="00EC7E5C">
      <w:pPr>
        <w:spacing w:after="0"/>
        <w:jc w:val="both"/>
        <w:rPr>
          <w:rFonts w:ascii="Times New Roman" w:hAnsi="Times New Roman" w:cs="Times New Roman"/>
          <w:b/>
          <w:sz w:val="24"/>
          <w:szCs w:val="24"/>
          <w:u w:val="single"/>
        </w:rPr>
      </w:pPr>
    </w:p>
    <w:p w:rsidR="004E00A5" w:rsidRDefault="005D54DF" w:rsidP="00A65884">
      <w:pPr>
        <w:jc w:val="both"/>
        <w:rPr>
          <w:rFonts w:ascii="Times New Roman" w:hAnsi="Times New Roman" w:cs="Times New Roman"/>
          <w:sz w:val="24"/>
          <w:szCs w:val="24"/>
        </w:rPr>
      </w:pPr>
      <w:r w:rsidRPr="005D54DF">
        <w:rPr>
          <w:rFonts w:ascii="Times New Roman" w:hAnsi="Times New Roman" w:cs="Times New Roman"/>
          <w:sz w:val="24"/>
          <w:szCs w:val="24"/>
        </w:rPr>
        <w:t xml:space="preserve">Is </w:t>
      </w:r>
      <w:r w:rsidR="00A92EDA" w:rsidRPr="00A92EDA">
        <w:rPr>
          <w:rFonts w:ascii="Times New Roman" w:hAnsi="Times New Roman" w:cs="Times New Roman"/>
          <w:sz w:val="24"/>
          <w:szCs w:val="24"/>
        </w:rPr>
        <w:t>Flatiron</w:t>
      </w:r>
      <w:r w:rsidRPr="005D54DF">
        <w:rPr>
          <w:rFonts w:ascii="Times New Roman" w:hAnsi="Times New Roman" w:cs="Times New Roman"/>
          <w:sz w:val="24"/>
          <w:szCs w:val="24"/>
        </w:rPr>
        <w:t xml:space="preserve"> entitled to additional compensation?</w:t>
      </w:r>
      <w:r>
        <w:rPr>
          <w:rFonts w:ascii="Times New Roman" w:hAnsi="Times New Roman" w:cs="Times New Roman"/>
          <w:sz w:val="24"/>
          <w:szCs w:val="24"/>
        </w:rPr>
        <w:t xml:space="preserve">  The answer is “No”.  No timely notice</w:t>
      </w:r>
      <w:r w:rsidR="00603F54">
        <w:rPr>
          <w:rFonts w:ascii="Times New Roman" w:hAnsi="Times New Roman" w:cs="Times New Roman"/>
          <w:sz w:val="24"/>
          <w:szCs w:val="24"/>
        </w:rPr>
        <w:t xml:space="preserve"> was ever given as is required b</w:t>
      </w:r>
      <w:r>
        <w:rPr>
          <w:rFonts w:ascii="Times New Roman" w:hAnsi="Times New Roman" w:cs="Times New Roman"/>
          <w:sz w:val="24"/>
          <w:szCs w:val="24"/>
        </w:rPr>
        <w:t>y multiple Contract Sections.</w:t>
      </w:r>
      <w:r w:rsidR="00A92EDA">
        <w:rPr>
          <w:rFonts w:ascii="Times New Roman" w:hAnsi="Times New Roman" w:cs="Times New Roman"/>
          <w:sz w:val="24"/>
          <w:szCs w:val="24"/>
        </w:rPr>
        <w:t xml:space="preserve"> </w:t>
      </w:r>
    </w:p>
    <w:p w:rsidR="00BA60BE" w:rsidRDefault="00BA60BE" w:rsidP="00A65884">
      <w:pPr>
        <w:jc w:val="both"/>
        <w:rPr>
          <w:rFonts w:ascii="Times New Roman" w:hAnsi="Times New Roman" w:cs="Times New Roman"/>
          <w:sz w:val="24"/>
          <w:szCs w:val="24"/>
        </w:rPr>
      </w:pPr>
    </w:p>
    <w:p w:rsidR="005D54DF" w:rsidRDefault="00A92EDA" w:rsidP="00A65884">
      <w:pPr>
        <w:jc w:val="both"/>
        <w:rPr>
          <w:rFonts w:ascii="Times New Roman" w:hAnsi="Times New Roman" w:cs="Times New Roman"/>
          <w:sz w:val="24"/>
          <w:szCs w:val="24"/>
        </w:rPr>
      </w:pPr>
      <w:r w:rsidRPr="00A92EDA">
        <w:rPr>
          <w:rFonts w:ascii="Times New Roman" w:hAnsi="Times New Roman" w:cs="Times New Roman"/>
          <w:sz w:val="24"/>
          <w:szCs w:val="24"/>
        </w:rPr>
        <w:t xml:space="preserve">Flatiron </w:t>
      </w:r>
      <w:r w:rsidR="005D54DF">
        <w:rPr>
          <w:rFonts w:ascii="Times New Roman" w:hAnsi="Times New Roman" w:cs="Times New Roman"/>
          <w:sz w:val="24"/>
          <w:szCs w:val="24"/>
        </w:rPr>
        <w:t xml:space="preserve">could have discussed the impacts prior to CMOs </w:t>
      </w:r>
      <w:r>
        <w:rPr>
          <w:rFonts w:ascii="Times New Roman" w:hAnsi="Times New Roman" w:cs="Times New Roman"/>
          <w:sz w:val="24"/>
          <w:szCs w:val="24"/>
        </w:rPr>
        <w:t>0</w:t>
      </w:r>
      <w:r w:rsidR="005D54DF">
        <w:rPr>
          <w:rFonts w:ascii="Times New Roman" w:hAnsi="Times New Roman" w:cs="Times New Roman"/>
          <w:sz w:val="24"/>
          <w:szCs w:val="24"/>
        </w:rPr>
        <w:t xml:space="preserve">17 and </w:t>
      </w:r>
      <w:r>
        <w:rPr>
          <w:rFonts w:ascii="Times New Roman" w:hAnsi="Times New Roman" w:cs="Times New Roman"/>
          <w:sz w:val="24"/>
          <w:szCs w:val="24"/>
        </w:rPr>
        <w:t>0</w:t>
      </w:r>
      <w:r w:rsidR="005D54DF">
        <w:rPr>
          <w:rFonts w:ascii="Times New Roman" w:hAnsi="Times New Roman" w:cs="Times New Roman"/>
          <w:sz w:val="24"/>
          <w:szCs w:val="24"/>
        </w:rPr>
        <w:t xml:space="preserve">20 but never did so.  This would have allowed CDOT to try to mitigate the impacts that </w:t>
      </w:r>
      <w:r w:rsidRPr="00A92EDA">
        <w:rPr>
          <w:rFonts w:ascii="Times New Roman" w:hAnsi="Times New Roman" w:cs="Times New Roman"/>
          <w:sz w:val="24"/>
          <w:szCs w:val="24"/>
        </w:rPr>
        <w:t>Flatiron</w:t>
      </w:r>
      <w:r w:rsidR="005D54DF">
        <w:rPr>
          <w:rFonts w:ascii="Times New Roman" w:hAnsi="Times New Roman" w:cs="Times New Roman"/>
          <w:sz w:val="24"/>
          <w:szCs w:val="24"/>
        </w:rPr>
        <w:t xml:space="preserve"> claims.</w:t>
      </w:r>
    </w:p>
    <w:p w:rsidR="005D54DF" w:rsidRDefault="005D54DF" w:rsidP="00A65884">
      <w:pPr>
        <w:jc w:val="both"/>
        <w:rPr>
          <w:rFonts w:ascii="Times New Roman" w:hAnsi="Times New Roman" w:cs="Times New Roman"/>
          <w:sz w:val="24"/>
          <w:szCs w:val="24"/>
        </w:rPr>
      </w:pPr>
      <w:r>
        <w:rPr>
          <w:rFonts w:ascii="Times New Roman" w:hAnsi="Times New Roman" w:cs="Times New Roman"/>
          <w:sz w:val="24"/>
          <w:szCs w:val="24"/>
        </w:rPr>
        <w:t xml:space="preserve">CDOT never gave the direction to accelerate.  There is nothing in writing </w:t>
      </w:r>
      <w:r w:rsidR="004F185F">
        <w:rPr>
          <w:rFonts w:ascii="Times New Roman" w:hAnsi="Times New Roman" w:cs="Times New Roman"/>
          <w:sz w:val="24"/>
          <w:szCs w:val="24"/>
        </w:rPr>
        <w:t xml:space="preserve">directing Flatiron to accelerate </w:t>
      </w:r>
      <w:r>
        <w:rPr>
          <w:rFonts w:ascii="Times New Roman" w:hAnsi="Times New Roman" w:cs="Times New Roman"/>
          <w:sz w:val="24"/>
          <w:szCs w:val="24"/>
        </w:rPr>
        <w:t xml:space="preserve">and </w:t>
      </w:r>
      <w:r w:rsidR="00A92EDA" w:rsidRPr="00A92EDA">
        <w:rPr>
          <w:rFonts w:ascii="Times New Roman" w:hAnsi="Times New Roman" w:cs="Times New Roman"/>
          <w:sz w:val="24"/>
          <w:szCs w:val="24"/>
        </w:rPr>
        <w:t>Flatiron</w:t>
      </w:r>
      <w:r>
        <w:rPr>
          <w:rFonts w:ascii="Times New Roman" w:hAnsi="Times New Roman" w:cs="Times New Roman"/>
          <w:sz w:val="24"/>
          <w:szCs w:val="24"/>
        </w:rPr>
        <w:t xml:space="preserve"> was to give notice per the Contract</w:t>
      </w:r>
      <w:r w:rsidR="004F185F">
        <w:rPr>
          <w:rFonts w:ascii="Times New Roman" w:hAnsi="Times New Roman" w:cs="Times New Roman"/>
          <w:sz w:val="24"/>
          <w:szCs w:val="24"/>
        </w:rPr>
        <w:t xml:space="preserve"> if they were directed to accelerate</w:t>
      </w:r>
      <w:r>
        <w:rPr>
          <w:rFonts w:ascii="Times New Roman" w:hAnsi="Times New Roman" w:cs="Times New Roman"/>
          <w:sz w:val="24"/>
          <w:szCs w:val="24"/>
        </w:rPr>
        <w:t>.</w:t>
      </w:r>
    </w:p>
    <w:p w:rsidR="00451700" w:rsidRDefault="005D54DF" w:rsidP="005D54DF">
      <w:pPr>
        <w:spacing w:after="0"/>
        <w:jc w:val="both"/>
        <w:rPr>
          <w:rFonts w:ascii="Times New Roman" w:hAnsi="Times New Roman" w:cs="Times New Roman"/>
          <w:sz w:val="24"/>
          <w:szCs w:val="24"/>
        </w:rPr>
      </w:pPr>
      <w:r>
        <w:rPr>
          <w:rFonts w:ascii="Times New Roman" w:hAnsi="Times New Roman" w:cs="Times New Roman"/>
          <w:sz w:val="24"/>
          <w:szCs w:val="24"/>
        </w:rPr>
        <w:t>The 17 month schedule was flawed.  The 22 month schedule was flawed and was never corrected.  The</w:t>
      </w:r>
      <w:r w:rsidR="004F185F">
        <w:rPr>
          <w:rFonts w:ascii="Times New Roman" w:hAnsi="Times New Roman" w:cs="Times New Roman"/>
          <w:sz w:val="24"/>
          <w:szCs w:val="24"/>
        </w:rPr>
        <w:t>re was other concurrent work that</w:t>
      </w:r>
      <w:r>
        <w:rPr>
          <w:rFonts w:ascii="Times New Roman" w:hAnsi="Times New Roman" w:cs="Times New Roman"/>
          <w:sz w:val="24"/>
          <w:szCs w:val="24"/>
        </w:rPr>
        <w:t xml:space="preserve"> </w:t>
      </w:r>
      <w:r w:rsidR="000205B1" w:rsidRPr="000205B1">
        <w:rPr>
          <w:rFonts w:ascii="Times New Roman" w:hAnsi="Times New Roman" w:cs="Times New Roman"/>
          <w:sz w:val="24"/>
          <w:szCs w:val="24"/>
        </w:rPr>
        <w:t>Flatiron</w:t>
      </w:r>
      <w:r>
        <w:rPr>
          <w:rFonts w:ascii="Times New Roman" w:hAnsi="Times New Roman" w:cs="Times New Roman"/>
          <w:sz w:val="24"/>
          <w:szCs w:val="24"/>
        </w:rPr>
        <w:t xml:space="preserve"> was doing that had problems.  </w:t>
      </w:r>
      <w:r w:rsidR="000205B1" w:rsidRPr="000205B1">
        <w:rPr>
          <w:rFonts w:ascii="Times New Roman" w:hAnsi="Times New Roman" w:cs="Times New Roman"/>
          <w:sz w:val="24"/>
          <w:szCs w:val="24"/>
        </w:rPr>
        <w:t>Flatiron</w:t>
      </w:r>
      <w:r>
        <w:rPr>
          <w:rFonts w:ascii="Times New Roman" w:hAnsi="Times New Roman" w:cs="Times New Roman"/>
          <w:sz w:val="24"/>
          <w:szCs w:val="24"/>
        </w:rPr>
        <w:t xml:space="preserve"> agreed to the </w:t>
      </w:r>
    </w:p>
    <w:p w:rsidR="005D54DF" w:rsidRDefault="005D54DF" w:rsidP="005D54DF">
      <w:pPr>
        <w:spacing w:after="0"/>
        <w:jc w:val="both"/>
        <w:rPr>
          <w:rFonts w:ascii="Times New Roman" w:hAnsi="Times New Roman" w:cs="Times New Roman"/>
          <w:sz w:val="24"/>
          <w:szCs w:val="24"/>
        </w:rPr>
      </w:pPr>
      <w:r>
        <w:rPr>
          <w:rFonts w:ascii="Times New Roman" w:hAnsi="Times New Roman" w:cs="Times New Roman"/>
          <w:sz w:val="24"/>
          <w:szCs w:val="24"/>
        </w:rPr>
        <w:t xml:space="preserve">17 month schedule, 13 months railroad delay plus four months for added scope.  The revised schedule was cost loaded to reflect CMOs </w:t>
      </w:r>
      <w:r w:rsidR="000205B1">
        <w:rPr>
          <w:rFonts w:ascii="Times New Roman" w:hAnsi="Times New Roman" w:cs="Times New Roman"/>
          <w:sz w:val="24"/>
          <w:szCs w:val="24"/>
        </w:rPr>
        <w:t>0</w:t>
      </w:r>
      <w:r>
        <w:rPr>
          <w:rFonts w:ascii="Times New Roman" w:hAnsi="Times New Roman" w:cs="Times New Roman"/>
          <w:sz w:val="24"/>
          <w:szCs w:val="24"/>
        </w:rPr>
        <w:t xml:space="preserve">17 and </w:t>
      </w:r>
      <w:r w:rsidR="000205B1">
        <w:rPr>
          <w:rFonts w:ascii="Times New Roman" w:hAnsi="Times New Roman" w:cs="Times New Roman"/>
          <w:sz w:val="24"/>
          <w:szCs w:val="24"/>
        </w:rPr>
        <w:t>0</w:t>
      </w:r>
      <w:r>
        <w:rPr>
          <w:rFonts w:ascii="Times New Roman" w:hAnsi="Times New Roman" w:cs="Times New Roman"/>
          <w:sz w:val="24"/>
          <w:szCs w:val="24"/>
        </w:rPr>
        <w:t>20.</w:t>
      </w:r>
      <w:r w:rsidR="000205B1">
        <w:rPr>
          <w:rFonts w:ascii="Times New Roman" w:hAnsi="Times New Roman" w:cs="Times New Roman"/>
          <w:sz w:val="24"/>
          <w:szCs w:val="24"/>
        </w:rPr>
        <w:t xml:space="preserve"> </w:t>
      </w:r>
    </w:p>
    <w:p w:rsidR="005D54DF" w:rsidRDefault="005D54DF" w:rsidP="005D54DF">
      <w:pPr>
        <w:spacing w:after="0"/>
        <w:jc w:val="both"/>
        <w:rPr>
          <w:rFonts w:ascii="Times New Roman" w:hAnsi="Times New Roman" w:cs="Times New Roman"/>
          <w:sz w:val="24"/>
          <w:szCs w:val="24"/>
        </w:rPr>
      </w:pPr>
    </w:p>
    <w:p w:rsidR="00633471" w:rsidRDefault="000205B1" w:rsidP="005D54DF">
      <w:pPr>
        <w:spacing w:after="0"/>
        <w:jc w:val="both"/>
        <w:rPr>
          <w:rFonts w:ascii="Times New Roman" w:hAnsi="Times New Roman" w:cs="Times New Roman"/>
          <w:sz w:val="24"/>
          <w:szCs w:val="24"/>
        </w:rPr>
      </w:pPr>
      <w:r w:rsidRPr="000205B1">
        <w:rPr>
          <w:rFonts w:ascii="Times New Roman" w:hAnsi="Times New Roman" w:cs="Times New Roman"/>
          <w:sz w:val="24"/>
          <w:szCs w:val="24"/>
        </w:rPr>
        <w:t>Flatiron</w:t>
      </w:r>
      <w:r w:rsidR="00633471">
        <w:rPr>
          <w:rFonts w:ascii="Times New Roman" w:hAnsi="Times New Roman" w:cs="Times New Roman"/>
          <w:sz w:val="24"/>
          <w:szCs w:val="24"/>
        </w:rPr>
        <w:t xml:space="preserve"> changed the approved revised schedule by changing and resequencing activities.</w:t>
      </w:r>
    </w:p>
    <w:p w:rsidR="008153FF" w:rsidRDefault="008153FF" w:rsidP="005D54DF">
      <w:pPr>
        <w:spacing w:after="0"/>
        <w:jc w:val="both"/>
        <w:rPr>
          <w:rFonts w:ascii="Times New Roman" w:hAnsi="Times New Roman" w:cs="Times New Roman"/>
          <w:sz w:val="24"/>
          <w:szCs w:val="24"/>
        </w:rPr>
      </w:pPr>
    </w:p>
    <w:p w:rsidR="00633471" w:rsidRDefault="000205B1" w:rsidP="005D54DF">
      <w:pPr>
        <w:spacing w:after="0"/>
        <w:jc w:val="both"/>
        <w:rPr>
          <w:rFonts w:ascii="Times New Roman" w:hAnsi="Times New Roman" w:cs="Times New Roman"/>
          <w:sz w:val="24"/>
          <w:szCs w:val="24"/>
        </w:rPr>
      </w:pPr>
      <w:r w:rsidRPr="000205B1">
        <w:rPr>
          <w:rFonts w:ascii="Times New Roman" w:hAnsi="Times New Roman" w:cs="Times New Roman"/>
          <w:sz w:val="24"/>
          <w:szCs w:val="24"/>
        </w:rPr>
        <w:t>Flatiron</w:t>
      </w:r>
      <w:r w:rsidR="00633471">
        <w:rPr>
          <w:rFonts w:ascii="Times New Roman" w:hAnsi="Times New Roman" w:cs="Times New Roman"/>
          <w:sz w:val="24"/>
          <w:szCs w:val="24"/>
        </w:rPr>
        <w:t xml:space="preserve"> has never provided the additional indirect costs they claim</w:t>
      </w:r>
    </w:p>
    <w:p w:rsidR="00633471" w:rsidRDefault="00633471" w:rsidP="005D54DF">
      <w:pPr>
        <w:spacing w:after="0"/>
        <w:jc w:val="both"/>
        <w:rPr>
          <w:rFonts w:ascii="Times New Roman" w:hAnsi="Times New Roman" w:cs="Times New Roman"/>
          <w:sz w:val="24"/>
          <w:szCs w:val="24"/>
        </w:rPr>
      </w:pPr>
    </w:p>
    <w:p w:rsidR="00633471" w:rsidRDefault="000205B1" w:rsidP="005D54DF">
      <w:pPr>
        <w:spacing w:after="0"/>
        <w:jc w:val="both"/>
        <w:rPr>
          <w:rFonts w:ascii="Times New Roman" w:hAnsi="Times New Roman" w:cs="Times New Roman"/>
          <w:sz w:val="24"/>
          <w:szCs w:val="24"/>
        </w:rPr>
      </w:pPr>
      <w:r w:rsidRPr="000205B1">
        <w:rPr>
          <w:rFonts w:ascii="Times New Roman" w:hAnsi="Times New Roman" w:cs="Times New Roman"/>
          <w:sz w:val="24"/>
          <w:szCs w:val="24"/>
        </w:rPr>
        <w:t>Flatiron</w:t>
      </w:r>
      <w:r w:rsidR="00633471">
        <w:rPr>
          <w:rFonts w:ascii="Times New Roman" w:hAnsi="Times New Roman" w:cs="Times New Roman"/>
          <w:sz w:val="24"/>
          <w:szCs w:val="24"/>
        </w:rPr>
        <w:t xml:space="preserve"> has never provided an analysis of the work as planned vs. the actual work.</w:t>
      </w:r>
    </w:p>
    <w:p w:rsidR="000205B1" w:rsidRDefault="000205B1" w:rsidP="005D54DF">
      <w:pPr>
        <w:spacing w:after="0"/>
        <w:jc w:val="both"/>
        <w:rPr>
          <w:rFonts w:ascii="Times New Roman" w:hAnsi="Times New Roman" w:cs="Times New Roman"/>
          <w:sz w:val="24"/>
          <w:szCs w:val="24"/>
        </w:rPr>
      </w:pPr>
    </w:p>
    <w:p w:rsidR="00633471" w:rsidRPr="005D54DF" w:rsidRDefault="00633471" w:rsidP="005D54DF">
      <w:pPr>
        <w:spacing w:after="0"/>
        <w:jc w:val="both"/>
        <w:rPr>
          <w:rFonts w:ascii="Times New Roman" w:hAnsi="Times New Roman" w:cs="Times New Roman"/>
          <w:sz w:val="24"/>
          <w:szCs w:val="24"/>
        </w:rPr>
      </w:pPr>
      <w:r>
        <w:rPr>
          <w:rFonts w:ascii="Times New Roman" w:hAnsi="Times New Roman" w:cs="Times New Roman"/>
          <w:sz w:val="24"/>
          <w:szCs w:val="24"/>
        </w:rPr>
        <w:t>The DRB must decide based on the four corners of the Contract.  The DRB should find no “partial merit”, only “no merit"</w:t>
      </w:r>
    </w:p>
    <w:p w:rsidR="00045685" w:rsidRPr="00045685" w:rsidRDefault="00045685" w:rsidP="001C6159">
      <w:pPr>
        <w:spacing w:after="0" w:line="240" w:lineRule="auto"/>
        <w:ind w:left="2160" w:hanging="2160"/>
        <w:jc w:val="both"/>
        <w:rPr>
          <w:rFonts w:ascii="Times New Roman" w:hAnsi="Times New Roman" w:cs="Times New Roman"/>
          <w:sz w:val="24"/>
          <w:szCs w:val="24"/>
        </w:rPr>
      </w:pPr>
    </w:p>
    <w:p w:rsidR="00AC5D76" w:rsidRPr="00DA58DA" w:rsidRDefault="00AC5D76" w:rsidP="00943CAC">
      <w:pPr>
        <w:spacing w:after="0" w:line="240" w:lineRule="auto"/>
        <w:ind w:left="1350" w:hanging="1350"/>
        <w:jc w:val="both"/>
        <w:rPr>
          <w:rFonts w:ascii="Times New Roman" w:hAnsi="Times New Roman" w:cs="Times New Roman"/>
          <w:b/>
          <w:sz w:val="24"/>
          <w:szCs w:val="24"/>
          <w:u w:val="thick"/>
        </w:rPr>
      </w:pPr>
    </w:p>
    <w:p w:rsidR="00943CAC" w:rsidRPr="00DA58DA" w:rsidRDefault="006B7BBC" w:rsidP="00943CAC">
      <w:pPr>
        <w:spacing w:after="0" w:line="240" w:lineRule="auto"/>
        <w:ind w:left="1350" w:hanging="1350"/>
        <w:jc w:val="both"/>
        <w:rPr>
          <w:rFonts w:ascii="Times New Roman" w:hAnsi="Times New Roman" w:cs="Times New Roman"/>
          <w:b/>
          <w:sz w:val="24"/>
          <w:szCs w:val="24"/>
          <w:u w:val="thick"/>
        </w:rPr>
      </w:pPr>
      <w:r w:rsidRPr="00DA58DA">
        <w:rPr>
          <w:rFonts w:ascii="Times New Roman" w:hAnsi="Times New Roman" w:cs="Times New Roman"/>
          <w:b/>
          <w:sz w:val="24"/>
          <w:szCs w:val="24"/>
          <w:u w:val="thick"/>
        </w:rPr>
        <w:t>Findings</w:t>
      </w:r>
    </w:p>
    <w:p w:rsidR="00943CAC" w:rsidRPr="00DA58DA" w:rsidRDefault="00943CAC" w:rsidP="00943CAC">
      <w:pPr>
        <w:spacing w:after="0" w:line="240" w:lineRule="auto"/>
        <w:ind w:left="1350" w:hanging="1350"/>
        <w:jc w:val="both"/>
        <w:rPr>
          <w:rFonts w:ascii="Times New Roman" w:hAnsi="Times New Roman" w:cs="Times New Roman"/>
          <w:sz w:val="24"/>
          <w:szCs w:val="24"/>
        </w:rPr>
      </w:pPr>
    </w:p>
    <w:p w:rsidR="00FA3D1F" w:rsidRPr="00FA3D1F" w:rsidRDefault="00D10F34" w:rsidP="00D71008">
      <w:pPr>
        <w:pStyle w:val="ListParagraph"/>
        <w:numPr>
          <w:ilvl w:val="0"/>
          <w:numId w:val="17"/>
        </w:numPr>
        <w:jc w:val="both"/>
        <w:rPr>
          <w:i/>
          <w:sz w:val="24"/>
          <w:szCs w:val="24"/>
        </w:rPr>
      </w:pPr>
      <w:r w:rsidRPr="00D10F34">
        <w:rPr>
          <w:sz w:val="24"/>
          <w:szCs w:val="24"/>
        </w:rPr>
        <w:t xml:space="preserve">Contract Section 13.6.1 states, </w:t>
      </w:r>
      <w:r>
        <w:rPr>
          <w:sz w:val="24"/>
          <w:szCs w:val="24"/>
        </w:rPr>
        <w:t xml:space="preserve">… </w:t>
      </w:r>
      <w:r w:rsidRPr="00D10F34">
        <w:rPr>
          <w:i/>
          <w:sz w:val="24"/>
          <w:szCs w:val="24"/>
        </w:rPr>
        <w:t>the parties may mutually agree to use a multiple-step</w:t>
      </w:r>
      <w:r>
        <w:rPr>
          <w:i/>
          <w:sz w:val="24"/>
          <w:szCs w:val="24"/>
        </w:rPr>
        <w:t xml:space="preserve"> </w:t>
      </w:r>
      <w:r w:rsidRPr="00D10F34">
        <w:rPr>
          <w:i/>
          <w:sz w:val="24"/>
          <w:szCs w:val="24"/>
        </w:rPr>
        <w:t>process involving issuance of a Change Order which inclu</w:t>
      </w:r>
      <w:r>
        <w:rPr>
          <w:i/>
          <w:sz w:val="24"/>
          <w:szCs w:val="24"/>
        </w:rPr>
        <w:t xml:space="preserve">des an estimated design cost and </w:t>
      </w:r>
      <w:r w:rsidRPr="00D10F34">
        <w:rPr>
          <w:i/>
          <w:sz w:val="24"/>
          <w:szCs w:val="24"/>
        </w:rPr>
        <w:t>which provides for another Change Order modifying the first Change Order to be issued after a</w:t>
      </w:r>
      <w:r>
        <w:rPr>
          <w:i/>
          <w:sz w:val="24"/>
          <w:szCs w:val="24"/>
        </w:rPr>
        <w:t xml:space="preserve"> </w:t>
      </w:r>
      <w:r w:rsidRPr="00D10F34">
        <w:rPr>
          <w:i/>
          <w:sz w:val="24"/>
          <w:szCs w:val="24"/>
        </w:rPr>
        <w:t>certain design level has been reached, thus allowing a refinement and definition of the</w:t>
      </w:r>
      <w:r>
        <w:rPr>
          <w:i/>
          <w:sz w:val="24"/>
          <w:szCs w:val="24"/>
        </w:rPr>
        <w:t xml:space="preserve"> </w:t>
      </w:r>
      <w:r w:rsidRPr="00D10F34">
        <w:rPr>
          <w:i/>
          <w:sz w:val="24"/>
          <w:szCs w:val="24"/>
        </w:rPr>
        <w:t>estimated construction cost.</w:t>
      </w:r>
      <w:r>
        <w:rPr>
          <w:i/>
          <w:sz w:val="24"/>
          <w:szCs w:val="24"/>
        </w:rPr>
        <w:t xml:space="preserve"> </w:t>
      </w:r>
      <w:r>
        <w:rPr>
          <w:sz w:val="24"/>
          <w:szCs w:val="24"/>
        </w:rPr>
        <w:t xml:space="preserve">RCP-006 </w:t>
      </w:r>
      <w:r w:rsidR="00321CC6">
        <w:rPr>
          <w:sz w:val="24"/>
          <w:szCs w:val="24"/>
        </w:rPr>
        <w:t xml:space="preserve">addressed the multi-step process which stated, </w:t>
      </w:r>
      <w:r w:rsidR="00321CC6" w:rsidRPr="00321CC6">
        <w:rPr>
          <w:i/>
          <w:sz w:val="24"/>
          <w:szCs w:val="24"/>
        </w:rPr>
        <w:t xml:space="preserve">A Change Order has been written (CO No.5) for Design Concept to 30% Submittal as a response to RCO 009. </w:t>
      </w:r>
      <w:r w:rsidR="00321CC6" w:rsidRPr="00DB3D37">
        <w:rPr>
          <w:b/>
          <w:i/>
          <w:sz w:val="24"/>
          <w:szCs w:val="24"/>
        </w:rPr>
        <w:t>It is anticipated that additional change orders will be written to address original cost for the original structure, 30% to RFC Design,</w:t>
      </w:r>
      <w:r w:rsidR="00D71008" w:rsidRPr="00DB3D37">
        <w:rPr>
          <w:b/>
          <w:i/>
          <w:sz w:val="24"/>
          <w:szCs w:val="24"/>
        </w:rPr>
        <w:t xml:space="preserve"> </w:t>
      </w:r>
      <w:r w:rsidR="00321CC6" w:rsidRPr="00DB3D37">
        <w:rPr>
          <w:b/>
          <w:i/>
          <w:sz w:val="24"/>
          <w:szCs w:val="24"/>
        </w:rPr>
        <w:t>Construction, and Schedule impacts</w:t>
      </w:r>
      <w:r w:rsidR="00DB3D37">
        <w:rPr>
          <w:sz w:val="24"/>
          <w:szCs w:val="24"/>
        </w:rPr>
        <w:t xml:space="preserve"> (emphasis added)</w:t>
      </w:r>
      <w:r w:rsidR="00321CC6" w:rsidRPr="00DB3D37">
        <w:rPr>
          <w:b/>
          <w:i/>
          <w:sz w:val="24"/>
          <w:szCs w:val="24"/>
        </w:rPr>
        <w:t>.</w:t>
      </w:r>
      <w:r w:rsidR="00D71008" w:rsidRPr="00DB3D37">
        <w:rPr>
          <w:b/>
          <w:sz w:val="24"/>
          <w:szCs w:val="24"/>
        </w:rPr>
        <w:tab/>
      </w:r>
      <w:r w:rsidR="00D71008" w:rsidRPr="00DB3D37">
        <w:rPr>
          <w:b/>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r w:rsidR="00D71008">
        <w:rPr>
          <w:sz w:val="24"/>
          <w:szCs w:val="24"/>
        </w:rPr>
        <w:tab/>
      </w:r>
    </w:p>
    <w:p w:rsidR="00961BF2" w:rsidRDefault="00961BF2" w:rsidP="00FA3D1F">
      <w:pPr>
        <w:pStyle w:val="ListParagraph"/>
        <w:ind w:left="360"/>
        <w:jc w:val="both"/>
        <w:rPr>
          <w:sz w:val="24"/>
          <w:szCs w:val="24"/>
        </w:rPr>
      </w:pPr>
      <w:r>
        <w:rPr>
          <w:sz w:val="24"/>
          <w:szCs w:val="24"/>
        </w:rPr>
        <w:t>CDOT’s response to Flatiron dated March 31, 2017 on Flatiron’s proposal dated February 22, 2017 contained the following comments:</w:t>
      </w:r>
    </w:p>
    <w:p w:rsidR="00961BF2" w:rsidRDefault="00961BF2" w:rsidP="00FA3D1F">
      <w:pPr>
        <w:pStyle w:val="ListParagraph"/>
        <w:ind w:left="360"/>
        <w:jc w:val="both"/>
        <w:rPr>
          <w:sz w:val="24"/>
          <w:szCs w:val="24"/>
        </w:rPr>
      </w:pPr>
    </w:p>
    <w:p w:rsidR="00961BF2" w:rsidRPr="00DB3D37" w:rsidRDefault="00961BF2" w:rsidP="00961BF2">
      <w:pPr>
        <w:pStyle w:val="ListParagraph"/>
        <w:numPr>
          <w:ilvl w:val="0"/>
          <w:numId w:val="18"/>
        </w:numPr>
        <w:jc w:val="both"/>
        <w:rPr>
          <w:b/>
          <w:i/>
          <w:sz w:val="24"/>
          <w:szCs w:val="24"/>
        </w:rPr>
      </w:pPr>
      <w:r w:rsidRPr="00961BF2">
        <w:rPr>
          <w:i/>
          <w:sz w:val="24"/>
          <w:szCs w:val="24"/>
        </w:rPr>
        <w:t xml:space="preserve">CDOT requests breaking this RCP response into 2 Change Orders. One for construction items and costs and the other for revised Project Completion date </w:t>
      </w:r>
      <w:r w:rsidRPr="00DB3D37">
        <w:rPr>
          <w:b/>
          <w:i/>
          <w:sz w:val="24"/>
          <w:szCs w:val="24"/>
        </w:rPr>
        <w:t>and value of Time Related Direct and Indirect Costs</w:t>
      </w:r>
      <w:r w:rsidR="00DB3D37">
        <w:rPr>
          <w:b/>
          <w:i/>
          <w:sz w:val="24"/>
          <w:szCs w:val="24"/>
        </w:rPr>
        <w:t xml:space="preserve"> </w:t>
      </w:r>
      <w:r w:rsidR="00DB3D37">
        <w:rPr>
          <w:sz w:val="24"/>
          <w:szCs w:val="24"/>
        </w:rPr>
        <w:t>(emphasis added)</w:t>
      </w:r>
      <w:r w:rsidRPr="00DB3D37">
        <w:rPr>
          <w:b/>
          <w:i/>
          <w:sz w:val="24"/>
          <w:szCs w:val="24"/>
        </w:rPr>
        <w:t>.</w:t>
      </w:r>
    </w:p>
    <w:p w:rsidR="00961BF2" w:rsidRDefault="00961BF2" w:rsidP="00961BF2">
      <w:pPr>
        <w:pStyle w:val="ListParagraph"/>
        <w:numPr>
          <w:ilvl w:val="0"/>
          <w:numId w:val="18"/>
        </w:numPr>
        <w:jc w:val="both"/>
        <w:rPr>
          <w:i/>
          <w:sz w:val="24"/>
          <w:szCs w:val="24"/>
        </w:rPr>
      </w:pPr>
      <w:r w:rsidRPr="00961BF2">
        <w:rPr>
          <w:i/>
          <w:sz w:val="24"/>
          <w:szCs w:val="24"/>
        </w:rPr>
        <w:t>The impacted delay analysis per Book 1 Section 13.4.2.3 states</w:t>
      </w:r>
      <w:r w:rsidRPr="00E75F34">
        <w:rPr>
          <w:i/>
          <w:color w:val="FF0000"/>
          <w:sz w:val="24"/>
          <w:szCs w:val="24"/>
        </w:rPr>
        <w:t xml:space="preserve"> </w:t>
      </w:r>
      <w:r w:rsidRPr="00E703B3">
        <w:rPr>
          <w:i/>
          <w:sz w:val="24"/>
          <w:szCs w:val="24"/>
        </w:rPr>
        <w:t xml:space="preserve">that the </w:t>
      </w:r>
      <w:r w:rsidRPr="00961BF2">
        <w:rPr>
          <w:i/>
          <w:sz w:val="24"/>
          <w:szCs w:val="24"/>
        </w:rPr>
        <w:t>proposed new schedule be compared to the Original Initial Schedule, Current Initial Schedule or Revised Initial Schedule.</w:t>
      </w:r>
      <w:r>
        <w:rPr>
          <w:i/>
          <w:sz w:val="24"/>
          <w:szCs w:val="24"/>
        </w:rPr>
        <w:t xml:space="preserve"> … </w:t>
      </w:r>
      <w:r w:rsidRPr="00961BF2">
        <w:rPr>
          <w:i/>
          <w:sz w:val="24"/>
          <w:szCs w:val="24"/>
        </w:rPr>
        <w:t>CDOT cannot adequately determine nor justify the number of impacted days without this resubmitted schedule.</w:t>
      </w:r>
    </w:p>
    <w:p w:rsidR="00BA60BE" w:rsidRDefault="00BA60BE" w:rsidP="00BA60BE">
      <w:pPr>
        <w:pStyle w:val="ListParagraph"/>
        <w:ind w:left="1080"/>
        <w:jc w:val="both"/>
        <w:rPr>
          <w:i/>
          <w:sz w:val="24"/>
          <w:szCs w:val="24"/>
        </w:rPr>
      </w:pPr>
    </w:p>
    <w:p w:rsidR="00BA60BE" w:rsidRDefault="00BA60BE" w:rsidP="00BA60BE">
      <w:pPr>
        <w:pStyle w:val="ListParagraph"/>
        <w:ind w:left="1080"/>
        <w:jc w:val="both"/>
        <w:rPr>
          <w:i/>
          <w:sz w:val="24"/>
          <w:szCs w:val="24"/>
        </w:rPr>
      </w:pPr>
    </w:p>
    <w:p w:rsidR="004747F8" w:rsidRDefault="00961BF2" w:rsidP="00961BF2">
      <w:pPr>
        <w:pStyle w:val="ListParagraph"/>
        <w:numPr>
          <w:ilvl w:val="0"/>
          <w:numId w:val="18"/>
        </w:numPr>
        <w:jc w:val="both"/>
        <w:rPr>
          <w:i/>
          <w:sz w:val="24"/>
          <w:szCs w:val="24"/>
        </w:rPr>
      </w:pPr>
      <w:r w:rsidRPr="00DB3D37">
        <w:rPr>
          <w:i/>
          <w:sz w:val="24"/>
          <w:szCs w:val="24"/>
        </w:rPr>
        <w:t>The time</w:t>
      </w:r>
      <w:r w:rsidRPr="00961BF2">
        <w:rPr>
          <w:i/>
          <w:sz w:val="24"/>
          <w:szCs w:val="24"/>
        </w:rPr>
        <w:t xml:space="preserve"> between when the Iron Phoenix area construction was originally scheduled to start to the time the C&amp;M Agreement was signed is considered by CDOT as excusable </w:t>
      </w:r>
    </w:p>
    <w:p w:rsidR="00961BF2" w:rsidRPr="00961BF2" w:rsidRDefault="00961BF2" w:rsidP="00E75F34">
      <w:pPr>
        <w:pStyle w:val="ListParagraph"/>
        <w:ind w:left="1080"/>
        <w:jc w:val="both"/>
        <w:rPr>
          <w:i/>
          <w:sz w:val="24"/>
          <w:szCs w:val="24"/>
        </w:rPr>
      </w:pPr>
      <w:r w:rsidRPr="00961BF2">
        <w:rPr>
          <w:i/>
          <w:sz w:val="24"/>
          <w:szCs w:val="24"/>
        </w:rPr>
        <w:t xml:space="preserve">but non-compensable delay since Flatiron is not ready for the Phase 1A-1C Traffic Shift. </w:t>
      </w:r>
    </w:p>
    <w:p w:rsidR="00A6244D" w:rsidRDefault="00961BF2" w:rsidP="00961BF2">
      <w:pPr>
        <w:pStyle w:val="ListParagraph"/>
        <w:numPr>
          <w:ilvl w:val="0"/>
          <w:numId w:val="18"/>
        </w:numPr>
        <w:jc w:val="both"/>
        <w:rPr>
          <w:i/>
          <w:sz w:val="24"/>
          <w:szCs w:val="24"/>
        </w:rPr>
      </w:pPr>
      <w:r w:rsidRPr="00DB3D37">
        <w:rPr>
          <w:i/>
          <w:sz w:val="24"/>
          <w:szCs w:val="24"/>
        </w:rPr>
        <w:t>CDOT knows there</w:t>
      </w:r>
      <w:r w:rsidRPr="00961BF2">
        <w:rPr>
          <w:i/>
          <w:sz w:val="24"/>
          <w:szCs w:val="24"/>
        </w:rPr>
        <w:t xml:space="preserve"> have been decisions by Flatiron to slow Phase 1A-1C Work and also that there have been numerous design and construction issues that have delayed construction.</w:t>
      </w:r>
    </w:p>
    <w:p w:rsidR="00451700" w:rsidRDefault="00961BF2" w:rsidP="00A6244D">
      <w:pPr>
        <w:pStyle w:val="ListParagraph"/>
        <w:numPr>
          <w:ilvl w:val="0"/>
          <w:numId w:val="18"/>
        </w:numPr>
        <w:jc w:val="both"/>
        <w:rPr>
          <w:i/>
          <w:sz w:val="24"/>
          <w:szCs w:val="24"/>
        </w:rPr>
      </w:pPr>
      <w:r w:rsidRPr="00961BF2">
        <w:rPr>
          <w:i/>
          <w:sz w:val="24"/>
          <w:szCs w:val="24"/>
        </w:rPr>
        <w:t xml:space="preserve"> </w:t>
      </w:r>
      <w:r w:rsidR="00A6244D" w:rsidRPr="00A6244D">
        <w:rPr>
          <w:i/>
          <w:sz w:val="24"/>
          <w:szCs w:val="24"/>
        </w:rPr>
        <w:t>Another aspect of this change are the time related direct and indirect costs for Flatiron and Sub consultants which is independent of our final negotiated num</w:t>
      </w:r>
      <w:r w:rsidR="00A6244D">
        <w:rPr>
          <w:i/>
          <w:sz w:val="24"/>
          <w:szCs w:val="24"/>
        </w:rPr>
        <w:t xml:space="preserve">ber of </w:t>
      </w:r>
    </w:p>
    <w:p w:rsidR="00A6244D" w:rsidRPr="00A6244D" w:rsidRDefault="00A6244D" w:rsidP="004747F8">
      <w:pPr>
        <w:pStyle w:val="ListParagraph"/>
        <w:ind w:left="1080"/>
        <w:jc w:val="both"/>
        <w:rPr>
          <w:i/>
          <w:sz w:val="24"/>
          <w:szCs w:val="24"/>
        </w:rPr>
      </w:pPr>
      <w:r>
        <w:rPr>
          <w:i/>
          <w:sz w:val="24"/>
          <w:szCs w:val="24"/>
        </w:rPr>
        <w:t xml:space="preserve">compensable delay days. </w:t>
      </w:r>
      <w:r w:rsidRPr="00A6244D">
        <w:rPr>
          <w:i/>
          <w:sz w:val="24"/>
          <w:szCs w:val="24"/>
        </w:rPr>
        <w:t>CDOT disagrees with some of the items listed in the submittal and the costs associated with those items including but not limited to:</w:t>
      </w:r>
    </w:p>
    <w:p w:rsidR="00A6244D" w:rsidRPr="00A6244D" w:rsidRDefault="00A6244D" w:rsidP="00A6244D">
      <w:pPr>
        <w:pStyle w:val="ListParagraph"/>
        <w:numPr>
          <w:ilvl w:val="0"/>
          <w:numId w:val="19"/>
        </w:numPr>
        <w:ind w:left="1800"/>
        <w:jc w:val="both"/>
        <w:rPr>
          <w:i/>
          <w:sz w:val="24"/>
          <w:szCs w:val="24"/>
        </w:rPr>
      </w:pPr>
      <w:r w:rsidRPr="00A6244D">
        <w:rPr>
          <w:i/>
          <w:sz w:val="24"/>
          <w:szCs w:val="24"/>
        </w:rPr>
        <w:t>Design during construction was included in the previous change order for design of the Iron Phoenix structure.</w:t>
      </w:r>
    </w:p>
    <w:p w:rsidR="00A6244D" w:rsidRPr="00A6244D" w:rsidRDefault="00A6244D" w:rsidP="00A6244D">
      <w:pPr>
        <w:pStyle w:val="ListParagraph"/>
        <w:numPr>
          <w:ilvl w:val="0"/>
          <w:numId w:val="19"/>
        </w:numPr>
        <w:ind w:left="1800"/>
        <w:jc w:val="both"/>
        <w:rPr>
          <w:i/>
          <w:sz w:val="24"/>
          <w:szCs w:val="24"/>
        </w:rPr>
      </w:pPr>
      <w:r w:rsidRPr="00A6244D">
        <w:rPr>
          <w:i/>
          <w:sz w:val="24"/>
          <w:szCs w:val="24"/>
        </w:rPr>
        <w:t>RR flagging is not required.</w:t>
      </w:r>
    </w:p>
    <w:p w:rsidR="004747F8" w:rsidRDefault="00A6244D" w:rsidP="004747F8">
      <w:pPr>
        <w:pStyle w:val="ListParagraph"/>
        <w:numPr>
          <w:ilvl w:val="0"/>
          <w:numId w:val="19"/>
        </w:numPr>
        <w:ind w:left="1800"/>
        <w:jc w:val="both"/>
        <w:rPr>
          <w:i/>
          <w:sz w:val="24"/>
          <w:szCs w:val="24"/>
        </w:rPr>
      </w:pPr>
      <w:r w:rsidRPr="00A6244D">
        <w:rPr>
          <w:i/>
          <w:sz w:val="24"/>
          <w:szCs w:val="24"/>
        </w:rPr>
        <w:t>Erosion Control should be included in the Environmental Management pay item.</w:t>
      </w:r>
    </w:p>
    <w:p w:rsidR="004747F8" w:rsidRDefault="004747F8" w:rsidP="004747F8">
      <w:pPr>
        <w:pStyle w:val="ListParagraph"/>
        <w:ind w:left="1800"/>
        <w:jc w:val="both"/>
        <w:rPr>
          <w:i/>
          <w:sz w:val="24"/>
          <w:szCs w:val="24"/>
        </w:rPr>
      </w:pPr>
    </w:p>
    <w:p w:rsidR="00961BF2" w:rsidRPr="004747F8" w:rsidRDefault="004747F8" w:rsidP="004747F8">
      <w:pPr>
        <w:pStyle w:val="ListParagraph"/>
        <w:ind w:hanging="720"/>
        <w:jc w:val="both"/>
        <w:rPr>
          <w:i/>
          <w:sz w:val="24"/>
          <w:szCs w:val="24"/>
        </w:rPr>
      </w:pPr>
      <w:r>
        <w:rPr>
          <w:i/>
          <w:sz w:val="24"/>
          <w:szCs w:val="24"/>
        </w:rPr>
        <w:tab/>
      </w:r>
      <w:r w:rsidR="00A6244D" w:rsidRPr="004747F8">
        <w:rPr>
          <w:i/>
          <w:sz w:val="24"/>
          <w:szCs w:val="24"/>
        </w:rPr>
        <w:t xml:space="preserve">CDOT requests discussing these items as well at the meeting on April 5th if possible. </w:t>
      </w:r>
      <w:r w:rsidR="00961BF2" w:rsidRPr="004747F8">
        <w:rPr>
          <w:i/>
          <w:sz w:val="24"/>
          <w:szCs w:val="24"/>
        </w:rPr>
        <w:t xml:space="preserve"> </w:t>
      </w:r>
    </w:p>
    <w:p w:rsidR="00A6244D" w:rsidRDefault="00A6244D" w:rsidP="00A6244D">
      <w:pPr>
        <w:pStyle w:val="ListParagraph"/>
        <w:ind w:left="1080"/>
        <w:jc w:val="both"/>
        <w:rPr>
          <w:sz w:val="24"/>
          <w:szCs w:val="24"/>
        </w:rPr>
      </w:pPr>
    </w:p>
    <w:p w:rsidR="008B639C" w:rsidRDefault="00A6244D" w:rsidP="00A6244D">
      <w:pPr>
        <w:pStyle w:val="ListParagraph"/>
        <w:ind w:left="360" w:hanging="360"/>
        <w:jc w:val="both"/>
        <w:rPr>
          <w:sz w:val="24"/>
          <w:szCs w:val="24"/>
        </w:rPr>
      </w:pPr>
      <w:r>
        <w:rPr>
          <w:sz w:val="24"/>
          <w:szCs w:val="24"/>
        </w:rPr>
        <w:tab/>
        <w:t>Flatiron’s proposal for RCP-006 dated May 18, 2018</w:t>
      </w:r>
      <w:r w:rsidR="0099621B">
        <w:rPr>
          <w:sz w:val="24"/>
          <w:szCs w:val="24"/>
        </w:rPr>
        <w:t xml:space="preserve"> </w:t>
      </w:r>
      <w:r w:rsidR="00E15377" w:rsidRPr="004F185F">
        <w:rPr>
          <w:sz w:val="24"/>
          <w:szCs w:val="24"/>
        </w:rPr>
        <w:t>(Note: 2018 date should be 2017 based on the time frame and the document number “Sub555R1_</w:t>
      </w:r>
      <w:r w:rsidR="00E15377" w:rsidRPr="004F185F">
        <w:rPr>
          <w:b/>
          <w:sz w:val="24"/>
          <w:szCs w:val="24"/>
        </w:rPr>
        <w:t>170518</w:t>
      </w:r>
      <w:r w:rsidR="00E15377" w:rsidRPr="004F185F">
        <w:rPr>
          <w:sz w:val="24"/>
          <w:szCs w:val="24"/>
        </w:rPr>
        <w:t xml:space="preserve"> (FCI Response RCP006.) </w:t>
      </w:r>
      <w:r>
        <w:rPr>
          <w:sz w:val="24"/>
          <w:szCs w:val="24"/>
        </w:rPr>
        <w:t xml:space="preserve">stated, </w:t>
      </w:r>
      <w:r w:rsidRPr="00A6244D">
        <w:rPr>
          <w:i/>
          <w:sz w:val="24"/>
          <w:szCs w:val="24"/>
        </w:rPr>
        <w:t>Please note this change order pricing reflects only the direct costs of the work plus the</w:t>
      </w:r>
      <w:r>
        <w:rPr>
          <w:i/>
          <w:sz w:val="24"/>
          <w:szCs w:val="24"/>
        </w:rPr>
        <w:t xml:space="preserve"> negotiated markup and does not </w:t>
      </w:r>
      <w:r w:rsidRPr="00A6244D">
        <w:rPr>
          <w:i/>
          <w:sz w:val="24"/>
          <w:szCs w:val="24"/>
        </w:rPr>
        <w:t>include any costs for sched</w:t>
      </w:r>
      <w:r>
        <w:rPr>
          <w:i/>
          <w:sz w:val="24"/>
          <w:szCs w:val="24"/>
        </w:rPr>
        <w:t xml:space="preserve">ule related indirects. Flatiron </w:t>
      </w:r>
      <w:r w:rsidRPr="00A6244D">
        <w:rPr>
          <w:i/>
          <w:sz w:val="24"/>
          <w:szCs w:val="24"/>
        </w:rPr>
        <w:t xml:space="preserve">and CDOT will continue meeting on a weekly basis to </w:t>
      </w:r>
      <w:r>
        <w:rPr>
          <w:i/>
          <w:sz w:val="24"/>
          <w:szCs w:val="24"/>
        </w:rPr>
        <w:t xml:space="preserve">establish a new mutually agreed </w:t>
      </w:r>
      <w:r w:rsidRPr="00A6244D">
        <w:rPr>
          <w:i/>
          <w:sz w:val="24"/>
          <w:szCs w:val="24"/>
        </w:rPr>
        <w:t xml:space="preserve">upon completion date and </w:t>
      </w:r>
      <w:r w:rsidRPr="00A6244D">
        <w:rPr>
          <w:b/>
          <w:i/>
          <w:sz w:val="24"/>
          <w:szCs w:val="24"/>
        </w:rPr>
        <w:t>discuss the indirects, overhead, and schedule related costs</w:t>
      </w:r>
      <w:r w:rsidR="008B639C">
        <w:rPr>
          <w:b/>
          <w:i/>
          <w:sz w:val="24"/>
          <w:szCs w:val="24"/>
        </w:rPr>
        <w:t xml:space="preserve"> </w:t>
      </w:r>
      <w:r w:rsidRPr="00A6244D">
        <w:rPr>
          <w:b/>
          <w:i/>
          <w:sz w:val="24"/>
          <w:szCs w:val="24"/>
        </w:rPr>
        <w:t>which will be negotiated in a future Change Order</w:t>
      </w:r>
      <w:r w:rsidR="008B639C">
        <w:rPr>
          <w:b/>
          <w:i/>
          <w:sz w:val="24"/>
          <w:szCs w:val="24"/>
        </w:rPr>
        <w:t xml:space="preserve"> </w:t>
      </w:r>
      <w:r w:rsidR="008B639C">
        <w:rPr>
          <w:sz w:val="24"/>
          <w:szCs w:val="24"/>
        </w:rPr>
        <w:t>(emphasis added).</w:t>
      </w:r>
    </w:p>
    <w:p w:rsidR="008B639C" w:rsidRDefault="008B639C" w:rsidP="00A6244D">
      <w:pPr>
        <w:pStyle w:val="ListParagraph"/>
        <w:ind w:left="360" w:hanging="360"/>
        <w:jc w:val="both"/>
        <w:rPr>
          <w:sz w:val="24"/>
          <w:szCs w:val="24"/>
        </w:rPr>
      </w:pPr>
    </w:p>
    <w:p w:rsidR="008B639C" w:rsidRDefault="008B639C" w:rsidP="00A6244D">
      <w:pPr>
        <w:pStyle w:val="ListParagraph"/>
        <w:ind w:left="360" w:hanging="360"/>
        <w:jc w:val="both"/>
        <w:rPr>
          <w:sz w:val="24"/>
          <w:szCs w:val="24"/>
        </w:rPr>
      </w:pPr>
      <w:r>
        <w:rPr>
          <w:sz w:val="24"/>
          <w:szCs w:val="24"/>
        </w:rPr>
        <w:tab/>
        <w:t>The above discussion indicates that both parties knew how the Iron Phoenix change would be implemented through a series of change orders (</w:t>
      </w:r>
      <w:r w:rsidR="004747F8" w:rsidRPr="00C33BEE">
        <w:rPr>
          <w:sz w:val="24"/>
          <w:szCs w:val="24"/>
        </w:rPr>
        <w:t>CMO</w:t>
      </w:r>
      <w:r w:rsidRPr="00C33BEE">
        <w:rPr>
          <w:sz w:val="24"/>
          <w:szCs w:val="24"/>
        </w:rPr>
        <w:t>s</w:t>
      </w:r>
      <w:r>
        <w:rPr>
          <w:sz w:val="24"/>
          <w:szCs w:val="24"/>
        </w:rPr>
        <w:t>) and what would be included in each change order.</w:t>
      </w:r>
    </w:p>
    <w:p w:rsidR="008B639C" w:rsidRDefault="008B639C" w:rsidP="00A6244D">
      <w:pPr>
        <w:pStyle w:val="ListParagraph"/>
        <w:ind w:left="360" w:hanging="360"/>
        <w:jc w:val="both"/>
        <w:rPr>
          <w:sz w:val="24"/>
          <w:szCs w:val="24"/>
        </w:rPr>
      </w:pPr>
    </w:p>
    <w:p w:rsidR="004864FB" w:rsidRPr="004864FB" w:rsidRDefault="00F67CE4" w:rsidP="00F67CE4">
      <w:pPr>
        <w:pStyle w:val="ListParagraph"/>
        <w:numPr>
          <w:ilvl w:val="0"/>
          <w:numId w:val="17"/>
        </w:numPr>
        <w:jc w:val="both"/>
        <w:rPr>
          <w:i/>
          <w:sz w:val="24"/>
          <w:szCs w:val="24"/>
        </w:rPr>
      </w:pPr>
      <w:r>
        <w:rPr>
          <w:sz w:val="24"/>
          <w:szCs w:val="24"/>
        </w:rPr>
        <w:t xml:space="preserve">Contract Section 2.2 – General Obligations of Contractor under item 12 states, </w:t>
      </w:r>
      <w:r w:rsidRPr="00F67CE4">
        <w:rPr>
          <w:i/>
          <w:sz w:val="24"/>
          <w:szCs w:val="24"/>
        </w:rPr>
        <w:t>Mitigate delay to the Project and mitigate damages due to delay in all circumstances, to</w:t>
      </w:r>
      <w:r>
        <w:rPr>
          <w:i/>
          <w:sz w:val="24"/>
          <w:szCs w:val="24"/>
        </w:rPr>
        <w:t xml:space="preserve"> </w:t>
      </w:r>
      <w:r w:rsidRPr="00F67CE4">
        <w:rPr>
          <w:i/>
          <w:sz w:val="24"/>
          <w:szCs w:val="24"/>
        </w:rPr>
        <w:t>the extent possible, including by resequencing, reallocating or redeploying the</w:t>
      </w:r>
      <w:r>
        <w:rPr>
          <w:i/>
          <w:sz w:val="24"/>
          <w:szCs w:val="24"/>
        </w:rPr>
        <w:t xml:space="preserve"> </w:t>
      </w:r>
      <w:r w:rsidRPr="00F67CE4">
        <w:rPr>
          <w:i/>
          <w:sz w:val="24"/>
          <w:szCs w:val="24"/>
        </w:rPr>
        <w:t>Contractor’s forces to other elements of the Project or to other work, as appropriate.</w:t>
      </w:r>
      <w:r>
        <w:rPr>
          <w:sz w:val="24"/>
          <w:szCs w:val="24"/>
        </w:rPr>
        <w:t xml:space="preserve">  </w:t>
      </w:r>
    </w:p>
    <w:p w:rsidR="00A6244D" w:rsidRPr="00F67CE4" w:rsidRDefault="00F67CE4" w:rsidP="004864FB">
      <w:pPr>
        <w:pStyle w:val="ListParagraph"/>
        <w:ind w:left="360"/>
        <w:jc w:val="both"/>
        <w:rPr>
          <w:i/>
          <w:sz w:val="24"/>
          <w:szCs w:val="24"/>
        </w:rPr>
      </w:pPr>
      <w:r>
        <w:rPr>
          <w:sz w:val="24"/>
          <w:szCs w:val="24"/>
        </w:rPr>
        <w:tab/>
      </w:r>
      <w:r>
        <w:rPr>
          <w:sz w:val="24"/>
          <w:szCs w:val="24"/>
        </w:rPr>
        <w:tab/>
      </w:r>
      <w:r>
        <w:rPr>
          <w:sz w:val="24"/>
          <w:szCs w:val="24"/>
        </w:rPr>
        <w:tab/>
      </w:r>
    </w:p>
    <w:p w:rsidR="00F67CE4" w:rsidRPr="00F67CE4" w:rsidRDefault="00F67CE4" w:rsidP="00F67CE4">
      <w:pPr>
        <w:pStyle w:val="ListParagraph"/>
        <w:ind w:left="360"/>
        <w:jc w:val="both"/>
        <w:rPr>
          <w:i/>
          <w:sz w:val="24"/>
          <w:szCs w:val="24"/>
        </w:rPr>
      </w:pPr>
      <w:r>
        <w:rPr>
          <w:sz w:val="24"/>
          <w:szCs w:val="24"/>
        </w:rPr>
        <w:t xml:space="preserve">Contract Section 6.1.1.3 goes on to state, </w:t>
      </w:r>
      <w:r w:rsidRPr="00F67CE4">
        <w:rPr>
          <w:i/>
          <w:sz w:val="24"/>
          <w:szCs w:val="24"/>
        </w:rPr>
        <w:t>If CDOT at any time determines it will be unable to provide access to a particular parcel i</w:t>
      </w:r>
      <w:r>
        <w:rPr>
          <w:i/>
          <w:sz w:val="24"/>
          <w:szCs w:val="24"/>
        </w:rPr>
        <w:t xml:space="preserve">n </w:t>
      </w:r>
      <w:r w:rsidRPr="00F67CE4">
        <w:rPr>
          <w:i/>
          <w:sz w:val="24"/>
          <w:szCs w:val="24"/>
        </w:rPr>
        <w:t>accordance wi</w:t>
      </w:r>
      <w:r>
        <w:rPr>
          <w:i/>
          <w:sz w:val="24"/>
          <w:szCs w:val="24"/>
        </w:rPr>
        <w:t xml:space="preserve">th the ROW schedule, CDOT shall </w:t>
      </w:r>
      <w:r w:rsidRPr="00F67CE4">
        <w:rPr>
          <w:i/>
          <w:sz w:val="24"/>
          <w:szCs w:val="24"/>
        </w:rPr>
        <w:t>notify the C</w:t>
      </w:r>
      <w:r>
        <w:rPr>
          <w:i/>
          <w:sz w:val="24"/>
          <w:szCs w:val="24"/>
        </w:rPr>
        <w:t xml:space="preserve">ontractor regarding the revised </w:t>
      </w:r>
      <w:r w:rsidRPr="00F67CE4">
        <w:rPr>
          <w:i/>
          <w:sz w:val="24"/>
          <w:szCs w:val="24"/>
        </w:rPr>
        <w:t>projected date for delivery of access. The Contractor shall take</w:t>
      </w:r>
      <w:r w:rsidR="004864FB">
        <w:rPr>
          <w:i/>
          <w:sz w:val="24"/>
          <w:szCs w:val="24"/>
        </w:rPr>
        <w:t xml:space="preserve"> appropriate action to minimize </w:t>
      </w:r>
      <w:r w:rsidRPr="00F67CE4">
        <w:rPr>
          <w:i/>
          <w:sz w:val="24"/>
          <w:szCs w:val="24"/>
        </w:rPr>
        <w:t>any cost and time impact and shall work around such parcel until acce</w:t>
      </w:r>
      <w:r w:rsidR="004864FB">
        <w:rPr>
          <w:i/>
          <w:sz w:val="24"/>
          <w:szCs w:val="24"/>
        </w:rPr>
        <w:t xml:space="preserve">ss can be provided, </w:t>
      </w:r>
      <w:r w:rsidRPr="00F67CE4">
        <w:rPr>
          <w:i/>
          <w:sz w:val="24"/>
          <w:szCs w:val="24"/>
        </w:rPr>
        <w:t>including rescheduling and re-sequencing Work so as to avoid any delay to the Project.</w:t>
      </w:r>
    </w:p>
    <w:p w:rsidR="00961BF2" w:rsidRDefault="00961BF2" w:rsidP="00FA3D1F">
      <w:pPr>
        <w:pStyle w:val="ListParagraph"/>
        <w:ind w:left="360"/>
        <w:jc w:val="both"/>
        <w:rPr>
          <w:sz w:val="24"/>
          <w:szCs w:val="24"/>
        </w:rPr>
      </w:pPr>
    </w:p>
    <w:p w:rsidR="00961BF2" w:rsidRDefault="004864FB" w:rsidP="00FA3D1F">
      <w:pPr>
        <w:pStyle w:val="ListParagraph"/>
        <w:ind w:left="360"/>
        <w:jc w:val="both"/>
        <w:rPr>
          <w:sz w:val="24"/>
          <w:szCs w:val="24"/>
        </w:rPr>
      </w:pPr>
      <w:r>
        <w:rPr>
          <w:sz w:val="24"/>
          <w:szCs w:val="24"/>
        </w:rPr>
        <w:t>These</w:t>
      </w:r>
      <w:r w:rsidRPr="004864FB">
        <w:rPr>
          <w:sz w:val="24"/>
          <w:szCs w:val="24"/>
        </w:rPr>
        <w:t xml:space="preserve"> statement</w:t>
      </w:r>
      <w:r>
        <w:rPr>
          <w:sz w:val="24"/>
          <w:szCs w:val="24"/>
        </w:rPr>
        <w:t>s</w:t>
      </w:r>
      <w:r w:rsidRPr="004864FB">
        <w:rPr>
          <w:sz w:val="24"/>
          <w:szCs w:val="24"/>
        </w:rPr>
        <w:t xml:space="preserve"> </w:t>
      </w:r>
      <w:r>
        <w:rPr>
          <w:sz w:val="24"/>
          <w:szCs w:val="24"/>
        </w:rPr>
        <w:t>show</w:t>
      </w:r>
      <w:r w:rsidRPr="004864FB">
        <w:rPr>
          <w:sz w:val="24"/>
          <w:szCs w:val="24"/>
        </w:rPr>
        <w:t xml:space="preserve"> that Flatiron had the duty to do what was necessary to lessen the impact of the Iron Phoenix delay.</w:t>
      </w:r>
    </w:p>
    <w:p w:rsidR="004864FB" w:rsidRDefault="004864FB" w:rsidP="00FA3D1F">
      <w:pPr>
        <w:pStyle w:val="ListParagraph"/>
        <w:ind w:left="360"/>
        <w:jc w:val="both"/>
        <w:rPr>
          <w:sz w:val="24"/>
          <w:szCs w:val="24"/>
        </w:rPr>
      </w:pPr>
    </w:p>
    <w:p w:rsidR="00BA60BE" w:rsidRPr="00BA60BE" w:rsidRDefault="00BA60BE" w:rsidP="00BA60BE">
      <w:pPr>
        <w:pStyle w:val="ListParagraph"/>
        <w:ind w:left="360"/>
        <w:jc w:val="both"/>
        <w:rPr>
          <w:i/>
          <w:sz w:val="24"/>
          <w:szCs w:val="24"/>
        </w:rPr>
      </w:pPr>
    </w:p>
    <w:p w:rsidR="00E15377" w:rsidRPr="00E15377" w:rsidRDefault="004864FB" w:rsidP="007E29F0">
      <w:pPr>
        <w:pStyle w:val="ListParagraph"/>
        <w:numPr>
          <w:ilvl w:val="0"/>
          <w:numId w:val="17"/>
        </w:numPr>
        <w:jc w:val="both"/>
        <w:rPr>
          <w:i/>
          <w:sz w:val="24"/>
          <w:szCs w:val="24"/>
        </w:rPr>
      </w:pPr>
      <w:r w:rsidRPr="007E29F0">
        <w:rPr>
          <w:sz w:val="24"/>
          <w:szCs w:val="24"/>
        </w:rPr>
        <w:t>Contract Section 13.1.1.1 defines the term “Change Order”</w:t>
      </w:r>
      <w:r w:rsidR="007E29F0" w:rsidRPr="007E29F0">
        <w:rPr>
          <w:sz w:val="24"/>
          <w:szCs w:val="24"/>
        </w:rPr>
        <w:t xml:space="preserve">.  RCO-006 was issued in accordance with Contract Sections 13.2 – Procedure for CDOT Initiated Change Orders and </w:t>
      </w:r>
    </w:p>
    <w:p w:rsidR="004864FB" w:rsidRPr="007E29F0" w:rsidRDefault="007E29F0" w:rsidP="00E15377">
      <w:pPr>
        <w:pStyle w:val="ListParagraph"/>
        <w:ind w:left="360"/>
        <w:jc w:val="both"/>
        <w:rPr>
          <w:i/>
          <w:sz w:val="24"/>
          <w:szCs w:val="24"/>
        </w:rPr>
      </w:pPr>
      <w:r w:rsidRPr="007E29F0">
        <w:rPr>
          <w:sz w:val="24"/>
          <w:szCs w:val="24"/>
        </w:rPr>
        <w:t xml:space="preserve">13.8 – Necessary Design Changes. </w:t>
      </w:r>
      <w:r>
        <w:rPr>
          <w:sz w:val="24"/>
          <w:szCs w:val="24"/>
        </w:rPr>
        <w:t xml:space="preserve">Contract Section 13.2.1.3 states, </w:t>
      </w:r>
      <w:r w:rsidRPr="007E29F0">
        <w:rPr>
          <w:i/>
          <w:sz w:val="24"/>
          <w:szCs w:val="24"/>
        </w:rPr>
        <w:t>CDOT may at any time, in its sole discretion, require the Contractor to provide two alternative</w:t>
      </w:r>
      <w:r>
        <w:rPr>
          <w:i/>
          <w:sz w:val="24"/>
          <w:szCs w:val="24"/>
        </w:rPr>
        <w:t xml:space="preserve"> </w:t>
      </w:r>
      <w:r w:rsidRPr="007E29F0">
        <w:rPr>
          <w:i/>
          <w:sz w:val="24"/>
          <w:szCs w:val="24"/>
        </w:rPr>
        <w:t>Change Order forms, one of which shall provide for a time extension if applicable and any</w:t>
      </w:r>
      <w:r>
        <w:rPr>
          <w:i/>
          <w:sz w:val="24"/>
          <w:szCs w:val="24"/>
        </w:rPr>
        <w:t xml:space="preserve"> </w:t>
      </w:r>
      <w:r w:rsidRPr="007E29F0">
        <w:rPr>
          <w:i/>
          <w:sz w:val="24"/>
          <w:szCs w:val="24"/>
        </w:rPr>
        <w:t>additional costs permitted hereunder, and the other of which shall show all Acceleration Costs</w:t>
      </w:r>
      <w:r>
        <w:rPr>
          <w:i/>
          <w:sz w:val="24"/>
          <w:szCs w:val="24"/>
        </w:rPr>
        <w:t xml:space="preserve"> </w:t>
      </w:r>
      <w:r w:rsidRPr="007E29F0">
        <w:rPr>
          <w:i/>
          <w:sz w:val="24"/>
          <w:szCs w:val="24"/>
        </w:rPr>
        <w:t>associated with meeting the original Completion Deadlines, as well as any additional costs</w:t>
      </w:r>
      <w:r>
        <w:rPr>
          <w:i/>
          <w:sz w:val="24"/>
          <w:szCs w:val="24"/>
        </w:rPr>
        <w:t xml:space="preserve"> </w:t>
      </w:r>
      <w:r w:rsidRPr="007E29F0">
        <w:rPr>
          <w:i/>
          <w:sz w:val="24"/>
          <w:szCs w:val="24"/>
        </w:rPr>
        <w:t>permitted hereunder.</w:t>
      </w:r>
      <w:r w:rsidR="00C9772B">
        <w:rPr>
          <w:sz w:val="24"/>
          <w:szCs w:val="24"/>
        </w:rPr>
        <w:t xml:space="preserve">  </w:t>
      </w:r>
    </w:p>
    <w:p w:rsidR="004864FB" w:rsidRDefault="004864FB" w:rsidP="004864FB">
      <w:pPr>
        <w:pStyle w:val="ListParagraph"/>
        <w:ind w:left="360" w:hanging="360"/>
        <w:jc w:val="both"/>
        <w:rPr>
          <w:sz w:val="24"/>
          <w:szCs w:val="24"/>
        </w:rPr>
      </w:pPr>
    </w:p>
    <w:p w:rsidR="00961BF2" w:rsidRDefault="00C9772B" w:rsidP="00E15377">
      <w:pPr>
        <w:spacing w:after="0"/>
        <w:ind w:left="360" w:hanging="360"/>
        <w:jc w:val="both"/>
        <w:rPr>
          <w:rFonts w:ascii="Times New Roman" w:hAnsi="Times New Roman" w:cs="Times New Roman"/>
          <w:sz w:val="24"/>
          <w:szCs w:val="24"/>
        </w:rPr>
      </w:pPr>
      <w:r>
        <w:rPr>
          <w:sz w:val="24"/>
          <w:szCs w:val="24"/>
        </w:rPr>
        <w:tab/>
      </w:r>
      <w:r w:rsidRPr="00C9772B">
        <w:rPr>
          <w:rFonts w:ascii="Times New Roman" w:hAnsi="Times New Roman" w:cs="Times New Roman"/>
          <w:sz w:val="24"/>
          <w:szCs w:val="24"/>
        </w:rPr>
        <w:t xml:space="preserve">CDOT’s response to Flatiron </w:t>
      </w:r>
      <w:r w:rsidR="00E37498">
        <w:rPr>
          <w:rFonts w:ascii="Times New Roman" w:hAnsi="Times New Roman" w:cs="Times New Roman"/>
          <w:sz w:val="24"/>
          <w:szCs w:val="24"/>
        </w:rPr>
        <w:t xml:space="preserve">letter </w:t>
      </w:r>
      <w:r w:rsidRPr="00C9772B">
        <w:rPr>
          <w:rFonts w:ascii="Times New Roman" w:hAnsi="Times New Roman" w:cs="Times New Roman"/>
          <w:sz w:val="24"/>
          <w:szCs w:val="24"/>
        </w:rPr>
        <w:t>dated March 31, 2017 on Flatiron’s proposal dated February 22, 2017 contained the following comments:</w:t>
      </w:r>
    </w:p>
    <w:p w:rsidR="00C9772B" w:rsidRPr="00C9772B" w:rsidRDefault="00C9772B" w:rsidP="00C9772B">
      <w:pPr>
        <w:pStyle w:val="ListParagraph"/>
        <w:numPr>
          <w:ilvl w:val="0"/>
          <w:numId w:val="20"/>
        </w:numPr>
        <w:rPr>
          <w:i/>
          <w:sz w:val="24"/>
          <w:szCs w:val="24"/>
        </w:rPr>
      </w:pPr>
      <w:r w:rsidRPr="00C9772B">
        <w:rPr>
          <w:i/>
          <w:sz w:val="24"/>
          <w:szCs w:val="24"/>
        </w:rPr>
        <w:t>CDOT requests breaking this RCP response into 2 Change Orders. One for construction items and costs and the other for revised Project Completion date and value of Time Related Direct and Indirect Costs.</w:t>
      </w:r>
    </w:p>
    <w:p w:rsidR="00C9772B" w:rsidRDefault="00C9772B" w:rsidP="00C9772B">
      <w:pPr>
        <w:pStyle w:val="ListParagraph"/>
        <w:numPr>
          <w:ilvl w:val="0"/>
          <w:numId w:val="20"/>
        </w:numPr>
        <w:jc w:val="both"/>
        <w:rPr>
          <w:i/>
          <w:sz w:val="24"/>
          <w:szCs w:val="24"/>
        </w:rPr>
      </w:pPr>
      <w:r w:rsidRPr="00C9772B">
        <w:rPr>
          <w:i/>
          <w:sz w:val="24"/>
          <w:szCs w:val="24"/>
        </w:rPr>
        <w:t>Another aspect of this change are the time related direct and indirect costs for Flatiron and Sub consultants which is independent of our final negotiated number of compensable delay days.</w:t>
      </w:r>
    </w:p>
    <w:p w:rsidR="005A6141" w:rsidRPr="00C9772B" w:rsidRDefault="005A6141" w:rsidP="005A6141">
      <w:pPr>
        <w:pStyle w:val="ListParagraph"/>
        <w:ind w:left="1080"/>
        <w:jc w:val="both"/>
        <w:rPr>
          <w:i/>
          <w:sz w:val="24"/>
          <w:szCs w:val="24"/>
        </w:rPr>
      </w:pPr>
    </w:p>
    <w:p w:rsidR="00C9772B" w:rsidRPr="005A6141" w:rsidRDefault="00C9772B" w:rsidP="005A6141">
      <w:pPr>
        <w:ind w:left="360" w:hanging="360"/>
        <w:jc w:val="both"/>
        <w:rPr>
          <w:rFonts w:ascii="Times New Roman" w:hAnsi="Times New Roman" w:cs="Times New Roman"/>
          <w:i/>
          <w:sz w:val="24"/>
          <w:szCs w:val="24"/>
        </w:rPr>
      </w:pPr>
      <w:r>
        <w:rPr>
          <w:sz w:val="24"/>
          <w:szCs w:val="24"/>
        </w:rPr>
        <w:tab/>
      </w:r>
      <w:r w:rsidRPr="005A6141">
        <w:rPr>
          <w:rFonts w:ascii="Times New Roman" w:hAnsi="Times New Roman" w:cs="Times New Roman"/>
          <w:sz w:val="24"/>
          <w:szCs w:val="24"/>
        </w:rPr>
        <w:t xml:space="preserve">Contract Section 13.2.1.4 states, </w:t>
      </w:r>
      <w:r w:rsidR="005A6141" w:rsidRPr="005A6141">
        <w:rPr>
          <w:rFonts w:ascii="Times New Roman" w:hAnsi="Times New Roman" w:cs="Times New Roman"/>
          <w:i/>
          <w:sz w:val="24"/>
          <w:szCs w:val="24"/>
        </w:rPr>
        <w:t>If requested by CDOT, the Contractor shall</w:t>
      </w:r>
      <w:r w:rsidR="005A6141">
        <w:rPr>
          <w:rFonts w:ascii="Times New Roman" w:hAnsi="Times New Roman" w:cs="Times New Roman"/>
          <w:i/>
          <w:sz w:val="24"/>
          <w:szCs w:val="24"/>
        </w:rPr>
        <w:t xml:space="preserve"> …</w:t>
      </w:r>
      <w:r w:rsidR="005A6141" w:rsidRPr="005A6141">
        <w:rPr>
          <w:rFonts w:ascii="Times New Roman" w:hAnsi="Times New Roman" w:cs="Times New Roman"/>
          <w:i/>
          <w:sz w:val="24"/>
          <w:szCs w:val="24"/>
        </w:rPr>
        <w:t>prepare and submit to CDOT f</w:t>
      </w:r>
      <w:r w:rsidR="005A6141">
        <w:rPr>
          <w:rFonts w:ascii="Times New Roman" w:hAnsi="Times New Roman" w:cs="Times New Roman"/>
          <w:i/>
          <w:sz w:val="24"/>
          <w:szCs w:val="24"/>
        </w:rPr>
        <w:t xml:space="preserve">or Approval a Change Order form </w:t>
      </w:r>
      <w:r w:rsidR="005A6141" w:rsidRPr="005A6141">
        <w:rPr>
          <w:rFonts w:ascii="Times New Roman" w:hAnsi="Times New Roman" w:cs="Times New Roman"/>
          <w:i/>
          <w:sz w:val="24"/>
          <w:szCs w:val="24"/>
        </w:rPr>
        <w:t>for the requested change, complying with all applicable re</w:t>
      </w:r>
      <w:r w:rsidR="005A6141">
        <w:rPr>
          <w:rFonts w:ascii="Times New Roman" w:hAnsi="Times New Roman" w:cs="Times New Roman"/>
          <w:i/>
          <w:sz w:val="24"/>
          <w:szCs w:val="24"/>
        </w:rPr>
        <w:t xml:space="preserve">quirements of Section 13.4, and </w:t>
      </w:r>
      <w:r w:rsidR="005A6141" w:rsidRPr="005A6141">
        <w:rPr>
          <w:rFonts w:ascii="Times New Roman" w:hAnsi="Times New Roman" w:cs="Times New Roman"/>
          <w:i/>
          <w:sz w:val="24"/>
          <w:szCs w:val="24"/>
        </w:rPr>
        <w:t>incorporating all requests made by CDOT.</w:t>
      </w:r>
    </w:p>
    <w:p w:rsidR="004864FB" w:rsidRDefault="005A6141" w:rsidP="00953C24">
      <w:pPr>
        <w:spacing w:after="0"/>
        <w:ind w:left="360" w:hanging="360"/>
        <w:jc w:val="both"/>
        <w:rPr>
          <w:rFonts w:ascii="Times New Roman" w:hAnsi="Times New Roman" w:cs="Times New Roman"/>
          <w:i/>
          <w:sz w:val="24"/>
          <w:szCs w:val="24"/>
        </w:rPr>
      </w:pPr>
      <w:r>
        <w:rPr>
          <w:sz w:val="24"/>
          <w:szCs w:val="24"/>
        </w:rPr>
        <w:tab/>
      </w:r>
      <w:r>
        <w:rPr>
          <w:rFonts w:ascii="Times New Roman" w:hAnsi="Times New Roman" w:cs="Times New Roman"/>
          <w:sz w:val="24"/>
          <w:szCs w:val="24"/>
        </w:rPr>
        <w:t xml:space="preserve">Contract Section 13.4.2.2 – Cost Estimate states, </w:t>
      </w:r>
      <w:r w:rsidRPr="005A6141">
        <w:rPr>
          <w:rFonts w:ascii="Times New Roman" w:hAnsi="Times New Roman" w:cs="Times New Roman"/>
          <w:i/>
          <w:sz w:val="24"/>
          <w:szCs w:val="24"/>
        </w:rPr>
        <w:t>The cost estimate shall set out the estimated costs in such a wa</w:t>
      </w:r>
      <w:r>
        <w:rPr>
          <w:rFonts w:ascii="Times New Roman" w:hAnsi="Times New Roman" w:cs="Times New Roman"/>
          <w:i/>
          <w:sz w:val="24"/>
          <w:szCs w:val="24"/>
        </w:rPr>
        <w:t xml:space="preserve">y that a fair evaluation can be </w:t>
      </w:r>
      <w:r w:rsidRPr="005A6141">
        <w:rPr>
          <w:rFonts w:ascii="Times New Roman" w:hAnsi="Times New Roman" w:cs="Times New Roman"/>
          <w:i/>
          <w:sz w:val="24"/>
          <w:szCs w:val="24"/>
        </w:rPr>
        <w:t>made. It shall include a breakdown for labor, materials, equipment, ove</w:t>
      </w:r>
      <w:r>
        <w:rPr>
          <w:rFonts w:ascii="Times New Roman" w:hAnsi="Times New Roman" w:cs="Times New Roman"/>
          <w:i/>
          <w:sz w:val="24"/>
          <w:szCs w:val="24"/>
        </w:rPr>
        <w:t xml:space="preserve">rhead (which includes all </w:t>
      </w:r>
      <w:r w:rsidRPr="005A6141">
        <w:rPr>
          <w:rFonts w:ascii="Times New Roman" w:hAnsi="Times New Roman" w:cs="Times New Roman"/>
          <w:i/>
          <w:sz w:val="24"/>
          <w:szCs w:val="24"/>
        </w:rPr>
        <w:t>indirect costs) and profit, unless CDOT agrees otherwise. T</w:t>
      </w:r>
      <w:r w:rsidR="00953C24">
        <w:rPr>
          <w:rFonts w:ascii="Times New Roman" w:hAnsi="Times New Roman" w:cs="Times New Roman"/>
          <w:i/>
          <w:sz w:val="24"/>
          <w:szCs w:val="24"/>
        </w:rPr>
        <w:t xml:space="preserve">he estimate shall include costs </w:t>
      </w:r>
      <w:r w:rsidRPr="005A6141">
        <w:rPr>
          <w:rFonts w:ascii="Times New Roman" w:hAnsi="Times New Roman" w:cs="Times New Roman"/>
          <w:i/>
          <w:sz w:val="24"/>
          <w:szCs w:val="24"/>
        </w:rPr>
        <w:t>allowable under Section 13.5.2, if any.</w:t>
      </w:r>
    </w:p>
    <w:p w:rsidR="00953C24" w:rsidRDefault="00953C24" w:rsidP="00953C24">
      <w:pPr>
        <w:spacing w:after="0"/>
        <w:ind w:left="360" w:hanging="360"/>
        <w:jc w:val="both"/>
        <w:rPr>
          <w:rFonts w:ascii="Times New Roman" w:hAnsi="Times New Roman" w:cs="Times New Roman"/>
          <w:i/>
          <w:sz w:val="24"/>
          <w:szCs w:val="24"/>
        </w:rPr>
      </w:pPr>
    </w:p>
    <w:p w:rsidR="00953C24" w:rsidRPr="00DA4F9E" w:rsidRDefault="00953C24" w:rsidP="00DA4F9E">
      <w:pPr>
        <w:ind w:left="360" w:hanging="360"/>
        <w:jc w:val="both"/>
        <w:rPr>
          <w:rFonts w:ascii="Times New Roman" w:hAnsi="Times New Roman" w:cs="Times New Roman"/>
          <w:sz w:val="24"/>
          <w:szCs w:val="24"/>
        </w:rPr>
      </w:pPr>
      <w:r>
        <w:rPr>
          <w:rFonts w:ascii="Times New Roman" w:hAnsi="Times New Roman" w:cs="Times New Roman"/>
          <w:i/>
          <w:sz w:val="24"/>
          <w:szCs w:val="24"/>
        </w:rPr>
        <w:tab/>
      </w:r>
      <w:r w:rsidRPr="00953C24">
        <w:rPr>
          <w:rFonts w:ascii="Times New Roman" w:hAnsi="Times New Roman" w:cs="Times New Roman"/>
          <w:sz w:val="24"/>
          <w:szCs w:val="24"/>
        </w:rPr>
        <w:t>Contract Section 13.</w:t>
      </w:r>
      <w:r>
        <w:rPr>
          <w:rFonts w:ascii="Times New Roman" w:hAnsi="Times New Roman" w:cs="Times New Roman"/>
          <w:sz w:val="24"/>
          <w:szCs w:val="24"/>
        </w:rPr>
        <w:t xml:space="preserve">5.2 – Limitation on Acceleration Costs: Delay and Disruption Damages under 13.5.2.1 states, </w:t>
      </w:r>
      <w:r w:rsidRPr="00953C24">
        <w:rPr>
          <w:rFonts w:ascii="Times New Roman" w:hAnsi="Times New Roman" w:cs="Times New Roman"/>
          <w:i/>
          <w:sz w:val="24"/>
          <w:szCs w:val="24"/>
        </w:rPr>
        <w:t xml:space="preserve">Costs </w:t>
      </w:r>
      <w:r>
        <w:rPr>
          <w:rFonts w:ascii="Times New Roman" w:hAnsi="Times New Roman" w:cs="Times New Roman"/>
          <w:i/>
          <w:sz w:val="24"/>
          <w:szCs w:val="24"/>
        </w:rPr>
        <w:t xml:space="preserve">of rearranging the Contractor’s </w:t>
      </w:r>
      <w:r w:rsidRPr="00953C24">
        <w:rPr>
          <w:rFonts w:ascii="Times New Roman" w:hAnsi="Times New Roman" w:cs="Times New Roman"/>
          <w:i/>
          <w:sz w:val="24"/>
          <w:szCs w:val="24"/>
        </w:rPr>
        <w:t>work plan not associated with an extension of a Completio</w:t>
      </w:r>
      <w:r>
        <w:rPr>
          <w:rFonts w:ascii="Times New Roman" w:hAnsi="Times New Roman" w:cs="Times New Roman"/>
          <w:i/>
          <w:sz w:val="24"/>
          <w:szCs w:val="24"/>
        </w:rPr>
        <w:t>n</w:t>
      </w:r>
      <w:r w:rsidRPr="00953C24">
        <w:rPr>
          <w:i/>
        </w:rPr>
        <w:t xml:space="preserve"> </w:t>
      </w:r>
      <w:r w:rsidRPr="00953C24">
        <w:rPr>
          <w:rFonts w:ascii="Times New Roman" w:hAnsi="Times New Roman" w:cs="Times New Roman"/>
          <w:i/>
          <w:sz w:val="24"/>
          <w:szCs w:val="24"/>
        </w:rPr>
        <w:t>Deadline shall not be compens</w:t>
      </w:r>
      <w:r>
        <w:rPr>
          <w:rFonts w:ascii="Times New Roman" w:hAnsi="Times New Roman" w:cs="Times New Roman"/>
          <w:i/>
          <w:sz w:val="24"/>
          <w:szCs w:val="24"/>
        </w:rPr>
        <w:t xml:space="preserve">able </w:t>
      </w:r>
      <w:r w:rsidRPr="00953C24">
        <w:rPr>
          <w:rFonts w:ascii="Times New Roman" w:hAnsi="Times New Roman" w:cs="Times New Roman"/>
          <w:i/>
          <w:sz w:val="24"/>
          <w:szCs w:val="24"/>
        </w:rPr>
        <w:t>hereunder.</w:t>
      </w:r>
    </w:p>
    <w:p w:rsidR="00CC1018" w:rsidRDefault="00CC1018" w:rsidP="00CC1018">
      <w:pPr>
        <w:ind w:left="360" w:hanging="360"/>
        <w:jc w:val="both"/>
        <w:rPr>
          <w:rFonts w:ascii="Times New Roman" w:hAnsi="Times New Roman" w:cs="Times New Roman"/>
          <w:sz w:val="24"/>
          <w:szCs w:val="24"/>
        </w:rPr>
      </w:pPr>
      <w:r>
        <w:rPr>
          <w:sz w:val="24"/>
          <w:szCs w:val="24"/>
        </w:rPr>
        <w:tab/>
      </w:r>
      <w:r w:rsidRPr="00CC1018">
        <w:rPr>
          <w:rFonts w:ascii="Times New Roman" w:hAnsi="Times New Roman" w:cs="Times New Roman"/>
          <w:sz w:val="24"/>
          <w:szCs w:val="24"/>
        </w:rPr>
        <w:t>Based on the foregoing discussions</w:t>
      </w:r>
      <w:r>
        <w:rPr>
          <w:rFonts w:ascii="Times New Roman" w:hAnsi="Times New Roman" w:cs="Times New Roman"/>
          <w:sz w:val="24"/>
          <w:szCs w:val="24"/>
        </w:rPr>
        <w:t xml:space="preserve">, CDOT </w:t>
      </w:r>
      <w:r w:rsidRPr="00C33BEE">
        <w:rPr>
          <w:rFonts w:ascii="Times New Roman" w:hAnsi="Times New Roman" w:cs="Times New Roman"/>
          <w:sz w:val="24"/>
          <w:szCs w:val="24"/>
        </w:rPr>
        <w:t xml:space="preserve">indicated how </w:t>
      </w:r>
      <w:r>
        <w:rPr>
          <w:rFonts w:ascii="Times New Roman" w:hAnsi="Times New Roman" w:cs="Times New Roman"/>
          <w:sz w:val="24"/>
          <w:szCs w:val="24"/>
        </w:rPr>
        <w:t>it desired the Iron Phoenix change to be addressed and the Contract gave Flatiron the opportunity</w:t>
      </w:r>
      <w:r w:rsidR="00E15377">
        <w:rPr>
          <w:rFonts w:ascii="Times New Roman" w:hAnsi="Times New Roman" w:cs="Times New Roman"/>
          <w:sz w:val="24"/>
          <w:szCs w:val="24"/>
        </w:rPr>
        <w:t xml:space="preserve"> </w:t>
      </w:r>
      <w:r w:rsidR="00E15377" w:rsidRPr="00C33BEE">
        <w:rPr>
          <w:rFonts w:ascii="Times New Roman" w:hAnsi="Times New Roman" w:cs="Times New Roman"/>
          <w:sz w:val="24"/>
          <w:szCs w:val="24"/>
        </w:rPr>
        <w:t>to</w:t>
      </w:r>
      <w:r>
        <w:rPr>
          <w:rFonts w:ascii="Times New Roman" w:hAnsi="Times New Roman" w:cs="Times New Roman"/>
          <w:sz w:val="24"/>
          <w:szCs w:val="24"/>
        </w:rPr>
        <w:t xml:space="preserve"> present their cost impacts.  After reviewing what was presented at the hearing and Flat</w:t>
      </w:r>
      <w:r w:rsidR="00E15377">
        <w:rPr>
          <w:rFonts w:ascii="Times New Roman" w:hAnsi="Times New Roman" w:cs="Times New Roman"/>
          <w:sz w:val="24"/>
          <w:szCs w:val="24"/>
        </w:rPr>
        <w:t xml:space="preserve">iron’s submissions for RCO-006, </w:t>
      </w:r>
      <w:r w:rsidR="00E15377" w:rsidRPr="00C33BEE">
        <w:rPr>
          <w:rFonts w:ascii="Times New Roman" w:hAnsi="Times New Roman" w:cs="Times New Roman"/>
          <w:sz w:val="24"/>
          <w:szCs w:val="24"/>
        </w:rPr>
        <w:t>Flatiron</w:t>
      </w:r>
      <w:r w:rsidR="00E15377">
        <w:rPr>
          <w:rFonts w:ascii="Times New Roman" w:hAnsi="Times New Roman" w:cs="Times New Roman"/>
          <w:color w:val="FF0000"/>
          <w:sz w:val="24"/>
          <w:szCs w:val="24"/>
        </w:rPr>
        <w:t xml:space="preserve"> </w:t>
      </w:r>
      <w:r>
        <w:rPr>
          <w:rFonts w:ascii="Times New Roman" w:hAnsi="Times New Roman" w:cs="Times New Roman"/>
          <w:sz w:val="24"/>
          <w:szCs w:val="24"/>
        </w:rPr>
        <w:t xml:space="preserve">never once mentioned </w:t>
      </w:r>
      <w:r w:rsidRPr="00CC1018">
        <w:rPr>
          <w:rFonts w:ascii="Times New Roman" w:hAnsi="Times New Roman" w:cs="Times New Roman"/>
          <w:b/>
          <w:sz w:val="24"/>
          <w:szCs w:val="24"/>
        </w:rPr>
        <w:t>Disruption, Resequencing and Acceleration Cost Impacts</w:t>
      </w:r>
      <w:r>
        <w:rPr>
          <w:rFonts w:ascii="Times New Roman" w:hAnsi="Times New Roman" w:cs="Times New Roman"/>
          <w:sz w:val="24"/>
          <w:szCs w:val="24"/>
        </w:rPr>
        <w:t>.  CDOT also stated at the hearing that Flatiron never brought</w:t>
      </w:r>
      <w:r w:rsidRPr="00C33BEE">
        <w:rPr>
          <w:rFonts w:ascii="Times New Roman" w:hAnsi="Times New Roman" w:cs="Times New Roman"/>
          <w:sz w:val="24"/>
          <w:szCs w:val="24"/>
        </w:rPr>
        <w:t xml:space="preserve"> </w:t>
      </w:r>
      <w:r w:rsidR="00E15377" w:rsidRPr="00C33BEE">
        <w:rPr>
          <w:rFonts w:ascii="Times New Roman" w:hAnsi="Times New Roman" w:cs="Times New Roman"/>
          <w:sz w:val="24"/>
          <w:szCs w:val="24"/>
        </w:rPr>
        <w:t>up</w:t>
      </w:r>
      <w:r w:rsidRPr="00C33BEE">
        <w:rPr>
          <w:rFonts w:ascii="Times New Roman" w:hAnsi="Times New Roman" w:cs="Times New Roman"/>
          <w:sz w:val="24"/>
          <w:szCs w:val="24"/>
        </w:rPr>
        <w:t xml:space="preserve"> </w:t>
      </w:r>
      <w:r>
        <w:rPr>
          <w:rFonts w:ascii="Times New Roman" w:hAnsi="Times New Roman" w:cs="Times New Roman"/>
          <w:sz w:val="24"/>
          <w:szCs w:val="24"/>
        </w:rPr>
        <w:t>these costs during any of the negotiation or brainstorming that resulted in CMOs 017 and 020.</w:t>
      </w:r>
    </w:p>
    <w:p w:rsidR="007E687A" w:rsidRDefault="00FB6127" w:rsidP="00FB6127">
      <w:pPr>
        <w:pStyle w:val="ListParagraph"/>
        <w:numPr>
          <w:ilvl w:val="0"/>
          <w:numId w:val="17"/>
        </w:numPr>
        <w:jc w:val="both"/>
        <w:rPr>
          <w:sz w:val="24"/>
          <w:szCs w:val="24"/>
        </w:rPr>
      </w:pPr>
      <w:r>
        <w:rPr>
          <w:sz w:val="24"/>
          <w:szCs w:val="24"/>
        </w:rPr>
        <w:t xml:space="preserve">In </w:t>
      </w:r>
      <w:r w:rsidRPr="00FB6127">
        <w:rPr>
          <w:sz w:val="24"/>
          <w:szCs w:val="24"/>
        </w:rPr>
        <w:t>Flatiron’s Position Paper</w:t>
      </w:r>
      <w:r>
        <w:rPr>
          <w:sz w:val="24"/>
          <w:szCs w:val="24"/>
        </w:rPr>
        <w:t xml:space="preserve"> and during the hearing, Flatiron indicat</w:t>
      </w:r>
      <w:r w:rsidR="009E5544">
        <w:rPr>
          <w:sz w:val="24"/>
          <w:szCs w:val="24"/>
        </w:rPr>
        <w:t>ed that the Iron Phoenix change</w:t>
      </w:r>
      <w:r>
        <w:rPr>
          <w:sz w:val="24"/>
          <w:szCs w:val="24"/>
        </w:rPr>
        <w:t xml:space="preserve"> caused design disruption. </w:t>
      </w:r>
      <w:r w:rsidR="00D71008" w:rsidRPr="00FB6127">
        <w:rPr>
          <w:sz w:val="24"/>
          <w:szCs w:val="24"/>
        </w:rPr>
        <w:t>Flatiron submitted proposals for the two design phases.  There was nothing in the Flatiron proposals or the proposals from their design sub that made any mention of design delays to the other design areas or design disruption.</w:t>
      </w:r>
    </w:p>
    <w:p w:rsidR="00E37498" w:rsidRDefault="00FB6127" w:rsidP="00FB6127">
      <w:pPr>
        <w:ind w:left="360" w:hanging="360"/>
        <w:jc w:val="both"/>
        <w:rPr>
          <w:rFonts w:ascii="Times New Roman" w:hAnsi="Times New Roman" w:cs="Times New Roman"/>
          <w:sz w:val="24"/>
          <w:szCs w:val="24"/>
        </w:rPr>
      </w:pPr>
      <w:r>
        <w:rPr>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r>
      <w:r w:rsidR="00BA60BE">
        <w:rPr>
          <w:rFonts w:ascii="Times New Roman" w:hAnsi="Times New Roman" w:cs="Times New Roman"/>
          <w:sz w:val="24"/>
          <w:szCs w:val="24"/>
        </w:rPr>
        <w:tab/>
        <w:t xml:space="preserve">            </w:t>
      </w:r>
      <w:r w:rsidRPr="00FB6127">
        <w:rPr>
          <w:rFonts w:ascii="Times New Roman" w:hAnsi="Times New Roman" w:cs="Times New Roman"/>
          <w:sz w:val="24"/>
          <w:szCs w:val="24"/>
        </w:rPr>
        <w:t>A review of the design schedule</w:t>
      </w:r>
      <w:r>
        <w:rPr>
          <w:rFonts w:ascii="Times New Roman" w:hAnsi="Times New Roman" w:cs="Times New Roman"/>
          <w:sz w:val="24"/>
          <w:szCs w:val="24"/>
        </w:rPr>
        <w:t xml:space="preserve"> per the Revised </w:t>
      </w:r>
      <w:r w:rsidR="00DF61DC">
        <w:rPr>
          <w:rFonts w:ascii="Times New Roman" w:hAnsi="Times New Roman" w:cs="Times New Roman"/>
          <w:sz w:val="24"/>
          <w:szCs w:val="24"/>
        </w:rPr>
        <w:t>Initial Original Schedule (Flatiron Book 2</w:t>
      </w:r>
      <w:r w:rsidR="00635008">
        <w:rPr>
          <w:rFonts w:ascii="Times New Roman" w:hAnsi="Times New Roman" w:cs="Times New Roman"/>
          <w:sz w:val="24"/>
          <w:szCs w:val="24"/>
        </w:rPr>
        <w:t>,</w:t>
      </w:r>
      <w:r w:rsidR="00DF61DC">
        <w:rPr>
          <w:rFonts w:ascii="Times New Roman" w:hAnsi="Times New Roman" w:cs="Times New Roman"/>
          <w:sz w:val="24"/>
          <w:szCs w:val="24"/>
        </w:rPr>
        <w:t xml:space="preserve"> Tab A) which was approved on May 13, 2015 shows the design period going from February </w:t>
      </w:r>
    </w:p>
    <w:p w:rsidR="00E37498" w:rsidRDefault="00E37498" w:rsidP="00FB6127">
      <w:pPr>
        <w:ind w:left="360" w:hanging="360"/>
        <w:jc w:val="both"/>
        <w:rPr>
          <w:rFonts w:ascii="Times New Roman" w:hAnsi="Times New Roman" w:cs="Times New Roman"/>
          <w:sz w:val="24"/>
          <w:szCs w:val="24"/>
        </w:rPr>
      </w:pPr>
    </w:p>
    <w:p w:rsidR="00FB6127" w:rsidRDefault="00E37498" w:rsidP="00FB6127">
      <w:pPr>
        <w:ind w:left="360" w:hanging="360"/>
        <w:jc w:val="both"/>
        <w:rPr>
          <w:rFonts w:ascii="Times New Roman" w:hAnsi="Times New Roman" w:cs="Times New Roman"/>
          <w:sz w:val="24"/>
          <w:szCs w:val="24"/>
        </w:rPr>
      </w:pPr>
      <w:r>
        <w:rPr>
          <w:rFonts w:ascii="Times New Roman" w:hAnsi="Times New Roman" w:cs="Times New Roman"/>
          <w:sz w:val="24"/>
          <w:szCs w:val="24"/>
        </w:rPr>
        <w:tab/>
      </w:r>
      <w:r w:rsidR="00DF61DC">
        <w:rPr>
          <w:rFonts w:ascii="Times New Roman" w:hAnsi="Times New Roman" w:cs="Times New Roman"/>
          <w:sz w:val="24"/>
          <w:szCs w:val="24"/>
        </w:rPr>
        <w:t xml:space="preserve">10, 2015 to December 18, 2015.  Since CMO 005 for the Iron Phoenix 30% Design was not signed until April 14, 2016, it appears that the Iron Phoenix change should not have impacted the Original Design Schedule.  There was nothing in the Pre-hearing Submittals or that was presented at the hearing to explain why the design work that was not related to the Iron Phoenix change took until </w:t>
      </w:r>
      <w:r w:rsidR="00635008">
        <w:rPr>
          <w:rFonts w:ascii="Times New Roman" w:hAnsi="Times New Roman" w:cs="Times New Roman"/>
          <w:sz w:val="24"/>
          <w:szCs w:val="24"/>
        </w:rPr>
        <w:t>January 5, 2018 to complete which is more than two years after the Original Design Schedule as shown in Flatiron Book 2, Tab A.</w:t>
      </w:r>
    </w:p>
    <w:p w:rsidR="00DA4F9E" w:rsidRPr="00DA4F9E" w:rsidRDefault="00DA4F9E" w:rsidP="00FB6127">
      <w:pPr>
        <w:ind w:left="360" w:hanging="3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Accordingly, the DRB finds that Flatiron failed to justify any design disruption based on the Revised Initial Original Schedule which showed that all design should have been completed by December 18, 2015 which was about the same time that the parties learned the railroad would not provide the ROW. </w:t>
      </w:r>
    </w:p>
    <w:p w:rsidR="00062468" w:rsidRPr="00062468" w:rsidRDefault="00BB4952" w:rsidP="005A0D41">
      <w:pPr>
        <w:pStyle w:val="ListParagraph"/>
        <w:numPr>
          <w:ilvl w:val="0"/>
          <w:numId w:val="17"/>
        </w:numPr>
        <w:jc w:val="both"/>
        <w:rPr>
          <w:i/>
          <w:sz w:val="24"/>
          <w:szCs w:val="24"/>
        </w:rPr>
      </w:pPr>
      <w:r>
        <w:rPr>
          <w:sz w:val="24"/>
          <w:szCs w:val="24"/>
        </w:rPr>
        <w:t xml:space="preserve">Contract Section 13.3.1.1 – Contract Price Increase states, </w:t>
      </w:r>
      <w:r w:rsidRPr="00062468">
        <w:rPr>
          <w:i/>
          <w:sz w:val="24"/>
          <w:szCs w:val="24"/>
        </w:rPr>
        <w:t>The Contractor may request a Change Order to increase the Contract Price, subject to certain</w:t>
      </w:r>
      <w:r w:rsidR="00062468">
        <w:rPr>
          <w:i/>
          <w:sz w:val="24"/>
          <w:szCs w:val="24"/>
        </w:rPr>
        <w:t xml:space="preserve"> </w:t>
      </w:r>
      <w:r w:rsidRPr="00062468">
        <w:rPr>
          <w:i/>
          <w:sz w:val="24"/>
          <w:szCs w:val="24"/>
        </w:rPr>
        <w:t>limitations with respect to delay and disruption damages as specified in Section 13.5.2, only for</w:t>
      </w:r>
      <w:r w:rsidR="00062468">
        <w:rPr>
          <w:i/>
          <w:sz w:val="24"/>
          <w:szCs w:val="24"/>
        </w:rPr>
        <w:t xml:space="preserve"> </w:t>
      </w:r>
      <w:r w:rsidRPr="00062468">
        <w:rPr>
          <w:i/>
          <w:sz w:val="24"/>
          <w:szCs w:val="24"/>
        </w:rPr>
        <w:t>increased costs in the Work as follows:</w:t>
      </w:r>
      <w:r w:rsidRPr="00062468">
        <w:rPr>
          <w:sz w:val="24"/>
          <w:szCs w:val="24"/>
        </w:rPr>
        <w:tab/>
      </w:r>
      <w:r w:rsidR="00062468">
        <w:rPr>
          <w:sz w:val="24"/>
          <w:szCs w:val="24"/>
        </w:rPr>
        <w:tab/>
      </w:r>
      <w:r w:rsidR="00062468">
        <w:rPr>
          <w:sz w:val="24"/>
          <w:szCs w:val="24"/>
        </w:rPr>
        <w:tab/>
      </w:r>
      <w:r w:rsidR="00062468">
        <w:rPr>
          <w:sz w:val="24"/>
          <w:szCs w:val="24"/>
        </w:rPr>
        <w:tab/>
      </w:r>
      <w:r w:rsidR="00062468">
        <w:rPr>
          <w:sz w:val="24"/>
          <w:szCs w:val="24"/>
        </w:rPr>
        <w:tab/>
      </w:r>
      <w:r w:rsidR="00062468">
        <w:rPr>
          <w:sz w:val="24"/>
          <w:szCs w:val="24"/>
        </w:rPr>
        <w:tab/>
      </w:r>
      <w:r w:rsidR="00062468">
        <w:rPr>
          <w:sz w:val="24"/>
          <w:szCs w:val="24"/>
        </w:rPr>
        <w:tab/>
      </w:r>
      <w:r w:rsidRPr="00062468">
        <w:rPr>
          <w:sz w:val="24"/>
          <w:szCs w:val="24"/>
        </w:rPr>
        <w:tab/>
      </w:r>
      <w:r w:rsidRPr="00062468">
        <w:rPr>
          <w:sz w:val="24"/>
          <w:szCs w:val="24"/>
        </w:rPr>
        <w:tab/>
      </w:r>
      <w:r w:rsidR="00062468">
        <w:rPr>
          <w:sz w:val="24"/>
          <w:szCs w:val="24"/>
        </w:rPr>
        <w:t xml:space="preserve">              </w:t>
      </w:r>
      <w:r w:rsidR="00062468">
        <w:rPr>
          <w:sz w:val="24"/>
          <w:szCs w:val="24"/>
        </w:rPr>
        <w:tab/>
      </w:r>
      <w:r w:rsidR="00062468" w:rsidRPr="00062468">
        <w:rPr>
          <w:i/>
          <w:sz w:val="24"/>
          <w:szCs w:val="24"/>
        </w:rPr>
        <w:t>1. Additional costs directly attributable to additional Work resulting from CDOT-</w:t>
      </w:r>
      <w:r w:rsidR="00062468">
        <w:rPr>
          <w:i/>
          <w:sz w:val="24"/>
          <w:szCs w:val="24"/>
        </w:rPr>
        <w:tab/>
        <w:t xml:space="preserve"> </w:t>
      </w:r>
      <w:r w:rsidR="00062468">
        <w:rPr>
          <w:i/>
          <w:sz w:val="24"/>
          <w:szCs w:val="24"/>
        </w:rPr>
        <w:tab/>
        <w:t xml:space="preserve">   </w:t>
      </w:r>
      <w:r w:rsidR="005A0D41">
        <w:rPr>
          <w:i/>
          <w:sz w:val="24"/>
          <w:szCs w:val="24"/>
        </w:rPr>
        <w:tab/>
        <w:t xml:space="preserve">    </w:t>
      </w:r>
      <w:r w:rsidR="00062468" w:rsidRPr="00062468">
        <w:rPr>
          <w:i/>
          <w:sz w:val="24"/>
          <w:szCs w:val="24"/>
        </w:rPr>
        <w:t>Directed</w:t>
      </w:r>
      <w:r w:rsidR="00062468">
        <w:rPr>
          <w:i/>
          <w:sz w:val="24"/>
          <w:szCs w:val="24"/>
        </w:rPr>
        <w:t xml:space="preserve"> </w:t>
      </w:r>
      <w:r w:rsidR="00062468" w:rsidRPr="00062468">
        <w:rPr>
          <w:i/>
          <w:sz w:val="24"/>
          <w:szCs w:val="24"/>
        </w:rPr>
        <w:t>Changes.</w:t>
      </w:r>
    </w:p>
    <w:p w:rsidR="00062468" w:rsidRPr="00062468" w:rsidRDefault="00062468" w:rsidP="00062468">
      <w:pPr>
        <w:pStyle w:val="ListParagraph"/>
        <w:jc w:val="both"/>
        <w:rPr>
          <w:i/>
          <w:sz w:val="24"/>
          <w:szCs w:val="24"/>
        </w:rPr>
      </w:pPr>
      <w:r w:rsidRPr="00062468">
        <w:rPr>
          <w:i/>
          <w:sz w:val="24"/>
          <w:szCs w:val="24"/>
        </w:rPr>
        <w:t>2. Additional costs directly attributable to CDOT-Caused Delays.</w:t>
      </w:r>
    </w:p>
    <w:p w:rsidR="00062468" w:rsidRPr="00062468" w:rsidRDefault="00062468" w:rsidP="00062468">
      <w:pPr>
        <w:pStyle w:val="ListParagraph"/>
        <w:jc w:val="both"/>
        <w:rPr>
          <w:i/>
          <w:sz w:val="24"/>
          <w:szCs w:val="24"/>
        </w:rPr>
      </w:pPr>
      <w:r w:rsidRPr="00062468">
        <w:rPr>
          <w:i/>
          <w:sz w:val="24"/>
          <w:szCs w:val="24"/>
        </w:rPr>
        <w:t>3. Additional costs directly attributable to Necessary Design Changes, to the extent</w:t>
      </w:r>
    </w:p>
    <w:p w:rsidR="00BB4952" w:rsidRDefault="009E5544" w:rsidP="00062468">
      <w:pPr>
        <w:pStyle w:val="ListParagraph"/>
        <w:jc w:val="both"/>
        <w:rPr>
          <w:sz w:val="24"/>
          <w:szCs w:val="24"/>
        </w:rPr>
      </w:pPr>
      <w:r>
        <w:rPr>
          <w:i/>
          <w:sz w:val="24"/>
          <w:szCs w:val="24"/>
        </w:rPr>
        <w:t xml:space="preserve">   </w:t>
      </w:r>
      <w:r w:rsidR="00062468">
        <w:rPr>
          <w:i/>
          <w:sz w:val="24"/>
          <w:szCs w:val="24"/>
        </w:rPr>
        <w:t xml:space="preserve"> </w:t>
      </w:r>
      <w:r w:rsidR="00062468" w:rsidRPr="00062468">
        <w:rPr>
          <w:i/>
          <w:sz w:val="24"/>
          <w:szCs w:val="24"/>
        </w:rPr>
        <w:t>permitted in Section 13.8.</w:t>
      </w:r>
    </w:p>
    <w:p w:rsidR="00062468" w:rsidRDefault="00062468" w:rsidP="00062468">
      <w:pPr>
        <w:pStyle w:val="ListParagraph"/>
        <w:jc w:val="both"/>
        <w:rPr>
          <w:sz w:val="24"/>
          <w:szCs w:val="24"/>
        </w:rPr>
      </w:pPr>
    </w:p>
    <w:p w:rsidR="005A0D41" w:rsidRPr="005A0D41" w:rsidRDefault="005A0D41" w:rsidP="005A0D41">
      <w:pPr>
        <w:pStyle w:val="ListParagraph"/>
        <w:ind w:left="360" w:hanging="360"/>
        <w:jc w:val="both"/>
        <w:rPr>
          <w:i/>
          <w:sz w:val="24"/>
          <w:szCs w:val="24"/>
        </w:rPr>
      </w:pPr>
      <w:r>
        <w:rPr>
          <w:sz w:val="24"/>
          <w:szCs w:val="24"/>
        </w:rPr>
        <w:tab/>
        <w:t xml:space="preserve">Contract Section 13.3.1.2 – Time Extensions states, </w:t>
      </w:r>
      <w:r w:rsidRPr="005A0D41">
        <w:rPr>
          <w:i/>
          <w:sz w:val="24"/>
          <w:szCs w:val="24"/>
        </w:rPr>
        <w:t>The Contractor may request a Change Order to extend a Completion Deadline only for the</w:t>
      </w:r>
      <w:r>
        <w:rPr>
          <w:i/>
          <w:sz w:val="24"/>
          <w:szCs w:val="24"/>
        </w:rPr>
        <w:t xml:space="preserve"> </w:t>
      </w:r>
      <w:r w:rsidRPr="005A0D41">
        <w:rPr>
          <w:i/>
          <w:sz w:val="24"/>
          <w:szCs w:val="24"/>
        </w:rPr>
        <w:t>following delays in the Critical Path:</w:t>
      </w:r>
    </w:p>
    <w:p w:rsidR="005A0D41" w:rsidRPr="005A0D41" w:rsidRDefault="005A0D41" w:rsidP="005A0D41">
      <w:pPr>
        <w:pStyle w:val="ListParagraph"/>
        <w:jc w:val="both"/>
        <w:rPr>
          <w:i/>
          <w:sz w:val="24"/>
          <w:szCs w:val="24"/>
        </w:rPr>
      </w:pPr>
      <w:r w:rsidRPr="005A0D41">
        <w:rPr>
          <w:i/>
          <w:sz w:val="24"/>
          <w:szCs w:val="24"/>
        </w:rPr>
        <w:t>1. CDOT-Caused Delays.</w:t>
      </w:r>
    </w:p>
    <w:p w:rsidR="005A0D41" w:rsidRPr="005A0D41" w:rsidRDefault="005A0D41" w:rsidP="005A0D41">
      <w:pPr>
        <w:pStyle w:val="ListParagraph"/>
        <w:jc w:val="both"/>
        <w:rPr>
          <w:i/>
          <w:sz w:val="24"/>
          <w:szCs w:val="24"/>
        </w:rPr>
      </w:pPr>
      <w:r w:rsidRPr="005A0D41">
        <w:rPr>
          <w:i/>
          <w:sz w:val="24"/>
          <w:szCs w:val="24"/>
        </w:rPr>
        <w:t>2. Delays directly attributable to Necessary Design Changes, to the extent permitted by</w:t>
      </w:r>
    </w:p>
    <w:p w:rsidR="005A0D41" w:rsidRDefault="009E5544" w:rsidP="005A0D41">
      <w:pPr>
        <w:pStyle w:val="ListParagraph"/>
        <w:jc w:val="both"/>
        <w:rPr>
          <w:sz w:val="24"/>
          <w:szCs w:val="24"/>
        </w:rPr>
      </w:pPr>
      <w:r>
        <w:rPr>
          <w:i/>
          <w:sz w:val="24"/>
          <w:szCs w:val="24"/>
        </w:rPr>
        <w:t xml:space="preserve">    </w:t>
      </w:r>
      <w:r w:rsidR="005A0D41" w:rsidRPr="005A0D41">
        <w:rPr>
          <w:i/>
          <w:sz w:val="24"/>
          <w:szCs w:val="24"/>
        </w:rPr>
        <w:t>Section 13.8.</w:t>
      </w:r>
    </w:p>
    <w:p w:rsidR="005A0D41" w:rsidRPr="005A0D41" w:rsidRDefault="005A0D41" w:rsidP="005A0D41">
      <w:pPr>
        <w:pStyle w:val="ListParagraph"/>
        <w:jc w:val="both"/>
        <w:rPr>
          <w:sz w:val="24"/>
          <w:szCs w:val="24"/>
        </w:rPr>
      </w:pPr>
    </w:p>
    <w:p w:rsidR="00062468" w:rsidRDefault="009E5544" w:rsidP="009E5544">
      <w:pPr>
        <w:pStyle w:val="ListParagraph"/>
        <w:ind w:left="360" w:hanging="360"/>
        <w:jc w:val="both"/>
        <w:rPr>
          <w:sz w:val="24"/>
          <w:szCs w:val="24"/>
        </w:rPr>
      </w:pPr>
      <w:r>
        <w:rPr>
          <w:sz w:val="24"/>
          <w:szCs w:val="24"/>
        </w:rPr>
        <w:tab/>
      </w:r>
      <w:r w:rsidR="00062468">
        <w:rPr>
          <w:sz w:val="24"/>
          <w:szCs w:val="24"/>
        </w:rPr>
        <w:t>Flatiron maintained during the hearing that CDOT was in error by calling out performance under Section 13.3 and should have followed Section 13.2.  Contract Section</w:t>
      </w:r>
      <w:r w:rsidR="005A0D41">
        <w:rPr>
          <w:sz w:val="24"/>
          <w:szCs w:val="24"/>
        </w:rPr>
        <w:t>s</w:t>
      </w:r>
      <w:r w:rsidR="00062468">
        <w:rPr>
          <w:sz w:val="24"/>
          <w:szCs w:val="24"/>
        </w:rPr>
        <w:t xml:space="preserve"> 13.3.1.1 </w:t>
      </w:r>
      <w:r w:rsidR="005A0D41">
        <w:rPr>
          <w:sz w:val="24"/>
          <w:szCs w:val="24"/>
        </w:rPr>
        <w:t>and 13.3.1.2 clearly show</w:t>
      </w:r>
      <w:r w:rsidR="00062468">
        <w:rPr>
          <w:sz w:val="24"/>
          <w:szCs w:val="24"/>
        </w:rPr>
        <w:t xml:space="preserve"> that Contract</w:t>
      </w:r>
      <w:r w:rsidR="005206CF">
        <w:rPr>
          <w:sz w:val="24"/>
          <w:szCs w:val="24"/>
        </w:rPr>
        <w:t xml:space="preserve"> Sections 13.2 and 13.3 go hand-in-</w:t>
      </w:r>
      <w:r w:rsidR="00062468">
        <w:rPr>
          <w:sz w:val="24"/>
          <w:szCs w:val="24"/>
        </w:rPr>
        <w:t>hand.</w:t>
      </w:r>
    </w:p>
    <w:p w:rsidR="005A0D41" w:rsidRPr="00062468" w:rsidRDefault="005A0D41" w:rsidP="00062468">
      <w:pPr>
        <w:pStyle w:val="ListParagraph"/>
        <w:jc w:val="both"/>
        <w:rPr>
          <w:sz w:val="24"/>
          <w:szCs w:val="24"/>
        </w:rPr>
      </w:pPr>
    </w:p>
    <w:p w:rsidR="00635008" w:rsidRPr="00BB4952" w:rsidRDefault="00635008" w:rsidP="00BB4952">
      <w:pPr>
        <w:pStyle w:val="ListParagraph"/>
        <w:numPr>
          <w:ilvl w:val="0"/>
          <w:numId w:val="17"/>
        </w:numPr>
        <w:jc w:val="both"/>
        <w:rPr>
          <w:sz w:val="24"/>
          <w:szCs w:val="24"/>
        </w:rPr>
      </w:pPr>
      <w:r w:rsidRPr="00BB4952">
        <w:rPr>
          <w:sz w:val="24"/>
          <w:szCs w:val="24"/>
        </w:rPr>
        <w:t>Contract Section 13.3.2 – Conditions Precedent</w:t>
      </w:r>
      <w:r w:rsidR="00ED4215" w:rsidRPr="00BB4952">
        <w:rPr>
          <w:sz w:val="24"/>
          <w:szCs w:val="24"/>
        </w:rPr>
        <w:t xml:space="preserve"> (Procedure for Contractor Requested Change Orders) states:</w:t>
      </w:r>
    </w:p>
    <w:p w:rsidR="005206CF" w:rsidRDefault="00ED4215" w:rsidP="005A0D41">
      <w:pPr>
        <w:spacing w:after="0"/>
        <w:jc w:val="both"/>
        <w:rPr>
          <w:rFonts w:ascii="Times New Roman" w:hAnsi="Times New Roman" w:cs="Times New Roman"/>
          <w:i/>
          <w:sz w:val="24"/>
          <w:szCs w:val="24"/>
        </w:rPr>
      </w:pPr>
      <w:r w:rsidRPr="00ED4215">
        <w:rPr>
          <w:rFonts w:ascii="Times New Roman" w:hAnsi="Times New Roman" w:cs="Times New Roman"/>
          <w:i/>
          <w:sz w:val="24"/>
          <w:szCs w:val="24"/>
        </w:rPr>
        <w:tab/>
        <w:t>The requirements set forth in this Section 13.3.2 constit</w:t>
      </w:r>
      <w:r>
        <w:rPr>
          <w:rFonts w:ascii="Times New Roman" w:hAnsi="Times New Roman" w:cs="Times New Roman"/>
          <w:i/>
          <w:sz w:val="24"/>
          <w:szCs w:val="24"/>
        </w:rPr>
        <w:t xml:space="preserve">ute conditions precedent to the </w:t>
      </w:r>
      <w:r>
        <w:rPr>
          <w:rFonts w:ascii="Times New Roman" w:hAnsi="Times New Roman" w:cs="Times New Roman"/>
          <w:i/>
          <w:sz w:val="24"/>
          <w:szCs w:val="24"/>
        </w:rPr>
        <w:tab/>
      </w:r>
      <w:r w:rsidRPr="00ED4215">
        <w:rPr>
          <w:rFonts w:ascii="Times New Roman" w:hAnsi="Times New Roman" w:cs="Times New Roman"/>
          <w:i/>
          <w:sz w:val="24"/>
          <w:szCs w:val="24"/>
        </w:rPr>
        <w:t xml:space="preserve">Contractor’s entitlement to request and receive a Change Order in all circumstances </w:t>
      </w:r>
      <w:r>
        <w:rPr>
          <w:rFonts w:ascii="Times New Roman" w:hAnsi="Times New Roman" w:cs="Times New Roman"/>
          <w:i/>
          <w:sz w:val="24"/>
          <w:szCs w:val="24"/>
        </w:rPr>
        <w:tab/>
        <w:t xml:space="preserve">except </w:t>
      </w:r>
      <w:r w:rsidRPr="00ED4215">
        <w:rPr>
          <w:rFonts w:ascii="Times New Roman" w:hAnsi="Times New Roman" w:cs="Times New Roman"/>
          <w:i/>
          <w:sz w:val="24"/>
          <w:szCs w:val="24"/>
        </w:rPr>
        <w:t xml:space="preserve">those involving a request for a price increase under Section 11.1.3. The Contractor </w:t>
      </w:r>
      <w:r>
        <w:rPr>
          <w:rFonts w:ascii="Times New Roman" w:hAnsi="Times New Roman" w:cs="Times New Roman"/>
          <w:i/>
          <w:sz w:val="24"/>
          <w:szCs w:val="24"/>
        </w:rPr>
        <w:tab/>
        <w:t xml:space="preserve">agrees that </w:t>
      </w:r>
      <w:r w:rsidRPr="00ED4215">
        <w:rPr>
          <w:rFonts w:ascii="Times New Roman" w:hAnsi="Times New Roman" w:cs="Times New Roman"/>
          <w:i/>
          <w:sz w:val="24"/>
          <w:szCs w:val="24"/>
        </w:rPr>
        <w:t>the filing of PCO</w:t>
      </w:r>
      <w:r>
        <w:rPr>
          <w:rFonts w:ascii="Times New Roman" w:hAnsi="Times New Roman" w:cs="Times New Roman"/>
          <w:i/>
          <w:sz w:val="24"/>
          <w:szCs w:val="24"/>
        </w:rPr>
        <w:t xml:space="preserve"> </w:t>
      </w:r>
      <w:r w:rsidRPr="00ED4215">
        <w:rPr>
          <w:rFonts w:ascii="Times New Roman" w:hAnsi="Times New Roman" w:cs="Times New Roman"/>
          <w:i/>
          <w:sz w:val="24"/>
          <w:szCs w:val="24"/>
        </w:rPr>
        <w:t>Notices</w:t>
      </w:r>
      <w:r>
        <w:rPr>
          <w:rFonts w:ascii="Times New Roman" w:hAnsi="Times New Roman" w:cs="Times New Roman"/>
          <w:sz w:val="24"/>
          <w:szCs w:val="24"/>
        </w:rPr>
        <w:t xml:space="preserve"> (Section</w:t>
      </w:r>
      <w:r w:rsidRPr="00ED4215">
        <w:rPr>
          <w:rFonts w:ascii="Times New Roman" w:hAnsi="Times New Roman" w:cs="Times New Roman"/>
          <w:sz w:val="24"/>
          <w:szCs w:val="24"/>
        </w:rPr>
        <w:t xml:space="preserve">13.2) </w:t>
      </w:r>
      <w:r w:rsidRPr="00ED4215">
        <w:rPr>
          <w:rFonts w:ascii="Times New Roman" w:hAnsi="Times New Roman" w:cs="Times New Roman"/>
          <w:i/>
          <w:sz w:val="24"/>
          <w:szCs w:val="24"/>
        </w:rPr>
        <w:t xml:space="preserve">and subsequent filing of requests for </w:t>
      </w:r>
      <w:r>
        <w:rPr>
          <w:rFonts w:ascii="Times New Roman" w:hAnsi="Times New Roman" w:cs="Times New Roman"/>
          <w:i/>
          <w:sz w:val="24"/>
          <w:szCs w:val="24"/>
        </w:rPr>
        <w:tab/>
      </w:r>
      <w:r w:rsidRPr="00ED4215">
        <w:rPr>
          <w:rFonts w:ascii="Times New Roman" w:hAnsi="Times New Roman" w:cs="Times New Roman"/>
          <w:i/>
          <w:sz w:val="24"/>
          <w:szCs w:val="24"/>
        </w:rPr>
        <w:t xml:space="preserve">Change </w:t>
      </w:r>
      <w:r w:rsidR="00782F18" w:rsidRPr="00ED4215">
        <w:rPr>
          <w:rFonts w:ascii="Times New Roman" w:hAnsi="Times New Roman" w:cs="Times New Roman"/>
          <w:i/>
          <w:sz w:val="24"/>
          <w:szCs w:val="24"/>
        </w:rPr>
        <w:t xml:space="preserve">Orders </w:t>
      </w:r>
      <w:r w:rsidR="00782F18">
        <w:rPr>
          <w:rFonts w:ascii="Times New Roman" w:hAnsi="Times New Roman" w:cs="Times New Roman"/>
          <w:i/>
          <w:sz w:val="24"/>
          <w:szCs w:val="24"/>
        </w:rPr>
        <w:t>with</w:t>
      </w:r>
      <w:r>
        <w:rPr>
          <w:rFonts w:ascii="Times New Roman" w:hAnsi="Times New Roman" w:cs="Times New Roman"/>
          <w:i/>
          <w:sz w:val="24"/>
          <w:szCs w:val="24"/>
        </w:rPr>
        <w:t xml:space="preserve"> CDOT </w:t>
      </w:r>
      <w:r w:rsidRPr="00ED4215">
        <w:rPr>
          <w:rFonts w:ascii="Times New Roman" w:hAnsi="Times New Roman" w:cs="Times New Roman"/>
          <w:i/>
          <w:sz w:val="24"/>
          <w:szCs w:val="24"/>
        </w:rPr>
        <w:t xml:space="preserve">pursuant to this Section 13.3.2 are necessary in order to begin </w:t>
      </w:r>
      <w:r>
        <w:rPr>
          <w:rFonts w:ascii="Times New Roman" w:hAnsi="Times New Roman" w:cs="Times New Roman"/>
          <w:i/>
          <w:sz w:val="24"/>
          <w:szCs w:val="24"/>
        </w:rPr>
        <w:tab/>
      </w:r>
      <w:r w:rsidRPr="00ED4215">
        <w:rPr>
          <w:rFonts w:ascii="Times New Roman" w:hAnsi="Times New Roman" w:cs="Times New Roman"/>
          <w:i/>
          <w:sz w:val="24"/>
          <w:szCs w:val="24"/>
        </w:rPr>
        <w:t xml:space="preserve">the </w:t>
      </w:r>
      <w:r>
        <w:rPr>
          <w:rFonts w:ascii="Times New Roman" w:hAnsi="Times New Roman" w:cs="Times New Roman"/>
          <w:i/>
          <w:sz w:val="24"/>
          <w:szCs w:val="24"/>
        </w:rPr>
        <w:t xml:space="preserve">administrative process for </w:t>
      </w:r>
      <w:r w:rsidRPr="00ED4215">
        <w:rPr>
          <w:rFonts w:ascii="Times New Roman" w:hAnsi="Times New Roman" w:cs="Times New Roman"/>
          <w:i/>
          <w:sz w:val="24"/>
          <w:szCs w:val="24"/>
        </w:rPr>
        <w:t xml:space="preserve">Contractor-requested Change Orders. </w:t>
      </w:r>
      <w:r w:rsidRPr="00BB4952">
        <w:rPr>
          <w:rFonts w:ascii="Times New Roman" w:hAnsi="Times New Roman" w:cs="Times New Roman"/>
          <w:b/>
          <w:i/>
          <w:sz w:val="24"/>
          <w:szCs w:val="24"/>
        </w:rPr>
        <w:t xml:space="preserve">The Contractor </w:t>
      </w:r>
      <w:r w:rsidRPr="00BB4952">
        <w:rPr>
          <w:rFonts w:ascii="Times New Roman" w:hAnsi="Times New Roman" w:cs="Times New Roman"/>
          <w:b/>
          <w:i/>
          <w:sz w:val="24"/>
          <w:szCs w:val="24"/>
        </w:rPr>
        <w:tab/>
        <w:t xml:space="preserve">understands that it shall be forever barred from recovering against CDOT under this </w:t>
      </w:r>
      <w:r w:rsidRPr="00BB4952">
        <w:rPr>
          <w:rFonts w:ascii="Times New Roman" w:hAnsi="Times New Roman" w:cs="Times New Roman"/>
          <w:b/>
          <w:i/>
          <w:sz w:val="24"/>
          <w:szCs w:val="24"/>
        </w:rPr>
        <w:tab/>
        <w:t>Section 13 if it fails to give notice</w:t>
      </w:r>
      <w:r>
        <w:rPr>
          <w:rFonts w:ascii="Times New Roman" w:hAnsi="Times New Roman" w:cs="Times New Roman"/>
          <w:i/>
          <w:sz w:val="24"/>
          <w:szCs w:val="24"/>
        </w:rPr>
        <w:t xml:space="preserve"> </w:t>
      </w:r>
      <w:r w:rsidR="00BB4952">
        <w:rPr>
          <w:rFonts w:ascii="Times New Roman" w:hAnsi="Times New Roman" w:cs="Times New Roman"/>
          <w:sz w:val="24"/>
          <w:szCs w:val="24"/>
        </w:rPr>
        <w:t xml:space="preserve">(emphasis added) </w:t>
      </w:r>
      <w:r>
        <w:rPr>
          <w:rFonts w:ascii="Times New Roman" w:hAnsi="Times New Roman" w:cs="Times New Roman"/>
          <w:i/>
          <w:sz w:val="24"/>
          <w:szCs w:val="24"/>
        </w:rPr>
        <w:t xml:space="preserve">of any act, or </w:t>
      </w:r>
      <w:r w:rsidRPr="00ED4215">
        <w:rPr>
          <w:rFonts w:ascii="Times New Roman" w:hAnsi="Times New Roman" w:cs="Times New Roman"/>
          <w:i/>
          <w:sz w:val="24"/>
          <w:szCs w:val="24"/>
        </w:rPr>
        <w:t xml:space="preserve">failure to act, by CDOT </w:t>
      </w:r>
      <w:r w:rsidR="00BB4952">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r w:rsidR="00BA60BE">
        <w:rPr>
          <w:rFonts w:ascii="Times New Roman" w:hAnsi="Times New Roman" w:cs="Times New Roman"/>
          <w:i/>
          <w:sz w:val="24"/>
          <w:szCs w:val="24"/>
        </w:rPr>
        <w:tab/>
      </w:r>
    </w:p>
    <w:p w:rsidR="005206CF" w:rsidRDefault="005206CF" w:rsidP="005A0D41">
      <w:pPr>
        <w:spacing w:after="0"/>
        <w:jc w:val="both"/>
        <w:rPr>
          <w:rFonts w:ascii="Times New Roman" w:hAnsi="Times New Roman" w:cs="Times New Roman"/>
          <w:i/>
          <w:sz w:val="24"/>
          <w:szCs w:val="24"/>
        </w:rPr>
      </w:pPr>
    </w:p>
    <w:p w:rsidR="005A0D41" w:rsidRDefault="005206CF" w:rsidP="005A0D41">
      <w:pPr>
        <w:spacing w:after="0"/>
        <w:jc w:val="both"/>
        <w:rPr>
          <w:rFonts w:ascii="Times New Roman" w:hAnsi="Times New Roman" w:cs="Times New Roman"/>
          <w:i/>
          <w:sz w:val="24"/>
          <w:szCs w:val="24"/>
        </w:rPr>
      </w:pPr>
      <w:r>
        <w:rPr>
          <w:rFonts w:ascii="Times New Roman" w:hAnsi="Times New Roman" w:cs="Times New Roman"/>
          <w:i/>
          <w:sz w:val="24"/>
          <w:szCs w:val="24"/>
        </w:rPr>
        <w:tab/>
      </w:r>
      <w:r w:rsidR="00ED4215" w:rsidRPr="00ED4215">
        <w:rPr>
          <w:rFonts w:ascii="Times New Roman" w:hAnsi="Times New Roman" w:cs="Times New Roman"/>
          <w:i/>
          <w:sz w:val="24"/>
          <w:szCs w:val="24"/>
        </w:rPr>
        <w:t>or any of its representatives or the h</w:t>
      </w:r>
      <w:r w:rsidR="00ED4215">
        <w:rPr>
          <w:rFonts w:ascii="Times New Roman" w:hAnsi="Times New Roman" w:cs="Times New Roman"/>
          <w:i/>
          <w:sz w:val="24"/>
          <w:szCs w:val="24"/>
        </w:rPr>
        <w:t xml:space="preserve">appening of any event, thing or occurrence pursuant </w:t>
      </w:r>
      <w:r w:rsidR="00BB4952">
        <w:rPr>
          <w:rFonts w:ascii="Times New Roman" w:hAnsi="Times New Roman" w:cs="Times New Roman"/>
          <w:i/>
          <w:sz w:val="24"/>
          <w:szCs w:val="24"/>
        </w:rPr>
        <w:tab/>
      </w:r>
      <w:r w:rsidR="009E5544">
        <w:rPr>
          <w:rFonts w:ascii="Times New Roman" w:hAnsi="Times New Roman" w:cs="Times New Roman"/>
          <w:i/>
          <w:sz w:val="24"/>
          <w:szCs w:val="24"/>
        </w:rPr>
        <w:t xml:space="preserve">to a proper </w:t>
      </w:r>
      <w:r w:rsidR="00ED4215" w:rsidRPr="00ED4215">
        <w:rPr>
          <w:rFonts w:ascii="Times New Roman" w:hAnsi="Times New Roman" w:cs="Times New Roman"/>
          <w:i/>
          <w:sz w:val="24"/>
          <w:szCs w:val="24"/>
        </w:rPr>
        <w:t>PCO Notice, and thereafter complies with the remaining</w:t>
      </w:r>
      <w:r w:rsidR="00ED4215">
        <w:rPr>
          <w:rFonts w:ascii="Times New Roman" w:hAnsi="Times New Roman" w:cs="Times New Roman"/>
          <w:i/>
          <w:sz w:val="24"/>
          <w:szCs w:val="24"/>
        </w:rPr>
        <w:t xml:space="preserve"> </w:t>
      </w:r>
      <w:r w:rsidR="00ED4215" w:rsidRPr="00ED4215">
        <w:rPr>
          <w:rFonts w:ascii="Times New Roman" w:hAnsi="Times New Roman" w:cs="Times New Roman"/>
          <w:i/>
          <w:sz w:val="24"/>
          <w:szCs w:val="24"/>
        </w:rPr>
        <w:t xml:space="preserve">requirements of </w:t>
      </w:r>
      <w:r w:rsidR="00BB4952">
        <w:rPr>
          <w:rFonts w:ascii="Times New Roman" w:hAnsi="Times New Roman" w:cs="Times New Roman"/>
          <w:i/>
          <w:sz w:val="24"/>
          <w:szCs w:val="24"/>
        </w:rPr>
        <w:tab/>
      </w:r>
      <w:r w:rsidR="00ED4215" w:rsidRPr="00ED4215">
        <w:rPr>
          <w:rFonts w:ascii="Times New Roman" w:hAnsi="Times New Roman" w:cs="Times New Roman"/>
          <w:i/>
          <w:sz w:val="24"/>
          <w:szCs w:val="24"/>
        </w:rPr>
        <w:t>this Section 13.3.</w:t>
      </w:r>
    </w:p>
    <w:p w:rsidR="00E15377" w:rsidRDefault="00E15377" w:rsidP="005A0D41">
      <w:pPr>
        <w:pStyle w:val="ListParagraph"/>
        <w:ind w:left="360"/>
        <w:jc w:val="both"/>
        <w:rPr>
          <w:sz w:val="24"/>
          <w:szCs w:val="24"/>
        </w:rPr>
      </w:pPr>
    </w:p>
    <w:p w:rsidR="005A0D41" w:rsidRPr="005A0D41" w:rsidRDefault="004526CC" w:rsidP="005A0D41">
      <w:pPr>
        <w:pStyle w:val="ListParagraph"/>
        <w:ind w:left="360"/>
        <w:jc w:val="both"/>
        <w:rPr>
          <w:sz w:val="24"/>
          <w:szCs w:val="24"/>
        </w:rPr>
      </w:pPr>
      <w:r>
        <w:rPr>
          <w:sz w:val="24"/>
          <w:szCs w:val="24"/>
        </w:rPr>
        <w:t xml:space="preserve">Contract Section 13.3.2.1.1 – Importance of Prompt Delivery discusses the notice issue at length and states: </w:t>
      </w:r>
    </w:p>
    <w:p w:rsidR="00451700" w:rsidRDefault="004526CC" w:rsidP="004526CC">
      <w:pPr>
        <w:spacing w:after="0"/>
        <w:jc w:val="both"/>
        <w:rPr>
          <w:rFonts w:ascii="Times New Roman" w:hAnsi="Times New Roman" w:cs="Times New Roman"/>
          <w:i/>
          <w:sz w:val="24"/>
          <w:szCs w:val="24"/>
        </w:rPr>
      </w:pPr>
      <w:r>
        <w:rPr>
          <w:rFonts w:ascii="Times New Roman" w:hAnsi="Times New Roman" w:cs="Times New Roman"/>
          <w:i/>
          <w:sz w:val="24"/>
          <w:szCs w:val="24"/>
        </w:rPr>
        <w:tab/>
      </w:r>
      <w:r w:rsidRPr="004526CC">
        <w:rPr>
          <w:rFonts w:ascii="Times New Roman" w:hAnsi="Times New Roman" w:cs="Times New Roman"/>
          <w:i/>
          <w:sz w:val="24"/>
          <w:szCs w:val="24"/>
        </w:rPr>
        <w:t xml:space="preserve">The Contractor’s </w:t>
      </w:r>
      <w:r>
        <w:rPr>
          <w:rFonts w:ascii="Times New Roman" w:hAnsi="Times New Roman" w:cs="Times New Roman"/>
          <w:i/>
          <w:sz w:val="24"/>
          <w:szCs w:val="24"/>
        </w:rPr>
        <w:t xml:space="preserve">failure to provide a PCO Notice </w:t>
      </w:r>
      <w:r w:rsidRPr="004526CC">
        <w:rPr>
          <w:rFonts w:ascii="Times New Roman" w:hAnsi="Times New Roman" w:cs="Times New Roman"/>
          <w:i/>
          <w:sz w:val="24"/>
          <w:szCs w:val="24"/>
        </w:rPr>
        <w:t xml:space="preserve">within 30 days after the Contractor first </w:t>
      </w:r>
      <w:r>
        <w:rPr>
          <w:rFonts w:ascii="Times New Roman" w:hAnsi="Times New Roman" w:cs="Times New Roman"/>
          <w:i/>
          <w:sz w:val="24"/>
          <w:szCs w:val="24"/>
        </w:rPr>
        <w:tab/>
      </w:r>
      <w:r w:rsidRPr="004526CC">
        <w:rPr>
          <w:rFonts w:ascii="Times New Roman" w:hAnsi="Times New Roman" w:cs="Times New Roman"/>
          <w:i/>
          <w:sz w:val="24"/>
          <w:szCs w:val="24"/>
        </w:rPr>
        <w:t xml:space="preserve">discovered (or should have discovered in the </w:t>
      </w:r>
      <w:r>
        <w:rPr>
          <w:rFonts w:ascii="Times New Roman" w:hAnsi="Times New Roman" w:cs="Times New Roman"/>
          <w:i/>
          <w:sz w:val="24"/>
          <w:szCs w:val="24"/>
        </w:rPr>
        <w:t xml:space="preserve">exercise of </w:t>
      </w:r>
      <w:r w:rsidRPr="004526CC">
        <w:rPr>
          <w:rFonts w:ascii="Times New Roman" w:hAnsi="Times New Roman" w:cs="Times New Roman"/>
          <w:i/>
          <w:sz w:val="24"/>
          <w:szCs w:val="24"/>
        </w:rPr>
        <w:t xml:space="preserve">reasonable prudence) the </w:t>
      </w:r>
      <w:r>
        <w:rPr>
          <w:rFonts w:ascii="Times New Roman" w:hAnsi="Times New Roman" w:cs="Times New Roman"/>
          <w:i/>
          <w:sz w:val="24"/>
          <w:szCs w:val="24"/>
        </w:rPr>
        <w:tab/>
      </w:r>
      <w:r w:rsidRPr="004526CC">
        <w:rPr>
          <w:rFonts w:ascii="Times New Roman" w:hAnsi="Times New Roman" w:cs="Times New Roman"/>
          <w:i/>
          <w:sz w:val="24"/>
          <w:szCs w:val="24"/>
        </w:rPr>
        <w:t>occurrence of a given event or situatio</w:t>
      </w:r>
      <w:r>
        <w:rPr>
          <w:rFonts w:ascii="Times New Roman" w:hAnsi="Times New Roman" w:cs="Times New Roman"/>
          <w:i/>
          <w:sz w:val="24"/>
          <w:szCs w:val="24"/>
        </w:rPr>
        <w:t xml:space="preserve">n shall preclude the Contractor </w:t>
      </w:r>
      <w:r w:rsidRPr="004526CC">
        <w:rPr>
          <w:rFonts w:ascii="Times New Roman" w:hAnsi="Times New Roman" w:cs="Times New Roman"/>
          <w:i/>
          <w:sz w:val="24"/>
          <w:szCs w:val="24"/>
        </w:rPr>
        <w:t xml:space="preserve">from any relief, </w:t>
      </w:r>
      <w:r>
        <w:rPr>
          <w:rFonts w:ascii="Times New Roman" w:hAnsi="Times New Roman" w:cs="Times New Roman"/>
          <w:i/>
          <w:sz w:val="24"/>
          <w:szCs w:val="24"/>
        </w:rPr>
        <w:tab/>
      </w:r>
    </w:p>
    <w:p w:rsidR="004526CC" w:rsidRPr="004526CC" w:rsidRDefault="005206CF" w:rsidP="004526C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4526CC" w:rsidRPr="004526CC">
        <w:rPr>
          <w:rFonts w:ascii="Times New Roman" w:hAnsi="Times New Roman" w:cs="Times New Roman"/>
          <w:i/>
          <w:sz w:val="24"/>
          <w:szCs w:val="24"/>
        </w:rPr>
        <w:t xml:space="preserve">unless the Contractor can show, based on </w:t>
      </w:r>
      <w:r w:rsidR="004526CC">
        <w:rPr>
          <w:rFonts w:ascii="Times New Roman" w:hAnsi="Times New Roman" w:cs="Times New Roman"/>
          <w:i/>
          <w:sz w:val="24"/>
          <w:szCs w:val="24"/>
        </w:rPr>
        <w:t xml:space="preserve">a preponderance of the evidence </w:t>
      </w:r>
      <w:r w:rsidR="004526CC" w:rsidRPr="004526CC">
        <w:rPr>
          <w:rFonts w:ascii="Times New Roman" w:hAnsi="Times New Roman" w:cs="Times New Roman"/>
          <w:i/>
          <w:sz w:val="24"/>
          <w:szCs w:val="24"/>
        </w:rPr>
        <w:t xml:space="preserve">that: (i) CDOT </w:t>
      </w:r>
      <w:r w:rsidR="004526CC">
        <w:rPr>
          <w:rFonts w:ascii="Times New Roman" w:hAnsi="Times New Roman" w:cs="Times New Roman"/>
          <w:i/>
          <w:sz w:val="24"/>
          <w:szCs w:val="24"/>
        </w:rPr>
        <w:tab/>
      </w:r>
      <w:r w:rsidR="004526CC" w:rsidRPr="004526CC">
        <w:rPr>
          <w:rFonts w:ascii="Times New Roman" w:hAnsi="Times New Roman" w:cs="Times New Roman"/>
          <w:i/>
          <w:sz w:val="24"/>
          <w:szCs w:val="24"/>
        </w:rPr>
        <w:t>was not materially prejudiced by the lack of notice; or (ii) CDOT’s designated</w:t>
      </w:r>
    </w:p>
    <w:p w:rsidR="00BB4952" w:rsidRDefault="004526CC" w:rsidP="004526CC">
      <w:pPr>
        <w:spacing w:after="0"/>
        <w:jc w:val="both"/>
        <w:rPr>
          <w:rFonts w:ascii="Times New Roman" w:hAnsi="Times New Roman" w:cs="Times New Roman"/>
          <w:i/>
          <w:sz w:val="24"/>
          <w:szCs w:val="24"/>
        </w:rPr>
      </w:pPr>
      <w:r>
        <w:rPr>
          <w:rFonts w:ascii="Times New Roman" w:hAnsi="Times New Roman" w:cs="Times New Roman"/>
          <w:i/>
          <w:sz w:val="24"/>
          <w:szCs w:val="24"/>
        </w:rPr>
        <w:tab/>
      </w:r>
      <w:r w:rsidRPr="004526CC">
        <w:rPr>
          <w:rFonts w:ascii="Times New Roman" w:hAnsi="Times New Roman" w:cs="Times New Roman"/>
          <w:i/>
          <w:sz w:val="24"/>
          <w:szCs w:val="24"/>
        </w:rPr>
        <w:t xml:space="preserve">representative specified in accordance with Section 24.10 had actual knowledge (including </w:t>
      </w:r>
      <w:r>
        <w:rPr>
          <w:rFonts w:ascii="Times New Roman" w:hAnsi="Times New Roman" w:cs="Times New Roman"/>
          <w:i/>
          <w:sz w:val="24"/>
          <w:szCs w:val="24"/>
        </w:rPr>
        <w:tab/>
      </w:r>
      <w:r w:rsidR="00782F18">
        <w:rPr>
          <w:rFonts w:ascii="Times New Roman" w:hAnsi="Times New Roman" w:cs="Times New Roman"/>
          <w:i/>
          <w:sz w:val="24"/>
          <w:szCs w:val="24"/>
        </w:rPr>
        <w:t>all,</w:t>
      </w:r>
      <w:r w:rsidR="00782F18" w:rsidRPr="004526CC">
        <w:rPr>
          <w:rFonts w:ascii="Times New Roman" w:hAnsi="Times New Roman" w:cs="Times New Roman"/>
          <w:i/>
          <w:sz w:val="24"/>
          <w:szCs w:val="24"/>
        </w:rPr>
        <w:t xml:space="preserve"> items</w:t>
      </w:r>
      <w:r w:rsidRPr="004526CC">
        <w:rPr>
          <w:rFonts w:ascii="Times New Roman" w:hAnsi="Times New Roman" w:cs="Times New Roman"/>
          <w:i/>
          <w:sz w:val="24"/>
          <w:szCs w:val="24"/>
        </w:rPr>
        <w:t xml:space="preserve"> (i) through (v) of Section 13.3.2.1.2), prior to the expiration of the 30-Day </w:t>
      </w:r>
      <w:r w:rsidR="009E5544">
        <w:rPr>
          <w:rFonts w:ascii="Times New Roman" w:hAnsi="Times New Roman" w:cs="Times New Roman"/>
          <w:i/>
          <w:sz w:val="24"/>
          <w:szCs w:val="24"/>
        </w:rPr>
        <w:tab/>
      </w:r>
      <w:r w:rsidRPr="004526CC">
        <w:rPr>
          <w:rFonts w:ascii="Times New Roman" w:hAnsi="Times New Roman" w:cs="Times New Roman"/>
          <w:i/>
          <w:sz w:val="24"/>
          <w:szCs w:val="24"/>
        </w:rPr>
        <w:t xml:space="preserve">period, </w:t>
      </w:r>
      <w:r>
        <w:rPr>
          <w:rFonts w:ascii="Times New Roman" w:hAnsi="Times New Roman" w:cs="Times New Roman"/>
          <w:i/>
          <w:sz w:val="24"/>
          <w:szCs w:val="24"/>
        </w:rPr>
        <w:t xml:space="preserve">of the </w:t>
      </w:r>
      <w:r w:rsidRPr="004526CC">
        <w:rPr>
          <w:rFonts w:ascii="Times New Roman" w:hAnsi="Times New Roman" w:cs="Times New Roman"/>
          <w:i/>
          <w:sz w:val="24"/>
          <w:szCs w:val="24"/>
        </w:rPr>
        <w:t xml:space="preserve">event or situation and that the Contractor believed it was entitled to a </w:t>
      </w:r>
      <w:r w:rsidR="009E5544">
        <w:rPr>
          <w:rFonts w:ascii="Times New Roman" w:hAnsi="Times New Roman" w:cs="Times New Roman"/>
          <w:i/>
          <w:sz w:val="24"/>
          <w:szCs w:val="24"/>
        </w:rPr>
        <w:tab/>
      </w:r>
      <w:r w:rsidRPr="004526CC">
        <w:rPr>
          <w:rFonts w:ascii="Times New Roman" w:hAnsi="Times New Roman" w:cs="Times New Roman"/>
          <w:i/>
          <w:sz w:val="24"/>
          <w:szCs w:val="24"/>
        </w:rPr>
        <w:t xml:space="preserve">Change Order </w:t>
      </w:r>
      <w:r>
        <w:rPr>
          <w:rFonts w:ascii="Times New Roman" w:hAnsi="Times New Roman" w:cs="Times New Roman"/>
          <w:i/>
          <w:sz w:val="24"/>
          <w:szCs w:val="24"/>
        </w:rPr>
        <w:t xml:space="preserve">with </w:t>
      </w:r>
      <w:r w:rsidRPr="004526CC">
        <w:rPr>
          <w:rFonts w:ascii="Times New Roman" w:hAnsi="Times New Roman" w:cs="Times New Roman"/>
          <w:i/>
          <w:sz w:val="24"/>
          <w:szCs w:val="24"/>
        </w:rPr>
        <w:t>respect thereto.</w:t>
      </w:r>
    </w:p>
    <w:p w:rsidR="00816985" w:rsidRDefault="009E5544" w:rsidP="00BD73C4">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      At the hearing, CDOT’s </w:t>
      </w:r>
      <w:r w:rsidRPr="009E5544">
        <w:rPr>
          <w:rFonts w:ascii="Times New Roman" w:hAnsi="Times New Roman" w:cs="Times New Roman"/>
          <w:sz w:val="24"/>
          <w:szCs w:val="24"/>
        </w:rPr>
        <w:t>designated representative</w:t>
      </w:r>
      <w:r>
        <w:rPr>
          <w:rFonts w:ascii="Times New Roman" w:hAnsi="Times New Roman" w:cs="Times New Roman"/>
          <w:sz w:val="24"/>
          <w:szCs w:val="24"/>
        </w:rPr>
        <w:t xml:space="preserve">, the Project Engineer, said that during the </w:t>
      </w:r>
      <w:r w:rsidR="00BD73C4">
        <w:rPr>
          <w:rFonts w:ascii="Times New Roman" w:hAnsi="Times New Roman" w:cs="Times New Roman"/>
          <w:sz w:val="24"/>
          <w:szCs w:val="24"/>
        </w:rPr>
        <w:t xml:space="preserve">           </w:t>
      </w:r>
      <w:r>
        <w:rPr>
          <w:rFonts w:ascii="Times New Roman" w:hAnsi="Times New Roman" w:cs="Times New Roman"/>
          <w:sz w:val="24"/>
          <w:szCs w:val="24"/>
        </w:rPr>
        <w:t>negotiations and brainstorming sessions</w:t>
      </w:r>
      <w:r w:rsidR="00BD73C4">
        <w:rPr>
          <w:rFonts w:ascii="Times New Roman" w:hAnsi="Times New Roman" w:cs="Times New Roman"/>
          <w:sz w:val="24"/>
          <w:szCs w:val="24"/>
        </w:rPr>
        <w:t xml:space="preserve"> impact costs were never brought up.</w:t>
      </w:r>
      <w:r>
        <w:rPr>
          <w:rFonts w:ascii="Times New Roman" w:hAnsi="Times New Roman" w:cs="Times New Roman"/>
          <w:sz w:val="24"/>
          <w:szCs w:val="24"/>
        </w:rPr>
        <w:t xml:space="preserve"> </w:t>
      </w:r>
    </w:p>
    <w:p w:rsidR="00BD73C4" w:rsidRPr="009E5544" w:rsidRDefault="00BD73C4" w:rsidP="00BD73C4">
      <w:pPr>
        <w:spacing w:after="0"/>
        <w:ind w:left="360" w:hanging="360"/>
        <w:jc w:val="both"/>
        <w:rPr>
          <w:rFonts w:ascii="Times New Roman" w:hAnsi="Times New Roman" w:cs="Times New Roman"/>
          <w:sz w:val="24"/>
          <w:szCs w:val="24"/>
        </w:rPr>
      </w:pPr>
    </w:p>
    <w:p w:rsidR="00816985" w:rsidRDefault="00816985" w:rsidP="00816985">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t>Contract Section 13.3.2.3 – Importance of Timely Delivery states:</w:t>
      </w:r>
    </w:p>
    <w:p w:rsidR="00816985" w:rsidRPr="00816985" w:rsidRDefault="00816985" w:rsidP="00816985">
      <w:pPr>
        <w:spacing w:after="0"/>
        <w:ind w:left="360" w:hanging="36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16985">
        <w:rPr>
          <w:rFonts w:ascii="Times New Roman" w:hAnsi="Times New Roman" w:cs="Times New Roman"/>
          <w:i/>
          <w:sz w:val="24"/>
          <w:szCs w:val="24"/>
        </w:rPr>
        <w:t>CD</w:t>
      </w:r>
      <w:r>
        <w:rPr>
          <w:rFonts w:ascii="Times New Roman" w:hAnsi="Times New Roman" w:cs="Times New Roman"/>
          <w:i/>
          <w:sz w:val="24"/>
          <w:szCs w:val="24"/>
        </w:rPr>
        <w:t xml:space="preserve">OT is relying on the Contractor </w:t>
      </w:r>
      <w:r w:rsidRPr="00816985">
        <w:rPr>
          <w:rFonts w:ascii="Times New Roman" w:hAnsi="Times New Roman" w:cs="Times New Roman"/>
          <w:i/>
          <w:sz w:val="24"/>
          <w:szCs w:val="24"/>
        </w:rPr>
        <w:t xml:space="preserve">to evaluate, promptly upon the occurrence of any event </w:t>
      </w:r>
      <w:r>
        <w:rPr>
          <w:rFonts w:ascii="Times New Roman" w:hAnsi="Times New Roman" w:cs="Times New Roman"/>
          <w:i/>
          <w:sz w:val="24"/>
          <w:szCs w:val="24"/>
        </w:rPr>
        <w:tab/>
      </w:r>
      <w:r w:rsidRPr="00816985">
        <w:rPr>
          <w:rFonts w:ascii="Times New Roman" w:hAnsi="Times New Roman" w:cs="Times New Roman"/>
          <w:i/>
          <w:sz w:val="24"/>
          <w:szCs w:val="24"/>
        </w:rPr>
        <w:t xml:space="preserve">or </w:t>
      </w:r>
      <w:r>
        <w:rPr>
          <w:rFonts w:ascii="Times New Roman" w:hAnsi="Times New Roman" w:cs="Times New Roman"/>
          <w:i/>
          <w:sz w:val="24"/>
          <w:szCs w:val="24"/>
        </w:rPr>
        <w:t xml:space="preserve">situation, whether the event or </w:t>
      </w:r>
      <w:r w:rsidRPr="00816985">
        <w:rPr>
          <w:rFonts w:ascii="Times New Roman" w:hAnsi="Times New Roman" w:cs="Times New Roman"/>
          <w:i/>
          <w:sz w:val="24"/>
          <w:szCs w:val="24"/>
        </w:rPr>
        <w:t xml:space="preserve">situation will affect </w:t>
      </w:r>
      <w:r w:rsidRPr="00BD73C4">
        <w:rPr>
          <w:rFonts w:ascii="Times New Roman" w:hAnsi="Times New Roman" w:cs="Times New Roman"/>
          <w:b/>
          <w:i/>
          <w:sz w:val="24"/>
          <w:szCs w:val="24"/>
        </w:rPr>
        <w:t>schedule or costs</w:t>
      </w:r>
      <w:r w:rsidR="00BD73C4">
        <w:rPr>
          <w:rFonts w:ascii="Times New Roman" w:hAnsi="Times New Roman" w:cs="Times New Roman"/>
          <w:b/>
          <w:i/>
          <w:sz w:val="24"/>
          <w:szCs w:val="24"/>
        </w:rPr>
        <w:t xml:space="preserve"> </w:t>
      </w:r>
      <w:r w:rsidR="00BD73C4">
        <w:rPr>
          <w:rFonts w:ascii="Times New Roman" w:hAnsi="Times New Roman" w:cs="Times New Roman"/>
          <w:sz w:val="24"/>
          <w:szCs w:val="24"/>
        </w:rPr>
        <w:t>(emphasis added)</w:t>
      </w:r>
      <w:r w:rsidRPr="00816985">
        <w:rPr>
          <w:rFonts w:ascii="Times New Roman" w:hAnsi="Times New Roman" w:cs="Times New Roman"/>
          <w:i/>
          <w:sz w:val="24"/>
          <w:szCs w:val="24"/>
        </w:rPr>
        <w:t xml:space="preserve"> </w:t>
      </w:r>
      <w:r w:rsidR="00BD73C4">
        <w:rPr>
          <w:rFonts w:ascii="Times New Roman" w:hAnsi="Times New Roman" w:cs="Times New Roman"/>
          <w:i/>
          <w:sz w:val="24"/>
          <w:szCs w:val="24"/>
        </w:rPr>
        <w:tab/>
      </w:r>
      <w:r w:rsidRPr="00816985">
        <w:rPr>
          <w:rFonts w:ascii="Times New Roman" w:hAnsi="Times New Roman" w:cs="Times New Roman"/>
          <w:i/>
          <w:sz w:val="24"/>
          <w:szCs w:val="24"/>
        </w:rPr>
        <w:t xml:space="preserve">and, if so, whether </w:t>
      </w:r>
      <w:r>
        <w:rPr>
          <w:rFonts w:ascii="Times New Roman" w:hAnsi="Times New Roman" w:cs="Times New Roman"/>
          <w:i/>
          <w:sz w:val="24"/>
          <w:szCs w:val="24"/>
        </w:rPr>
        <w:t xml:space="preserve">the Contractor believes a time </w:t>
      </w:r>
      <w:r w:rsidRPr="00816985">
        <w:rPr>
          <w:rFonts w:ascii="Times New Roman" w:hAnsi="Times New Roman" w:cs="Times New Roman"/>
          <w:i/>
          <w:sz w:val="24"/>
          <w:szCs w:val="24"/>
        </w:rPr>
        <w:t xml:space="preserve">extension and/or price increase is </w:t>
      </w:r>
      <w:r w:rsidR="00BD73C4">
        <w:rPr>
          <w:rFonts w:ascii="Times New Roman" w:hAnsi="Times New Roman" w:cs="Times New Roman"/>
          <w:i/>
          <w:sz w:val="24"/>
          <w:szCs w:val="24"/>
        </w:rPr>
        <w:tab/>
      </w:r>
      <w:r w:rsidRPr="00816985">
        <w:rPr>
          <w:rFonts w:ascii="Times New Roman" w:hAnsi="Times New Roman" w:cs="Times New Roman"/>
          <w:i/>
          <w:sz w:val="24"/>
          <w:szCs w:val="24"/>
        </w:rPr>
        <w:t xml:space="preserve">required hereunder. If an </w:t>
      </w:r>
      <w:r>
        <w:rPr>
          <w:rFonts w:ascii="Times New Roman" w:hAnsi="Times New Roman" w:cs="Times New Roman"/>
          <w:i/>
          <w:sz w:val="24"/>
          <w:szCs w:val="24"/>
        </w:rPr>
        <w:t xml:space="preserve">event or situation occurs which </w:t>
      </w:r>
      <w:r w:rsidRPr="00816985">
        <w:rPr>
          <w:rFonts w:ascii="Times New Roman" w:hAnsi="Times New Roman" w:cs="Times New Roman"/>
          <w:i/>
          <w:sz w:val="24"/>
          <w:szCs w:val="24"/>
        </w:rPr>
        <w:t xml:space="preserve">may affect the Contract Price or </w:t>
      </w:r>
      <w:r w:rsidR="00BD73C4">
        <w:rPr>
          <w:rFonts w:ascii="Times New Roman" w:hAnsi="Times New Roman" w:cs="Times New Roman"/>
          <w:i/>
          <w:sz w:val="24"/>
          <w:szCs w:val="24"/>
        </w:rPr>
        <w:tab/>
      </w:r>
      <w:r w:rsidRPr="00816985">
        <w:rPr>
          <w:rFonts w:ascii="Times New Roman" w:hAnsi="Times New Roman" w:cs="Times New Roman"/>
          <w:i/>
          <w:sz w:val="24"/>
          <w:szCs w:val="24"/>
        </w:rPr>
        <w:t xml:space="preserve">a Completion Deadline, CDOT </w:t>
      </w:r>
      <w:r>
        <w:rPr>
          <w:rFonts w:ascii="Times New Roman" w:hAnsi="Times New Roman" w:cs="Times New Roman"/>
          <w:i/>
          <w:sz w:val="24"/>
          <w:szCs w:val="24"/>
        </w:rPr>
        <w:t xml:space="preserve">will evaluate the situation and </w:t>
      </w:r>
      <w:r w:rsidRPr="00816985">
        <w:rPr>
          <w:rFonts w:ascii="Times New Roman" w:hAnsi="Times New Roman" w:cs="Times New Roman"/>
          <w:i/>
          <w:sz w:val="24"/>
          <w:szCs w:val="24"/>
        </w:rPr>
        <w:t xml:space="preserve">determine whether it wishes </w:t>
      </w:r>
      <w:r w:rsidR="00BD73C4">
        <w:rPr>
          <w:rFonts w:ascii="Times New Roman" w:hAnsi="Times New Roman" w:cs="Times New Roman"/>
          <w:i/>
          <w:sz w:val="24"/>
          <w:szCs w:val="24"/>
        </w:rPr>
        <w:tab/>
      </w:r>
      <w:r w:rsidRPr="00816985">
        <w:rPr>
          <w:rFonts w:ascii="Times New Roman" w:hAnsi="Times New Roman" w:cs="Times New Roman"/>
          <w:i/>
          <w:sz w:val="24"/>
          <w:szCs w:val="24"/>
        </w:rPr>
        <w:t>to make any changes to the definition o</w:t>
      </w:r>
      <w:r>
        <w:rPr>
          <w:rFonts w:ascii="Times New Roman" w:hAnsi="Times New Roman" w:cs="Times New Roman"/>
          <w:i/>
          <w:sz w:val="24"/>
          <w:szCs w:val="24"/>
        </w:rPr>
        <w:t xml:space="preserve">f the Project so as to bring it </w:t>
      </w:r>
      <w:r w:rsidRPr="00816985">
        <w:rPr>
          <w:rFonts w:ascii="Times New Roman" w:hAnsi="Times New Roman" w:cs="Times New Roman"/>
          <w:i/>
          <w:sz w:val="24"/>
          <w:szCs w:val="24"/>
        </w:rPr>
        <w:t xml:space="preserve">within CDOT’s </w:t>
      </w:r>
      <w:r w:rsidR="00BD73C4">
        <w:rPr>
          <w:rFonts w:ascii="Times New Roman" w:hAnsi="Times New Roman" w:cs="Times New Roman"/>
          <w:i/>
          <w:sz w:val="24"/>
          <w:szCs w:val="24"/>
        </w:rPr>
        <w:tab/>
      </w:r>
      <w:r w:rsidRPr="00816985">
        <w:rPr>
          <w:rFonts w:ascii="Times New Roman" w:hAnsi="Times New Roman" w:cs="Times New Roman"/>
          <w:i/>
          <w:sz w:val="24"/>
          <w:szCs w:val="24"/>
        </w:rPr>
        <w:t>funding and time restraints.</w:t>
      </w:r>
    </w:p>
    <w:p w:rsidR="00BB4952" w:rsidRPr="00BB4952" w:rsidRDefault="00BB4952" w:rsidP="00BB4952">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p>
    <w:p w:rsidR="000007ED" w:rsidRPr="000007ED" w:rsidRDefault="000007ED" w:rsidP="000007ED">
      <w:pPr>
        <w:pStyle w:val="ListParagraph"/>
        <w:ind w:left="360" w:hanging="360"/>
        <w:jc w:val="both"/>
        <w:rPr>
          <w:i/>
          <w:sz w:val="24"/>
          <w:szCs w:val="24"/>
        </w:rPr>
      </w:pPr>
      <w:r>
        <w:rPr>
          <w:sz w:val="24"/>
          <w:szCs w:val="24"/>
        </w:rPr>
        <w:tab/>
      </w:r>
      <w:r>
        <w:rPr>
          <w:sz w:val="24"/>
          <w:szCs w:val="24"/>
        </w:rPr>
        <w:tab/>
      </w:r>
      <w:r w:rsidRPr="000007ED">
        <w:rPr>
          <w:i/>
          <w:sz w:val="24"/>
          <w:szCs w:val="24"/>
        </w:rPr>
        <w:t xml:space="preserve">The following matters (among others) shall be considered in determining whether CDOT </w:t>
      </w:r>
      <w:r>
        <w:rPr>
          <w:i/>
          <w:sz w:val="24"/>
          <w:szCs w:val="24"/>
        </w:rPr>
        <w:tab/>
        <w:t xml:space="preserve">has </w:t>
      </w:r>
      <w:r w:rsidRPr="000007ED">
        <w:rPr>
          <w:i/>
          <w:sz w:val="24"/>
          <w:szCs w:val="24"/>
        </w:rPr>
        <w:t>been prejudiced by the Contractor’s failure to provide timely notice:</w:t>
      </w:r>
    </w:p>
    <w:p w:rsidR="000007ED" w:rsidRDefault="000007ED" w:rsidP="00430A38">
      <w:pPr>
        <w:pStyle w:val="ListParagraph"/>
        <w:numPr>
          <w:ilvl w:val="0"/>
          <w:numId w:val="22"/>
        </w:numPr>
        <w:jc w:val="both"/>
        <w:rPr>
          <w:i/>
          <w:sz w:val="24"/>
          <w:szCs w:val="24"/>
        </w:rPr>
      </w:pPr>
      <w:r w:rsidRPr="000007ED">
        <w:rPr>
          <w:i/>
          <w:sz w:val="24"/>
          <w:szCs w:val="24"/>
        </w:rPr>
        <w:t>The effect of the delay on alternatives available to CDOT (that is, a comparison of</w:t>
      </w:r>
      <w:r>
        <w:rPr>
          <w:i/>
          <w:sz w:val="24"/>
          <w:szCs w:val="24"/>
        </w:rPr>
        <w:t xml:space="preserve"> </w:t>
      </w:r>
      <w:r w:rsidRPr="000007ED">
        <w:rPr>
          <w:i/>
          <w:sz w:val="24"/>
          <w:szCs w:val="24"/>
        </w:rPr>
        <w:t>alternatives which are available at the time notice was actually given and alternatives</w:t>
      </w:r>
      <w:r>
        <w:rPr>
          <w:i/>
          <w:sz w:val="24"/>
          <w:szCs w:val="24"/>
        </w:rPr>
        <w:t xml:space="preserve"> </w:t>
      </w:r>
      <w:r w:rsidRPr="000007ED">
        <w:rPr>
          <w:i/>
          <w:sz w:val="24"/>
          <w:szCs w:val="24"/>
        </w:rPr>
        <w:t xml:space="preserve">which would have been available had notice been given within ten </w:t>
      </w:r>
      <w:r>
        <w:rPr>
          <w:i/>
          <w:sz w:val="24"/>
          <w:szCs w:val="24"/>
        </w:rPr>
        <w:t xml:space="preserve">days after occurrence </w:t>
      </w:r>
      <w:r w:rsidRPr="000007ED">
        <w:rPr>
          <w:i/>
          <w:sz w:val="24"/>
          <w:szCs w:val="24"/>
        </w:rPr>
        <w:t xml:space="preserve">of the event or when such occurrence should have been </w:t>
      </w:r>
      <w:r w:rsidR="00430A38">
        <w:rPr>
          <w:i/>
          <w:sz w:val="24"/>
          <w:szCs w:val="24"/>
        </w:rPr>
        <w:t xml:space="preserve">discovered in the exercise of </w:t>
      </w:r>
      <w:r w:rsidRPr="000007ED">
        <w:rPr>
          <w:i/>
          <w:sz w:val="24"/>
          <w:szCs w:val="24"/>
        </w:rPr>
        <w:t>reasonable prudence).</w:t>
      </w:r>
    </w:p>
    <w:p w:rsidR="00D10F34" w:rsidRPr="00430A38" w:rsidRDefault="00430A38" w:rsidP="00430A38">
      <w:pPr>
        <w:pStyle w:val="ListParagraph"/>
        <w:numPr>
          <w:ilvl w:val="0"/>
          <w:numId w:val="22"/>
        </w:numPr>
        <w:jc w:val="both"/>
        <w:rPr>
          <w:i/>
          <w:sz w:val="24"/>
          <w:szCs w:val="24"/>
        </w:rPr>
      </w:pPr>
      <w:r w:rsidRPr="00430A38">
        <w:rPr>
          <w:i/>
          <w:sz w:val="24"/>
          <w:szCs w:val="24"/>
        </w:rPr>
        <w:t>The impact of the delay on CDOT’s ability to obtain and review objective information</w:t>
      </w:r>
      <w:r>
        <w:rPr>
          <w:i/>
          <w:sz w:val="24"/>
          <w:szCs w:val="24"/>
        </w:rPr>
        <w:t xml:space="preserve"> </w:t>
      </w:r>
      <w:r w:rsidRPr="00430A38">
        <w:rPr>
          <w:i/>
          <w:sz w:val="24"/>
          <w:szCs w:val="24"/>
        </w:rPr>
        <w:t>contemporaneously with the event</w:t>
      </w:r>
      <w:r w:rsidRPr="00430A38">
        <w:rPr>
          <w:sz w:val="24"/>
          <w:szCs w:val="24"/>
        </w:rPr>
        <w:t>.</w:t>
      </w:r>
    </w:p>
    <w:p w:rsidR="00430A38" w:rsidRDefault="00430A38" w:rsidP="00430A38">
      <w:pPr>
        <w:pStyle w:val="ListParagraph"/>
        <w:ind w:left="1560"/>
        <w:jc w:val="both"/>
        <w:rPr>
          <w:i/>
          <w:sz w:val="24"/>
          <w:szCs w:val="24"/>
        </w:rPr>
      </w:pPr>
    </w:p>
    <w:p w:rsidR="00BA60BE" w:rsidRDefault="00430A38" w:rsidP="00430A38">
      <w:pPr>
        <w:pStyle w:val="ListParagraph"/>
        <w:ind w:left="360" w:hanging="360"/>
        <w:jc w:val="both"/>
        <w:rPr>
          <w:sz w:val="24"/>
          <w:szCs w:val="24"/>
        </w:rPr>
      </w:pPr>
      <w:r>
        <w:rPr>
          <w:sz w:val="24"/>
          <w:szCs w:val="24"/>
        </w:rPr>
        <w:tab/>
      </w:r>
      <w:r w:rsidR="002D3279">
        <w:rPr>
          <w:sz w:val="24"/>
          <w:szCs w:val="24"/>
        </w:rPr>
        <w:t>The foregoing Contract Sections make quite clear the notice requirements of the Contract</w:t>
      </w:r>
      <w:r w:rsidR="001635C0">
        <w:rPr>
          <w:sz w:val="24"/>
          <w:szCs w:val="24"/>
        </w:rPr>
        <w:t xml:space="preserve">. During the hearing, CDOT pointed out that they depended on Flatiron </w:t>
      </w:r>
      <w:r w:rsidR="00BD73C4">
        <w:rPr>
          <w:sz w:val="24"/>
          <w:szCs w:val="24"/>
        </w:rPr>
        <w:t>to provide</w:t>
      </w:r>
      <w:r w:rsidR="001635C0">
        <w:rPr>
          <w:sz w:val="24"/>
          <w:szCs w:val="24"/>
        </w:rPr>
        <w:t xml:space="preserve"> any notice requirements concerning the settlement of the Iron Phoenix change, especially where costs and schedule impacts</w:t>
      </w:r>
      <w:r w:rsidR="00BD73C4">
        <w:rPr>
          <w:sz w:val="24"/>
          <w:szCs w:val="24"/>
        </w:rPr>
        <w:t xml:space="preserve"> were anticipated by Flatiron. </w:t>
      </w:r>
      <w:r w:rsidR="001635C0">
        <w:rPr>
          <w:sz w:val="24"/>
          <w:szCs w:val="24"/>
        </w:rPr>
        <w:t xml:space="preserve">CDOT pointed out that in the numerous negotiation and brainstorming sessions that Flatiron never made reference to additional impact costs.  A review of the many Flatiron submissions concerning RCO-006 shows Flatiron never </w:t>
      </w:r>
    </w:p>
    <w:p w:rsidR="00BA60BE" w:rsidRDefault="00BA60BE" w:rsidP="00430A38">
      <w:pPr>
        <w:pStyle w:val="ListParagraph"/>
        <w:ind w:left="360" w:hanging="360"/>
        <w:jc w:val="both"/>
        <w:rPr>
          <w:sz w:val="24"/>
          <w:szCs w:val="24"/>
        </w:rPr>
      </w:pPr>
    </w:p>
    <w:p w:rsidR="00B954A3" w:rsidRPr="00C33BEE" w:rsidRDefault="00BA60BE" w:rsidP="00430A38">
      <w:pPr>
        <w:pStyle w:val="ListParagraph"/>
        <w:ind w:left="360" w:hanging="360"/>
        <w:jc w:val="both"/>
        <w:rPr>
          <w:sz w:val="24"/>
          <w:szCs w:val="24"/>
        </w:rPr>
      </w:pPr>
      <w:r>
        <w:rPr>
          <w:sz w:val="24"/>
          <w:szCs w:val="24"/>
        </w:rPr>
        <w:tab/>
      </w:r>
      <w:r w:rsidR="001635C0">
        <w:rPr>
          <w:sz w:val="24"/>
          <w:szCs w:val="24"/>
        </w:rPr>
        <w:t xml:space="preserve">mentioned the additional impact costs.  Based on Flatiron’s presentations at the hearing and a review of the Pre-hearing Submittals shows the first time Flatiron mentioned additional costs was in their letter dated </w:t>
      </w:r>
      <w:r w:rsidR="0060554A">
        <w:rPr>
          <w:sz w:val="24"/>
          <w:szCs w:val="24"/>
        </w:rPr>
        <w:t>July 13, 2017 with the subject “Iron Phoenix CMO Acceleration Notice Request for Change Order (RCO-021).</w:t>
      </w:r>
      <w:r w:rsidR="00B954A3">
        <w:rPr>
          <w:sz w:val="24"/>
          <w:szCs w:val="24"/>
        </w:rPr>
        <w:t xml:space="preserve"> </w:t>
      </w:r>
      <w:r w:rsidR="00B954A3" w:rsidRPr="00C33BEE">
        <w:rPr>
          <w:sz w:val="24"/>
          <w:szCs w:val="24"/>
        </w:rPr>
        <w:t xml:space="preserve">This letter requests compensation for </w:t>
      </w:r>
    </w:p>
    <w:p w:rsidR="00430A38" w:rsidRDefault="00B954A3" w:rsidP="00430A38">
      <w:pPr>
        <w:pStyle w:val="ListParagraph"/>
        <w:ind w:left="360" w:hanging="360"/>
        <w:jc w:val="both"/>
        <w:rPr>
          <w:sz w:val="24"/>
          <w:szCs w:val="24"/>
        </w:rPr>
      </w:pPr>
      <w:r w:rsidRPr="00C33BEE">
        <w:rPr>
          <w:sz w:val="24"/>
          <w:szCs w:val="24"/>
        </w:rPr>
        <w:tab/>
      </w:r>
      <w:r w:rsidRPr="00C33BEE">
        <w:rPr>
          <w:i/>
          <w:sz w:val="24"/>
          <w:szCs w:val="24"/>
        </w:rPr>
        <w:t xml:space="preserve">…acceleration and disruption costs resulting from the Delay and CDOT’s subsequent direction to accelerate the Project Completion Deadline… </w:t>
      </w:r>
      <w:r w:rsidR="0060554A" w:rsidRPr="00C33BEE">
        <w:rPr>
          <w:i/>
          <w:sz w:val="24"/>
          <w:szCs w:val="24"/>
        </w:rPr>
        <w:t xml:space="preserve"> </w:t>
      </w:r>
      <w:r w:rsidR="0060554A">
        <w:rPr>
          <w:sz w:val="24"/>
          <w:szCs w:val="24"/>
        </w:rPr>
        <w:t>At the hearing during the DRB questions, Flatiron said the letter was not digitally signed until June 13, 2018.</w:t>
      </w:r>
      <w:r>
        <w:rPr>
          <w:sz w:val="24"/>
          <w:szCs w:val="24"/>
        </w:rPr>
        <w:t xml:space="preserve"> </w:t>
      </w:r>
      <w:r w:rsidRPr="00C33BEE">
        <w:rPr>
          <w:sz w:val="24"/>
          <w:szCs w:val="24"/>
        </w:rPr>
        <w:t xml:space="preserve">The reason the letter was delayed for almost a year was not explained. </w:t>
      </w:r>
      <w:r w:rsidR="0060554A" w:rsidRPr="00C33BEE">
        <w:rPr>
          <w:sz w:val="24"/>
          <w:szCs w:val="24"/>
        </w:rPr>
        <w:t xml:space="preserve"> </w:t>
      </w:r>
      <w:r w:rsidR="0060554A">
        <w:rPr>
          <w:sz w:val="24"/>
          <w:szCs w:val="24"/>
        </w:rPr>
        <w:t>It should be pointed out that the letter makes reference to CMO 020 which was</w:t>
      </w:r>
      <w:r w:rsidRPr="00B954A3">
        <w:rPr>
          <w:color w:val="FF0000"/>
          <w:sz w:val="24"/>
          <w:szCs w:val="24"/>
        </w:rPr>
        <w:t xml:space="preserve"> </w:t>
      </w:r>
      <w:r w:rsidRPr="00C33BEE">
        <w:rPr>
          <w:sz w:val="24"/>
          <w:szCs w:val="24"/>
        </w:rPr>
        <w:t>not</w:t>
      </w:r>
      <w:r w:rsidR="0060554A" w:rsidRPr="00B954A3">
        <w:rPr>
          <w:color w:val="FF0000"/>
          <w:sz w:val="24"/>
          <w:szCs w:val="24"/>
        </w:rPr>
        <w:t xml:space="preserve"> </w:t>
      </w:r>
      <w:r w:rsidR="0060554A">
        <w:rPr>
          <w:sz w:val="24"/>
          <w:szCs w:val="24"/>
        </w:rPr>
        <w:t xml:space="preserve">signed until December 15, 2017. </w:t>
      </w:r>
      <w:r w:rsidR="00BD73C4">
        <w:rPr>
          <w:sz w:val="24"/>
          <w:szCs w:val="24"/>
        </w:rPr>
        <w:t xml:space="preserve"> This letter contained no cost information.  </w:t>
      </w:r>
      <w:r w:rsidR="00D07C90">
        <w:rPr>
          <w:sz w:val="24"/>
          <w:szCs w:val="24"/>
        </w:rPr>
        <w:t xml:space="preserve">Based on Flatiron’s Pre-hearing Submittal, it appears the first cost data related to the additional impacts </w:t>
      </w:r>
      <w:r w:rsidR="00E75F34">
        <w:rPr>
          <w:sz w:val="24"/>
          <w:szCs w:val="24"/>
        </w:rPr>
        <w:t>was not</w:t>
      </w:r>
      <w:r w:rsidR="00D07C90">
        <w:rPr>
          <w:sz w:val="24"/>
          <w:szCs w:val="24"/>
        </w:rPr>
        <w:t xml:space="preserve"> submitted to CDOT until March 14, 2019 per the letter in Flatiron’s Book 1, Reference Documents, Tab 1. </w:t>
      </w:r>
    </w:p>
    <w:p w:rsidR="0060554A" w:rsidRDefault="0060554A" w:rsidP="00430A38">
      <w:pPr>
        <w:pStyle w:val="ListParagraph"/>
        <w:ind w:left="360" w:hanging="360"/>
        <w:jc w:val="both"/>
        <w:rPr>
          <w:sz w:val="24"/>
          <w:szCs w:val="24"/>
        </w:rPr>
      </w:pPr>
    </w:p>
    <w:p w:rsidR="0060554A" w:rsidRDefault="0060554A" w:rsidP="00430A38">
      <w:pPr>
        <w:pStyle w:val="ListParagraph"/>
        <w:ind w:left="360" w:hanging="360"/>
        <w:jc w:val="both"/>
        <w:rPr>
          <w:sz w:val="24"/>
          <w:szCs w:val="24"/>
        </w:rPr>
      </w:pPr>
      <w:r>
        <w:rPr>
          <w:sz w:val="24"/>
          <w:szCs w:val="24"/>
        </w:rPr>
        <w:tab/>
        <w:t>During the hearing, CDOT pointed out that it was prejudiced due to the lack of notice, or even the mention of additional impact costs in Flatiron</w:t>
      </w:r>
      <w:r w:rsidR="00D07C90">
        <w:rPr>
          <w:sz w:val="24"/>
          <w:szCs w:val="24"/>
        </w:rPr>
        <w:t>’s</w:t>
      </w:r>
      <w:r>
        <w:rPr>
          <w:sz w:val="24"/>
          <w:szCs w:val="24"/>
        </w:rPr>
        <w:t xml:space="preserve"> submissions and the many meetings to settle RCO-0</w:t>
      </w:r>
      <w:r w:rsidR="005206CF">
        <w:rPr>
          <w:sz w:val="24"/>
          <w:szCs w:val="24"/>
        </w:rPr>
        <w:t>06</w:t>
      </w:r>
      <w:r>
        <w:rPr>
          <w:sz w:val="24"/>
          <w:szCs w:val="24"/>
        </w:rPr>
        <w:t xml:space="preserve">.  CDOT </w:t>
      </w:r>
      <w:r w:rsidR="002B012F">
        <w:rPr>
          <w:sz w:val="24"/>
          <w:szCs w:val="24"/>
        </w:rPr>
        <w:t xml:space="preserve">said the additional impact costs were almost as much as the costs of the added work </w:t>
      </w:r>
      <w:r w:rsidR="00D07C90">
        <w:rPr>
          <w:sz w:val="24"/>
          <w:szCs w:val="24"/>
        </w:rPr>
        <w:t>for the two-span bridge</w:t>
      </w:r>
      <w:r w:rsidR="002B012F">
        <w:rPr>
          <w:sz w:val="24"/>
          <w:szCs w:val="24"/>
        </w:rPr>
        <w:t>.</w:t>
      </w:r>
    </w:p>
    <w:p w:rsidR="002B012F" w:rsidRDefault="002B012F" w:rsidP="00430A38">
      <w:pPr>
        <w:pStyle w:val="ListParagraph"/>
        <w:ind w:left="360" w:hanging="360"/>
        <w:jc w:val="both"/>
        <w:rPr>
          <w:sz w:val="24"/>
          <w:szCs w:val="24"/>
        </w:rPr>
      </w:pPr>
    </w:p>
    <w:p w:rsidR="005206CF" w:rsidRDefault="002B012F" w:rsidP="00430A38">
      <w:pPr>
        <w:pStyle w:val="ListParagraph"/>
        <w:ind w:left="360" w:hanging="360"/>
        <w:jc w:val="both"/>
        <w:rPr>
          <w:sz w:val="24"/>
          <w:szCs w:val="24"/>
        </w:rPr>
      </w:pPr>
      <w:r>
        <w:rPr>
          <w:sz w:val="24"/>
          <w:szCs w:val="24"/>
        </w:rPr>
        <w:tab/>
        <w:t xml:space="preserve">Based on the foregoing discussion, Flatiron should have been aware of the notice requirements, had many opportunities to bring up the subject of additional costs but failed to provide any notice until the letter signed June 13, 2018 which is more than a year after the Executive Management Team meeting in May 2017, approximately a year after Flatiron signed CMO 017 on the construction costs on June 29, 2017, </w:t>
      </w:r>
      <w:r w:rsidR="00D07C90">
        <w:rPr>
          <w:sz w:val="24"/>
          <w:szCs w:val="24"/>
        </w:rPr>
        <w:t xml:space="preserve">and </w:t>
      </w:r>
      <w:r>
        <w:rPr>
          <w:sz w:val="24"/>
          <w:szCs w:val="24"/>
        </w:rPr>
        <w:t>six months after C</w:t>
      </w:r>
      <w:r w:rsidR="00D07C90">
        <w:rPr>
          <w:sz w:val="24"/>
          <w:szCs w:val="24"/>
        </w:rPr>
        <w:t>MO 020</w:t>
      </w:r>
      <w:r>
        <w:rPr>
          <w:sz w:val="24"/>
          <w:szCs w:val="24"/>
        </w:rPr>
        <w:t xml:space="preserve"> was signed on December 15, 2017.</w:t>
      </w:r>
      <w:r w:rsidR="00DA4F9E">
        <w:rPr>
          <w:sz w:val="24"/>
          <w:szCs w:val="24"/>
        </w:rPr>
        <w:t xml:space="preserve">  </w:t>
      </w:r>
    </w:p>
    <w:p w:rsidR="005206CF" w:rsidRDefault="005206CF" w:rsidP="00430A38">
      <w:pPr>
        <w:pStyle w:val="ListParagraph"/>
        <w:ind w:left="360" w:hanging="360"/>
        <w:jc w:val="both"/>
        <w:rPr>
          <w:sz w:val="24"/>
          <w:szCs w:val="24"/>
        </w:rPr>
      </w:pPr>
    </w:p>
    <w:p w:rsidR="002B012F" w:rsidRDefault="005206CF" w:rsidP="00430A38">
      <w:pPr>
        <w:pStyle w:val="ListParagraph"/>
        <w:ind w:left="360" w:hanging="360"/>
        <w:jc w:val="both"/>
        <w:rPr>
          <w:b/>
          <w:sz w:val="24"/>
          <w:szCs w:val="24"/>
        </w:rPr>
      </w:pPr>
      <w:r>
        <w:rPr>
          <w:sz w:val="24"/>
          <w:szCs w:val="24"/>
        </w:rPr>
        <w:tab/>
      </w:r>
      <w:r w:rsidR="00DA4F9E">
        <w:rPr>
          <w:b/>
          <w:sz w:val="24"/>
          <w:szCs w:val="24"/>
        </w:rPr>
        <w:t>Accordingly, the DRB finds that Flatiron did not give proper not</w:t>
      </w:r>
      <w:r w:rsidR="002E7C15">
        <w:rPr>
          <w:b/>
          <w:sz w:val="24"/>
          <w:szCs w:val="24"/>
        </w:rPr>
        <w:t>ice as required in the Contract and that CDOT was prejudiced by not having the opportunity to at least discuss additional impacts while CDOT thought the four CMO process would settle all matters related to RCO-006.</w:t>
      </w:r>
    </w:p>
    <w:p w:rsidR="002E7C15" w:rsidRDefault="002E7C15" w:rsidP="00430A38">
      <w:pPr>
        <w:pStyle w:val="ListParagraph"/>
        <w:ind w:left="360" w:hanging="360"/>
        <w:jc w:val="both"/>
        <w:rPr>
          <w:b/>
          <w:sz w:val="24"/>
          <w:szCs w:val="24"/>
        </w:rPr>
      </w:pPr>
    </w:p>
    <w:p w:rsidR="002E7C15" w:rsidRDefault="002E7C15" w:rsidP="002E7C15">
      <w:pPr>
        <w:pStyle w:val="ListParagraph"/>
        <w:numPr>
          <w:ilvl w:val="0"/>
          <w:numId w:val="17"/>
        </w:numPr>
        <w:jc w:val="both"/>
        <w:rPr>
          <w:i/>
          <w:sz w:val="24"/>
          <w:szCs w:val="24"/>
        </w:rPr>
      </w:pPr>
      <w:r>
        <w:rPr>
          <w:sz w:val="24"/>
          <w:szCs w:val="24"/>
        </w:rPr>
        <w:t xml:space="preserve">Contract Section 13.4.4 – Contractor Representations states, </w:t>
      </w:r>
      <w:r w:rsidRPr="002E7C15">
        <w:rPr>
          <w:i/>
          <w:sz w:val="24"/>
          <w:szCs w:val="24"/>
        </w:rPr>
        <w:t xml:space="preserve">Each Change Order </w:t>
      </w:r>
      <w:r>
        <w:rPr>
          <w:i/>
          <w:sz w:val="24"/>
          <w:szCs w:val="24"/>
        </w:rPr>
        <w:t xml:space="preserve">… </w:t>
      </w:r>
      <w:r w:rsidRPr="002E7C15">
        <w:rPr>
          <w:i/>
          <w:sz w:val="24"/>
          <w:szCs w:val="24"/>
        </w:rPr>
        <w:t>shall contain a</w:t>
      </w:r>
      <w:r>
        <w:rPr>
          <w:i/>
          <w:sz w:val="24"/>
          <w:szCs w:val="24"/>
        </w:rPr>
        <w:t xml:space="preserve"> </w:t>
      </w:r>
      <w:r w:rsidRPr="002E7C15">
        <w:rPr>
          <w:i/>
          <w:sz w:val="24"/>
          <w:szCs w:val="24"/>
        </w:rPr>
        <w:t>sworn certification in form acceptable to CDOT by the Contractor that the amount of time and/or</w:t>
      </w:r>
      <w:r>
        <w:rPr>
          <w:i/>
          <w:sz w:val="24"/>
          <w:szCs w:val="24"/>
        </w:rPr>
        <w:t xml:space="preserve"> </w:t>
      </w:r>
      <w:r w:rsidRPr="002E7C15">
        <w:rPr>
          <w:i/>
          <w:sz w:val="24"/>
          <w:szCs w:val="24"/>
        </w:rPr>
        <w:t xml:space="preserve">compensation requested includes </w:t>
      </w:r>
      <w:r w:rsidRPr="002E7C15">
        <w:rPr>
          <w:b/>
          <w:i/>
          <w:sz w:val="24"/>
          <w:szCs w:val="24"/>
        </w:rPr>
        <w:t>all known and anticipated impacts or amounts, direct, indirect and consequential</w:t>
      </w:r>
      <w:r w:rsidR="00386AC4">
        <w:rPr>
          <w:i/>
          <w:sz w:val="24"/>
          <w:szCs w:val="24"/>
        </w:rPr>
        <w:t xml:space="preserve">, </w:t>
      </w:r>
      <w:r w:rsidR="00386AC4">
        <w:rPr>
          <w:sz w:val="24"/>
          <w:szCs w:val="24"/>
        </w:rPr>
        <w:t>(emphasis added)</w:t>
      </w:r>
      <w:r w:rsidRPr="002E7C15">
        <w:rPr>
          <w:i/>
          <w:sz w:val="24"/>
          <w:szCs w:val="24"/>
        </w:rPr>
        <w:t xml:space="preserve"> which may be incurred as a result of the event or matter giving rise to such</w:t>
      </w:r>
      <w:r>
        <w:rPr>
          <w:i/>
          <w:sz w:val="24"/>
          <w:szCs w:val="24"/>
        </w:rPr>
        <w:t xml:space="preserve"> </w:t>
      </w:r>
      <w:r w:rsidRPr="002E7C15">
        <w:rPr>
          <w:i/>
          <w:sz w:val="24"/>
          <w:szCs w:val="24"/>
        </w:rPr>
        <w:t>proposed change and that the Contractor has no reason to believe and does not believe that the</w:t>
      </w:r>
      <w:r>
        <w:rPr>
          <w:i/>
          <w:sz w:val="24"/>
          <w:szCs w:val="24"/>
        </w:rPr>
        <w:t xml:space="preserve"> </w:t>
      </w:r>
      <w:r w:rsidRPr="002E7C15">
        <w:rPr>
          <w:i/>
          <w:sz w:val="24"/>
          <w:szCs w:val="24"/>
        </w:rPr>
        <w:t>factual basis for the Change Order is falsely represented.</w:t>
      </w:r>
    </w:p>
    <w:p w:rsidR="00386AC4" w:rsidRDefault="00386AC4" w:rsidP="00386AC4">
      <w:pPr>
        <w:pStyle w:val="ListParagraph"/>
        <w:ind w:left="360"/>
        <w:jc w:val="both"/>
        <w:rPr>
          <w:sz w:val="24"/>
          <w:szCs w:val="24"/>
        </w:rPr>
      </w:pPr>
    </w:p>
    <w:p w:rsidR="00C115E6" w:rsidRPr="00C115E6" w:rsidRDefault="00C115E6" w:rsidP="00C115E6">
      <w:pPr>
        <w:pStyle w:val="ListParagraph"/>
        <w:ind w:left="360"/>
        <w:jc w:val="both"/>
        <w:rPr>
          <w:i/>
          <w:sz w:val="24"/>
          <w:szCs w:val="24"/>
        </w:rPr>
      </w:pPr>
      <w:r>
        <w:rPr>
          <w:sz w:val="24"/>
          <w:szCs w:val="24"/>
        </w:rPr>
        <w:t>A</w:t>
      </w:r>
      <w:r w:rsidR="00386AC4">
        <w:rPr>
          <w:sz w:val="24"/>
          <w:szCs w:val="24"/>
        </w:rPr>
        <w:t xml:space="preserve"> review of Flatiron’s submittals for RCO-006 shows that this statement was not contained in any of the submittals</w:t>
      </w:r>
      <w:r>
        <w:rPr>
          <w:sz w:val="24"/>
          <w:szCs w:val="24"/>
        </w:rPr>
        <w:t xml:space="preserve"> made by Flatiron. Even though CDOT did not insist on the statement being a part of the Change Orders, Contract Section 24.2.2 states, </w:t>
      </w:r>
      <w:r w:rsidRPr="00C115E6">
        <w:rPr>
          <w:i/>
          <w:sz w:val="24"/>
          <w:szCs w:val="24"/>
        </w:rPr>
        <w:t>No act, delay, or omission done, suffered or permitted by o</w:t>
      </w:r>
      <w:r>
        <w:rPr>
          <w:i/>
          <w:sz w:val="24"/>
          <w:szCs w:val="24"/>
        </w:rPr>
        <w:t xml:space="preserve">ne party or its agents shall be </w:t>
      </w:r>
      <w:r w:rsidRPr="00C115E6">
        <w:rPr>
          <w:i/>
          <w:sz w:val="24"/>
          <w:szCs w:val="24"/>
        </w:rPr>
        <w:t>deemed to waive, exhaust, or impair any right, remedy, o</w:t>
      </w:r>
      <w:r>
        <w:rPr>
          <w:i/>
          <w:sz w:val="24"/>
          <w:szCs w:val="24"/>
        </w:rPr>
        <w:t xml:space="preserve">r power of such party under any </w:t>
      </w:r>
      <w:r w:rsidRPr="00C115E6">
        <w:rPr>
          <w:i/>
          <w:sz w:val="24"/>
          <w:szCs w:val="24"/>
        </w:rPr>
        <w:t xml:space="preserve">Contract Document, or </w:t>
      </w:r>
      <w:r w:rsidRPr="00D07C90">
        <w:rPr>
          <w:b/>
          <w:i/>
          <w:sz w:val="24"/>
          <w:szCs w:val="24"/>
        </w:rPr>
        <w:t>to relieve the other party from the full performance of its obligations under the Contract Documents</w:t>
      </w:r>
      <w:r w:rsidR="00D07C90">
        <w:rPr>
          <w:sz w:val="24"/>
          <w:szCs w:val="24"/>
        </w:rPr>
        <w:t xml:space="preserve"> (emphasis added)</w:t>
      </w:r>
      <w:r w:rsidRPr="00C115E6">
        <w:rPr>
          <w:i/>
          <w:sz w:val="24"/>
          <w:szCs w:val="24"/>
        </w:rPr>
        <w:t>.</w:t>
      </w:r>
    </w:p>
    <w:p w:rsidR="00C115E6" w:rsidRDefault="00C115E6" w:rsidP="00386AC4">
      <w:pPr>
        <w:pStyle w:val="ListParagraph"/>
        <w:ind w:left="360"/>
        <w:jc w:val="both"/>
        <w:rPr>
          <w:sz w:val="24"/>
          <w:szCs w:val="24"/>
        </w:rPr>
      </w:pPr>
    </w:p>
    <w:p w:rsidR="00AC6720" w:rsidRDefault="00AC6720" w:rsidP="00386AC4">
      <w:pPr>
        <w:pStyle w:val="ListParagraph"/>
        <w:ind w:left="360"/>
        <w:jc w:val="both"/>
        <w:rPr>
          <w:sz w:val="24"/>
          <w:szCs w:val="24"/>
        </w:rPr>
      </w:pPr>
    </w:p>
    <w:p w:rsidR="00AC6720" w:rsidRDefault="00AC6720" w:rsidP="00386AC4">
      <w:pPr>
        <w:pStyle w:val="ListParagraph"/>
        <w:ind w:left="360"/>
        <w:jc w:val="both"/>
        <w:rPr>
          <w:sz w:val="24"/>
          <w:szCs w:val="24"/>
        </w:rPr>
      </w:pPr>
    </w:p>
    <w:p w:rsidR="00BA60BE" w:rsidRDefault="00EC581F" w:rsidP="00386AC4">
      <w:pPr>
        <w:pStyle w:val="ListParagraph"/>
        <w:ind w:left="360"/>
        <w:jc w:val="both"/>
        <w:rPr>
          <w:i/>
          <w:sz w:val="24"/>
          <w:szCs w:val="24"/>
        </w:rPr>
      </w:pPr>
      <w:r>
        <w:rPr>
          <w:sz w:val="24"/>
          <w:szCs w:val="24"/>
        </w:rPr>
        <w:t xml:space="preserve">Flatiron’s letter dated May 18, 2017 provided the construction costs for the new Iron Phoenix Bridge (CMO 017) and stated, </w:t>
      </w:r>
      <w:r>
        <w:rPr>
          <w:i/>
          <w:sz w:val="24"/>
          <w:szCs w:val="24"/>
        </w:rPr>
        <w:t xml:space="preserve">Flatiron </w:t>
      </w:r>
      <w:r w:rsidRPr="00EC581F">
        <w:rPr>
          <w:i/>
          <w:sz w:val="24"/>
          <w:szCs w:val="24"/>
        </w:rPr>
        <w:t xml:space="preserve">and CDOT will continue meeting on a weekly basis to </w:t>
      </w:r>
    </w:p>
    <w:p w:rsidR="00386AC4" w:rsidRDefault="00EC581F" w:rsidP="00386AC4">
      <w:pPr>
        <w:pStyle w:val="ListParagraph"/>
        <w:ind w:left="360"/>
        <w:jc w:val="both"/>
        <w:rPr>
          <w:sz w:val="24"/>
          <w:szCs w:val="24"/>
        </w:rPr>
      </w:pPr>
      <w:r>
        <w:rPr>
          <w:i/>
          <w:sz w:val="24"/>
          <w:szCs w:val="24"/>
        </w:rPr>
        <w:t xml:space="preserve">establish a new mutually agreed </w:t>
      </w:r>
      <w:r w:rsidRPr="00EC581F">
        <w:rPr>
          <w:i/>
          <w:sz w:val="24"/>
          <w:szCs w:val="24"/>
        </w:rPr>
        <w:t>upon completion date and discuss the indirects, overh</w:t>
      </w:r>
      <w:r>
        <w:rPr>
          <w:i/>
          <w:sz w:val="24"/>
          <w:szCs w:val="24"/>
        </w:rPr>
        <w:t xml:space="preserve">ead, and </w:t>
      </w:r>
      <w:r w:rsidRPr="00D07C90">
        <w:rPr>
          <w:b/>
          <w:i/>
          <w:sz w:val="24"/>
          <w:szCs w:val="24"/>
        </w:rPr>
        <w:t>schedule related costs which will be negotiated in a future Change Order</w:t>
      </w:r>
      <w:r>
        <w:rPr>
          <w:i/>
          <w:sz w:val="24"/>
          <w:szCs w:val="24"/>
        </w:rPr>
        <w:t xml:space="preserve"> </w:t>
      </w:r>
      <w:r w:rsidR="00C33BEE">
        <w:rPr>
          <w:sz w:val="24"/>
          <w:szCs w:val="24"/>
        </w:rPr>
        <w:t xml:space="preserve">(emphasis </w:t>
      </w:r>
      <w:r w:rsidR="00C33BEE" w:rsidRPr="00AC6720">
        <w:rPr>
          <w:sz w:val="24"/>
          <w:szCs w:val="24"/>
        </w:rPr>
        <w:t>added)</w:t>
      </w:r>
      <w:r w:rsidRPr="00AC6720">
        <w:rPr>
          <w:i/>
          <w:sz w:val="24"/>
          <w:szCs w:val="24"/>
        </w:rPr>
        <w:t>.</w:t>
      </w:r>
      <w:r w:rsidRPr="00AC6720">
        <w:rPr>
          <w:sz w:val="24"/>
          <w:szCs w:val="24"/>
        </w:rPr>
        <w:t xml:space="preserve">  </w:t>
      </w:r>
      <w:r>
        <w:rPr>
          <w:sz w:val="24"/>
          <w:szCs w:val="24"/>
        </w:rPr>
        <w:t>Flatiron’s statement seems to indicate that there would be “</w:t>
      </w:r>
      <w:r w:rsidRPr="00EC581F">
        <w:rPr>
          <w:b/>
          <w:sz w:val="24"/>
          <w:szCs w:val="24"/>
        </w:rPr>
        <w:t>a</w:t>
      </w:r>
      <w:r>
        <w:rPr>
          <w:b/>
          <w:sz w:val="24"/>
          <w:szCs w:val="24"/>
        </w:rPr>
        <w:t xml:space="preserve">” </w:t>
      </w:r>
      <w:r>
        <w:rPr>
          <w:sz w:val="24"/>
          <w:szCs w:val="24"/>
        </w:rPr>
        <w:t xml:space="preserve">(one) change order to settle the costs. </w:t>
      </w:r>
      <w:r w:rsidR="00B75AB5">
        <w:rPr>
          <w:sz w:val="24"/>
          <w:szCs w:val="24"/>
        </w:rPr>
        <w:t xml:space="preserve"> F</w:t>
      </w:r>
      <w:r w:rsidR="00386AC4">
        <w:rPr>
          <w:sz w:val="24"/>
          <w:szCs w:val="24"/>
        </w:rPr>
        <w:t>rom the onset of RCO-006, CDOT laid out their settlement procedure early in the process that there would be four CMOs to settle all the issues.</w:t>
      </w:r>
    </w:p>
    <w:p w:rsidR="00B75AB5" w:rsidRDefault="00B75AB5" w:rsidP="00386AC4">
      <w:pPr>
        <w:pStyle w:val="ListParagraph"/>
        <w:ind w:left="360"/>
        <w:jc w:val="both"/>
        <w:rPr>
          <w:sz w:val="24"/>
          <w:szCs w:val="24"/>
        </w:rPr>
      </w:pPr>
    </w:p>
    <w:p w:rsidR="00B75AB5" w:rsidRDefault="00B75AB5" w:rsidP="00386AC4">
      <w:pPr>
        <w:pStyle w:val="ListParagraph"/>
        <w:ind w:left="360"/>
        <w:jc w:val="both"/>
        <w:rPr>
          <w:b/>
          <w:sz w:val="24"/>
          <w:szCs w:val="24"/>
        </w:rPr>
      </w:pPr>
      <w:r>
        <w:rPr>
          <w:b/>
          <w:sz w:val="24"/>
          <w:szCs w:val="24"/>
        </w:rPr>
        <w:t xml:space="preserve">Accordingly, the DRB finds that Flatiron </w:t>
      </w:r>
      <w:r w:rsidRPr="00B75AB5">
        <w:rPr>
          <w:b/>
          <w:sz w:val="24"/>
          <w:szCs w:val="24"/>
        </w:rPr>
        <w:t>by Contract had the duty to include</w:t>
      </w:r>
      <w:r>
        <w:rPr>
          <w:b/>
          <w:sz w:val="24"/>
          <w:szCs w:val="24"/>
        </w:rPr>
        <w:t xml:space="preserve"> “</w:t>
      </w:r>
      <w:r w:rsidRPr="00B75AB5">
        <w:rPr>
          <w:b/>
          <w:sz w:val="24"/>
          <w:szCs w:val="24"/>
        </w:rPr>
        <w:t>all known and anticipated impacts or amounts, direct, indirect and consequential</w:t>
      </w:r>
      <w:r>
        <w:rPr>
          <w:b/>
          <w:sz w:val="24"/>
          <w:szCs w:val="24"/>
        </w:rPr>
        <w:t>”</w:t>
      </w:r>
      <w:r w:rsidRPr="00B75AB5">
        <w:rPr>
          <w:b/>
          <w:sz w:val="24"/>
          <w:szCs w:val="24"/>
        </w:rPr>
        <w:t>,</w:t>
      </w:r>
      <w:r>
        <w:rPr>
          <w:b/>
          <w:sz w:val="24"/>
          <w:szCs w:val="24"/>
        </w:rPr>
        <w:t xml:space="preserve"> </w:t>
      </w:r>
      <w:r w:rsidRPr="00B75AB5">
        <w:rPr>
          <w:b/>
          <w:sz w:val="24"/>
          <w:szCs w:val="24"/>
        </w:rPr>
        <w:t>in their submittals to settle RCO-006</w:t>
      </w:r>
      <w:r>
        <w:rPr>
          <w:b/>
          <w:sz w:val="24"/>
          <w:szCs w:val="24"/>
        </w:rPr>
        <w:t xml:space="preserve"> which was to be accomplished through four CMOs and Flatiron failed to do so.</w:t>
      </w:r>
    </w:p>
    <w:p w:rsidR="00B75AB5" w:rsidRDefault="00B75AB5" w:rsidP="00386AC4">
      <w:pPr>
        <w:pStyle w:val="ListParagraph"/>
        <w:ind w:left="360"/>
        <w:jc w:val="both"/>
        <w:rPr>
          <w:b/>
          <w:sz w:val="24"/>
          <w:szCs w:val="24"/>
        </w:rPr>
      </w:pPr>
    </w:p>
    <w:p w:rsidR="00451700" w:rsidRDefault="00B75AB5" w:rsidP="00B75AB5">
      <w:pPr>
        <w:pStyle w:val="ListParagraph"/>
        <w:numPr>
          <w:ilvl w:val="0"/>
          <w:numId w:val="17"/>
        </w:numPr>
        <w:jc w:val="both"/>
        <w:rPr>
          <w:sz w:val="24"/>
          <w:szCs w:val="24"/>
        </w:rPr>
      </w:pPr>
      <w:r w:rsidRPr="00B75AB5">
        <w:rPr>
          <w:sz w:val="24"/>
          <w:szCs w:val="24"/>
        </w:rPr>
        <w:t>Flatiron m</w:t>
      </w:r>
      <w:r>
        <w:rPr>
          <w:sz w:val="24"/>
          <w:szCs w:val="24"/>
        </w:rPr>
        <w:t xml:space="preserve">aintained during the hearing that the statement of the CDOT Executive Director at the May </w:t>
      </w:r>
      <w:r w:rsidR="00171BA3">
        <w:rPr>
          <w:sz w:val="24"/>
          <w:szCs w:val="24"/>
        </w:rPr>
        <w:t>3, 2017 Executive Meeting that the Project had to be in final configuration by the end of 2018</w:t>
      </w:r>
      <w:r w:rsidRPr="00B75AB5">
        <w:rPr>
          <w:sz w:val="24"/>
          <w:szCs w:val="24"/>
        </w:rPr>
        <w:t xml:space="preserve"> </w:t>
      </w:r>
      <w:r w:rsidR="00171BA3">
        <w:rPr>
          <w:sz w:val="24"/>
          <w:szCs w:val="24"/>
        </w:rPr>
        <w:t xml:space="preserve">was a directive to accelerate the Project since the schedule </w:t>
      </w:r>
      <w:r w:rsidR="00EE1B4A">
        <w:rPr>
          <w:sz w:val="24"/>
          <w:szCs w:val="24"/>
        </w:rPr>
        <w:t xml:space="preserve">that had been </w:t>
      </w:r>
      <w:r w:rsidR="00171BA3">
        <w:rPr>
          <w:sz w:val="24"/>
          <w:szCs w:val="24"/>
        </w:rPr>
        <w:t xml:space="preserve">provided by </w:t>
      </w:r>
    </w:p>
    <w:p w:rsidR="00B75AB5" w:rsidRDefault="00171BA3" w:rsidP="00451700">
      <w:pPr>
        <w:pStyle w:val="ListParagraph"/>
        <w:ind w:left="360"/>
        <w:jc w:val="both"/>
        <w:rPr>
          <w:sz w:val="24"/>
          <w:szCs w:val="24"/>
        </w:rPr>
      </w:pPr>
      <w:r>
        <w:rPr>
          <w:sz w:val="24"/>
          <w:szCs w:val="24"/>
        </w:rPr>
        <w:t>Flatiron showed a completion milestone of June 13, 2019.  CDOT maintained that the Executive Director did not have the aut</w:t>
      </w:r>
      <w:r w:rsidR="00E60E79">
        <w:rPr>
          <w:sz w:val="24"/>
          <w:szCs w:val="24"/>
        </w:rPr>
        <w:t>hority to direct the contractor and there was no written directive from CDOT to accelerate the Project.</w:t>
      </w:r>
    </w:p>
    <w:p w:rsidR="00E60E79" w:rsidRDefault="00E60E79" w:rsidP="00E60E79">
      <w:pPr>
        <w:pStyle w:val="ListParagraph"/>
        <w:ind w:left="360"/>
        <w:jc w:val="both"/>
        <w:rPr>
          <w:sz w:val="24"/>
          <w:szCs w:val="24"/>
        </w:rPr>
      </w:pPr>
    </w:p>
    <w:p w:rsidR="00E60E79" w:rsidRDefault="00E60E79" w:rsidP="00E60E79">
      <w:pPr>
        <w:pStyle w:val="ListParagraph"/>
        <w:ind w:left="360"/>
        <w:jc w:val="both"/>
        <w:rPr>
          <w:sz w:val="24"/>
          <w:szCs w:val="24"/>
        </w:rPr>
      </w:pPr>
      <w:r>
        <w:rPr>
          <w:sz w:val="24"/>
          <w:szCs w:val="24"/>
        </w:rPr>
        <w:t xml:space="preserve">Contract Section 13.1.2 – Directive Letter as a Condition Precedent to Claim that CDOT-Directed Change Occurred states, </w:t>
      </w:r>
      <w:r w:rsidRPr="00E60E79">
        <w:rPr>
          <w:i/>
          <w:sz w:val="24"/>
          <w:szCs w:val="24"/>
        </w:rPr>
        <w:t>In addition to provision of a PCO Notice</w:t>
      </w:r>
      <w:r w:rsidR="00511DD9">
        <w:rPr>
          <w:sz w:val="24"/>
          <w:szCs w:val="24"/>
        </w:rPr>
        <w:t xml:space="preserve"> (by Flatiron)</w:t>
      </w:r>
      <w:r w:rsidRPr="00E60E79">
        <w:rPr>
          <w:i/>
          <w:sz w:val="24"/>
          <w:szCs w:val="24"/>
        </w:rPr>
        <w:t xml:space="preserve"> and subsequent C</w:t>
      </w:r>
      <w:r>
        <w:rPr>
          <w:i/>
          <w:sz w:val="24"/>
          <w:szCs w:val="24"/>
        </w:rPr>
        <w:t>hange Order</w:t>
      </w:r>
      <w:r w:rsidR="00511DD9">
        <w:rPr>
          <w:sz w:val="24"/>
          <w:szCs w:val="24"/>
        </w:rPr>
        <w:t xml:space="preserve"> </w:t>
      </w:r>
      <w:r>
        <w:rPr>
          <w:i/>
          <w:sz w:val="24"/>
          <w:szCs w:val="24"/>
        </w:rPr>
        <w:t>request</w:t>
      </w:r>
      <w:r w:rsidR="00511DD9">
        <w:rPr>
          <w:sz w:val="24"/>
          <w:szCs w:val="24"/>
        </w:rPr>
        <w:t xml:space="preserve"> </w:t>
      </w:r>
      <w:r w:rsidR="00511DD9" w:rsidRPr="00511DD9">
        <w:rPr>
          <w:sz w:val="24"/>
          <w:szCs w:val="24"/>
        </w:rPr>
        <w:t xml:space="preserve">(by Flatiron) </w:t>
      </w:r>
      <w:r>
        <w:rPr>
          <w:i/>
          <w:sz w:val="24"/>
          <w:szCs w:val="24"/>
        </w:rPr>
        <w:t xml:space="preserve">pursuant to </w:t>
      </w:r>
      <w:r w:rsidRPr="00E60E79">
        <w:rPr>
          <w:i/>
          <w:sz w:val="24"/>
          <w:szCs w:val="24"/>
        </w:rPr>
        <w:t xml:space="preserve">Section 13.3, </w:t>
      </w:r>
      <w:r w:rsidRPr="00511DD9">
        <w:rPr>
          <w:b/>
          <w:i/>
          <w:sz w:val="24"/>
          <w:szCs w:val="24"/>
        </w:rPr>
        <w:t>receipt of a Directive Letter from CDOT is a condition precedent to the Contractor’s right to claim that a C</w:t>
      </w:r>
      <w:r w:rsidR="00511DD9">
        <w:rPr>
          <w:b/>
          <w:i/>
          <w:sz w:val="24"/>
          <w:szCs w:val="24"/>
        </w:rPr>
        <w:t xml:space="preserve">DOT-Directed Change has occurred </w:t>
      </w:r>
      <w:r w:rsidR="0027311B">
        <w:rPr>
          <w:sz w:val="24"/>
          <w:szCs w:val="24"/>
        </w:rPr>
        <w:t>(emphasis added).</w:t>
      </w:r>
    </w:p>
    <w:p w:rsidR="0027311B" w:rsidRDefault="0027311B" w:rsidP="00E60E79">
      <w:pPr>
        <w:pStyle w:val="ListParagraph"/>
        <w:ind w:left="360"/>
        <w:jc w:val="both"/>
        <w:rPr>
          <w:sz w:val="24"/>
          <w:szCs w:val="24"/>
        </w:rPr>
      </w:pPr>
    </w:p>
    <w:p w:rsidR="0027311B" w:rsidRDefault="0027311B" w:rsidP="00E60E79">
      <w:pPr>
        <w:pStyle w:val="ListParagraph"/>
        <w:ind w:left="360"/>
        <w:jc w:val="both"/>
        <w:rPr>
          <w:sz w:val="24"/>
          <w:szCs w:val="24"/>
        </w:rPr>
      </w:pPr>
      <w:r>
        <w:rPr>
          <w:sz w:val="24"/>
          <w:szCs w:val="24"/>
        </w:rPr>
        <w:t xml:space="preserve">Nothing was contained in the Pre-hearing submittals or presented at the hearing that demonstrates Flatiron ever gave notice of acceleration.  In addition, CDOT said that during the negotiations for CMO 020 that Flatiron </w:t>
      </w:r>
      <w:r w:rsidR="009B596B">
        <w:rPr>
          <w:sz w:val="24"/>
          <w:szCs w:val="24"/>
        </w:rPr>
        <w:t xml:space="preserve">never brought up acceleration.  Furthermore, as discussed in previous Findings, Flatiron was aware that CDOT planned to settle all issues attributed to RCO-006 through four CMOs.  CDOT also pointed out that Flatiron was responsible for some of the work being done later than scheduled.  </w:t>
      </w:r>
      <w:r w:rsidR="007025A9">
        <w:rPr>
          <w:sz w:val="24"/>
          <w:szCs w:val="24"/>
        </w:rPr>
        <w:t xml:space="preserve">After negotiations with CDOT, </w:t>
      </w:r>
      <w:r w:rsidR="009B596B">
        <w:rPr>
          <w:sz w:val="24"/>
          <w:szCs w:val="24"/>
        </w:rPr>
        <w:t>Flatiron agreed to the “New Completion Deadlines</w:t>
      </w:r>
      <w:r w:rsidR="00396366">
        <w:rPr>
          <w:sz w:val="24"/>
          <w:szCs w:val="24"/>
        </w:rPr>
        <w:t xml:space="preserve">” </w:t>
      </w:r>
      <w:r w:rsidR="009B596B">
        <w:rPr>
          <w:sz w:val="24"/>
          <w:szCs w:val="24"/>
        </w:rPr>
        <w:t>that were included in CMO 020</w:t>
      </w:r>
      <w:r w:rsidR="00396366">
        <w:rPr>
          <w:sz w:val="24"/>
          <w:szCs w:val="24"/>
        </w:rPr>
        <w:t>.</w:t>
      </w:r>
    </w:p>
    <w:p w:rsidR="00396366" w:rsidRDefault="00396366" w:rsidP="00E60E79">
      <w:pPr>
        <w:pStyle w:val="ListParagraph"/>
        <w:ind w:left="360"/>
        <w:jc w:val="both"/>
        <w:rPr>
          <w:sz w:val="24"/>
          <w:szCs w:val="24"/>
        </w:rPr>
      </w:pPr>
    </w:p>
    <w:p w:rsidR="00D631C5" w:rsidRPr="00D631C5" w:rsidRDefault="00D631C5" w:rsidP="00D631C5">
      <w:pPr>
        <w:pStyle w:val="ListParagraph"/>
        <w:ind w:left="360"/>
        <w:jc w:val="both"/>
        <w:rPr>
          <w:i/>
          <w:sz w:val="24"/>
          <w:szCs w:val="24"/>
        </w:rPr>
      </w:pPr>
      <w:r>
        <w:rPr>
          <w:sz w:val="24"/>
          <w:szCs w:val="24"/>
        </w:rPr>
        <w:t xml:space="preserve">Contract Section 13.5.2.2 states, </w:t>
      </w:r>
      <w:r w:rsidRPr="00D631C5">
        <w:rPr>
          <w:i/>
          <w:sz w:val="24"/>
          <w:szCs w:val="24"/>
        </w:rPr>
        <w:t>In addition, before the Contractor may obtain any</w:t>
      </w:r>
      <w:r w:rsidR="00406C77">
        <w:rPr>
          <w:i/>
          <w:sz w:val="24"/>
          <w:szCs w:val="24"/>
        </w:rPr>
        <w:t xml:space="preserve"> increase in the Contract Price </w:t>
      </w:r>
      <w:r w:rsidRPr="00D631C5">
        <w:rPr>
          <w:i/>
          <w:sz w:val="24"/>
          <w:szCs w:val="24"/>
        </w:rPr>
        <w:t>to compensate for any delay and disruption damages or Accelerat</w:t>
      </w:r>
      <w:r w:rsidR="00406C77">
        <w:rPr>
          <w:i/>
          <w:sz w:val="24"/>
          <w:szCs w:val="24"/>
        </w:rPr>
        <w:t xml:space="preserve">ion Costs, the Contractor shall </w:t>
      </w:r>
      <w:r w:rsidRPr="00D631C5">
        <w:rPr>
          <w:i/>
          <w:sz w:val="24"/>
          <w:szCs w:val="24"/>
        </w:rPr>
        <w:t xml:space="preserve">have </w:t>
      </w:r>
      <w:r w:rsidRPr="00EE1B4A">
        <w:rPr>
          <w:b/>
          <w:i/>
          <w:sz w:val="24"/>
          <w:szCs w:val="24"/>
        </w:rPr>
        <w:t xml:space="preserve">demonstrated to CDOT’s </w:t>
      </w:r>
      <w:r w:rsidRPr="00C33BEE">
        <w:rPr>
          <w:b/>
          <w:i/>
          <w:sz w:val="24"/>
          <w:szCs w:val="24"/>
        </w:rPr>
        <w:t>satisfaction</w:t>
      </w:r>
      <w:r w:rsidR="00B954A3" w:rsidRPr="00C33BEE">
        <w:rPr>
          <w:b/>
          <w:i/>
          <w:sz w:val="24"/>
          <w:szCs w:val="24"/>
        </w:rPr>
        <w:t xml:space="preserve"> </w:t>
      </w:r>
      <w:r w:rsidR="00EE1B4A" w:rsidRPr="00C33BEE">
        <w:rPr>
          <w:sz w:val="24"/>
          <w:szCs w:val="24"/>
        </w:rPr>
        <w:t>(emphasis added)</w:t>
      </w:r>
      <w:r w:rsidRPr="00C33BEE">
        <w:rPr>
          <w:i/>
          <w:sz w:val="24"/>
          <w:szCs w:val="24"/>
        </w:rPr>
        <w:t xml:space="preserve"> </w:t>
      </w:r>
      <w:r w:rsidRPr="00D631C5">
        <w:rPr>
          <w:i/>
          <w:sz w:val="24"/>
          <w:szCs w:val="24"/>
        </w:rPr>
        <w:t>that:</w:t>
      </w:r>
    </w:p>
    <w:p w:rsidR="00406C77" w:rsidRPr="00406C77" w:rsidRDefault="00406C77" w:rsidP="00406C77">
      <w:pPr>
        <w:pStyle w:val="ListParagraph"/>
        <w:ind w:left="360"/>
        <w:jc w:val="both"/>
        <w:rPr>
          <w:i/>
          <w:sz w:val="24"/>
          <w:szCs w:val="24"/>
        </w:rPr>
      </w:pPr>
      <w:r w:rsidRPr="00406C77">
        <w:rPr>
          <w:i/>
          <w:sz w:val="24"/>
          <w:szCs w:val="24"/>
        </w:rPr>
        <w:tab/>
        <w:t>1. Its schedule, which defines the affected Critical Path in fact sets forth a reasonable</w:t>
      </w:r>
    </w:p>
    <w:p w:rsidR="00406C77" w:rsidRPr="00406C77" w:rsidRDefault="00406C77" w:rsidP="00406C77">
      <w:pPr>
        <w:pStyle w:val="ListParagraph"/>
        <w:ind w:left="360"/>
        <w:jc w:val="both"/>
        <w:rPr>
          <w:i/>
          <w:sz w:val="24"/>
          <w:szCs w:val="24"/>
        </w:rPr>
      </w:pPr>
      <w:r>
        <w:rPr>
          <w:i/>
          <w:sz w:val="24"/>
          <w:szCs w:val="24"/>
        </w:rPr>
        <w:tab/>
        <w:t xml:space="preserve">    </w:t>
      </w:r>
      <w:r w:rsidRPr="00406C77">
        <w:rPr>
          <w:i/>
          <w:sz w:val="24"/>
          <w:szCs w:val="24"/>
        </w:rPr>
        <w:t>method for completion of the Work.</w:t>
      </w:r>
    </w:p>
    <w:p w:rsidR="00406C77" w:rsidRPr="00406C77" w:rsidRDefault="00406C77" w:rsidP="00406C77">
      <w:pPr>
        <w:pStyle w:val="ListParagraph"/>
        <w:ind w:left="360"/>
        <w:jc w:val="both"/>
        <w:rPr>
          <w:i/>
          <w:sz w:val="24"/>
          <w:szCs w:val="24"/>
        </w:rPr>
      </w:pPr>
      <w:r>
        <w:rPr>
          <w:i/>
          <w:sz w:val="24"/>
          <w:szCs w:val="24"/>
        </w:rPr>
        <w:tab/>
      </w:r>
      <w:r w:rsidRPr="00406C77">
        <w:rPr>
          <w:i/>
          <w:sz w:val="24"/>
          <w:szCs w:val="24"/>
        </w:rPr>
        <w:t>2. The change in the Work or other event or situation, which is the subject of the requested</w:t>
      </w:r>
    </w:p>
    <w:p w:rsidR="00406C77" w:rsidRPr="00406C77" w:rsidRDefault="00406C77" w:rsidP="00406C77">
      <w:pPr>
        <w:pStyle w:val="ListParagraph"/>
        <w:ind w:left="360"/>
        <w:jc w:val="both"/>
        <w:rPr>
          <w:i/>
          <w:sz w:val="24"/>
          <w:szCs w:val="24"/>
        </w:rPr>
      </w:pPr>
      <w:r>
        <w:rPr>
          <w:i/>
          <w:sz w:val="24"/>
          <w:szCs w:val="24"/>
        </w:rPr>
        <w:tab/>
        <w:t xml:space="preserve">    </w:t>
      </w:r>
      <w:r w:rsidRPr="00406C77">
        <w:rPr>
          <w:i/>
          <w:sz w:val="24"/>
          <w:szCs w:val="24"/>
        </w:rPr>
        <w:t>Change Order, has caused or will result in an identifiable and measurable disruption of</w:t>
      </w:r>
    </w:p>
    <w:p w:rsidR="00406C77" w:rsidRPr="00406C77" w:rsidRDefault="00406C77" w:rsidP="00406C77">
      <w:pPr>
        <w:pStyle w:val="ListParagraph"/>
        <w:ind w:left="360"/>
        <w:jc w:val="both"/>
        <w:rPr>
          <w:i/>
          <w:sz w:val="24"/>
          <w:szCs w:val="24"/>
        </w:rPr>
      </w:pPr>
      <w:r>
        <w:rPr>
          <w:i/>
          <w:sz w:val="24"/>
          <w:szCs w:val="24"/>
        </w:rPr>
        <w:tab/>
        <w:t xml:space="preserve">    </w:t>
      </w:r>
      <w:r w:rsidRPr="00406C77">
        <w:rPr>
          <w:i/>
          <w:sz w:val="24"/>
          <w:szCs w:val="24"/>
        </w:rPr>
        <w:t>the Work, which impacted the Critical Path Activity.</w:t>
      </w:r>
    </w:p>
    <w:p w:rsidR="00406C77" w:rsidRPr="00406C77" w:rsidRDefault="00406C77" w:rsidP="00406C77">
      <w:pPr>
        <w:pStyle w:val="ListParagraph"/>
        <w:ind w:left="360"/>
        <w:jc w:val="both"/>
        <w:rPr>
          <w:i/>
          <w:sz w:val="24"/>
          <w:szCs w:val="24"/>
        </w:rPr>
      </w:pPr>
      <w:r>
        <w:rPr>
          <w:i/>
          <w:sz w:val="24"/>
          <w:szCs w:val="24"/>
        </w:rPr>
        <w:tab/>
      </w:r>
      <w:r w:rsidRPr="00406C77">
        <w:rPr>
          <w:i/>
          <w:sz w:val="24"/>
          <w:szCs w:val="24"/>
        </w:rPr>
        <w:t>3. The delay or disruption damage was not due to any</w:t>
      </w:r>
      <w:r>
        <w:rPr>
          <w:i/>
          <w:sz w:val="24"/>
          <w:szCs w:val="24"/>
        </w:rPr>
        <w:t xml:space="preserve"> breach of contract or fault or    </w:t>
      </w:r>
      <w:r>
        <w:rPr>
          <w:i/>
          <w:sz w:val="24"/>
          <w:szCs w:val="24"/>
        </w:rPr>
        <w:tab/>
        <w:t xml:space="preserve"> </w:t>
      </w:r>
      <w:r>
        <w:rPr>
          <w:i/>
          <w:sz w:val="24"/>
          <w:szCs w:val="24"/>
        </w:rPr>
        <w:tab/>
        <w:t xml:space="preserve">    </w:t>
      </w:r>
      <w:r w:rsidRPr="00406C77">
        <w:rPr>
          <w:i/>
          <w:sz w:val="24"/>
          <w:szCs w:val="24"/>
        </w:rPr>
        <w:t>negligence, or act or failure to act of any Contractor-Related Entity, and could not</w:t>
      </w:r>
    </w:p>
    <w:p w:rsidR="00406C77" w:rsidRPr="00406C77" w:rsidRDefault="00406C77" w:rsidP="00406C77">
      <w:pPr>
        <w:pStyle w:val="ListParagraph"/>
        <w:ind w:left="360"/>
        <w:jc w:val="both"/>
        <w:rPr>
          <w:i/>
          <w:sz w:val="24"/>
          <w:szCs w:val="24"/>
        </w:rPr>
      </w:pPr>
      <w:r>
        <w:rPr>
          <w:i/>
          <w:sz w:val="24"/>
          <w:szCs w:val="24"/>
        </w:rPr>
        <w:tab/>
        <w:t xml:space="preserve">    </w:t>
      </w:r>
      <w:r w:rsidRPr="00406C77">
        <w:rPr>
          <w:i/>
          <w:sz w:val="24"/>
          <w:szCs w:val="24"/>
        </w:rPr>
        <w:t>reasonably have been avoided by the Contractor, including by resequencing,</w:t>
      </w:r>
    </w:p>
    <w:p w:rsidR="00AC6720" w:rsidRDefault="00406C77" w:rsidP="00406C77">
      <w:pPr>
        <w:pStyle w:val="ListParagraph"/>
        <w:ind w:left="360"/>
        <w:jc w:val="both"/>
        <w:rPr>
          <w:i/>
          <w:sz w:val="24"/>
          <w:szCs w:val="24"/>
        </w:rPr>
      </w:pPr>
      <w:r>
        <w:rPr>
          <w:i/>
          <w:sz w:val="24"/>
          <w:szCs w:val="24"/>
        </w:rPr>
        <w:tab/>
        <w:t xml:space="preserve">   </w:t>
      </w:r>
    </w:p>
    <w:p w:rsidR="00AC6720" w:rsidRDefault="00AC6720" w:rsidP="00406C77">
      <w:pPr>
        <w:pStyle w:val="ListParagraph"/>
        <w:ind w:left="360"/>
        <w:jc w:val="both"/>
        <w:rPr>
          <w:i/>
          <w:sz w:val="24"/>
          <w:szCs w:val="24"/>
        </w:rPr>
      </w:pPr>
    </w:p>
    <w:p w:rsidR="00AC6720" w:rsidRDefault="00AC6720" w:rsidP="00406C77">
      <w:pPr>
        <w:pStyle w:val="ListParagraph"/>
        <w:ind w:left="360"/>
        <w:jc w:val="both"/>
        <w:rPr>
          <w:i/>
          <w:sz w:val="24"/>
          <w:szCs w:val="24"/>
        </w:rPr>
      </w:pPr>
    </w:p>
    <w:p w:rsidR="00406C77" w:rsidRPr="00406C77" w:rsidRDefault="00AC6720" w:rsidP="00406C77">
      <w:pPr>
        <w:pStyle w:val="ListParagraph"/>
        <w:ind w:left="360"/>
        <w:jc w:val="both"/>
        <w:rPr>
          <w:i/>
          <w:sz w:val="24"/>
          <w:szCs w:val="24"/>
        </w:rPr>
      </w:pPr>
      <w:r>
        <w:rPr>
          <w:i/>
          <w:sz w:val="24"/>
          <w:szCs w:val="24"/>
        </w:rPr>
        <w:tab/>
        <w:t xml:space="preserve">   </w:t>
      </w:r>
      <w:r w:rsidR="00406C77" w:rsidRPr="00406C77">
        <w:rPr>
          <w:i/>
          <w:sz w:val="24"/>
          <w:szCs w:val="24"/>
        </w:rPr>
        <w:t>reallocating or redeploying its forces to other portions of the Work or other activities</w:t>
      </w:r>
      <w:r w:rsidR="00406C77">
        <w:rPr>
          <w:i/>
          <w:sz w:val="24"/>
          <w:szCs w:val="24"/>
        </w:rPr>
        <w:t xml:space="preserve"> </w:t>
      </w:r>
      <w:r w:rsidR="00406C77">
        <w:rPr>
          <w:i/>
          <w:sz w:val="24"/>
          <w:szCs w:val="24"/>
        </w:rPr>
        <w:tab/>
        <w:t xml:space="preserve">  </w:t>
      </w:r>
      <w:r w:rsidR="00406C77">
        <w:rPr>
          <w:i/>
          <w:sz w:val="24"/>
          <w:szCs w:val="24"/>
        </w:rPr>
        <w:tab/>
        <w:t xml:space="preserve">   </w:t>
      </w:r>
      <w:r w:rsidR="00406C77" w:rsidRPr="00406C77">
        <w:rPr>
          <w:i/>
          <w:sz w:val="24"/>
          <w:szCs w:val="24"/>
        </w:rPr>
        <w:t xml:space="preserve">unrelated to the Work (subject to reimbursement for additional costs reasonably </w:t>
      </w:r>
      <w:r w:rsidR="00406C77">
        <w:rPr>
          <w:i/>
          <w:sz w:val="24"/>
          <w:szCs w:val="24"/>
        </w:rPr>
        <w:tab/>
        <w:t xml:space="preserve"> </w:t>
      </w:r>
      <w:r w:rsidR="00406C77">
        <w:rPr>
          <w:i/>
          <w:sz w:val="24"/>
          <w:szCs w:val="24"/>
        </w:rPr>
        <w:tab/>
        <w:t xml:space="preserve">   incurred </w:t>
      </w:r>
      <w:r w:rsidR="00406C77" w:rsidRPr="00406C77">
        <w:rPr>
          <w:i/>
          <w:sz w:val="24"/>
          <w:szCs w:val="24"/>
        </w:rPr>
        <w:t>in connection with such reallocation or redeployment).</w:t>
      </w:r>
    </w:p>
    <w:p w:rsidR="00406C77" w:rsidRPr="00406C77" w:rsidRDefault="00406C77" w:rsidP="00406C77">
      <w:pPr>
        <w:pStyle w:val="ListParagraph"/>
        <w:ind w:left="360"/>
        <w:jc w:val="both"/>
        <w:rPr>
          <w:i/>
          <w:sz w:val="24"/>
          <w:szCs w:val="24"/>
        </w:rPr>
      </w:pPr>
      <w:r>
        <w:rPr>
          <w:i/>
          <w:sz w:val="24"/>
          <w:szCs w:val="24"/>
        </w:rPr>
        <w:t xml:space="preserve">    </w:t>
      </w:r>
      <w:r w:rsidR="00BA60BE">
        <w:rPr>
          <w:i/>
          <w:sz w:val="24"/>
          <w:szCs w:val="24"/>
        </w:rPr>
        <w:t xml:space="preserve"> </w:t>
      </w:r>
      <w:r>
        <w:rPr>
          <w:i/>
          <w:sz w:val="24"/>
          <w:szCs w:val="24"/>
        </w:rPr>
        <w:t xml:space="preserve">4. </w:t>
      </w:r>
      <w:r w:rsidRPr="00406C77">
        <w:rPr>
          <w:i/>
          <w:sz w:val="24"/>
          <w:szCs w:val="24"/>
        </w:rPr>
        <w:t>The delay for which compensation is sought is not concurrent with any other delay</w:t>
      </w:r>
    </w:p>
    <w:p w:rsidR="00406C77" w:rsidRPr="00406C77" w:rsidRDefault="00406C77" w:rsidP="00406C77">
      <w:pPr>
        <w:pStyle w:val="ListParagraph"/>
        <w:ind w:left="360"/>
        <w:jc w:val="both"/>
        <w:rPr>
          <w:i/>
          <w:sz w:val="24"/>
          <w:szCs w:val="24"/>
        </w:rPr>
      </w:pPr>
      <w:r>
        <w:rPr>
          <w:i/>
          <w:sz w:val="24"/>
          <w:szCs w:val="24"/>
        </w:rPr>
        <w:tab/>
        <w:t xml:space="preserve">   </w:t>
      </w:r>
      <w:r w:rsidRPr="00406C77">
        <w:rPr>
          <w:i/>
          <w:sz w:val="24"/>
          <w:szCs w:val="24"/>
        </w:rPr>
        <w:t>excluding CDOT-Caused Delays.</w:t>
      </w:r>
    </w:p>
    <w:p w:rsidR="00406C77" w:rsidRPr="00406C77" w:rsidRDefault="00406C77" w:rsidP="00406C77">
      <w:pPr>
        <w:pStyle w:val="ListParagraph"/>
        <w:ind w:left="360"/>
        <w:jc w:val="both"/>
        <w:rPr>
          <w:i/>
          <w:sz w:val="24"/>
          <w:szCs w:val="24"/>
        </w:rPr>
      </w:pPr>
      <w:r>
        <w:rPr>
          <w:i/>
          <w:sz w:val="24"/>
          <w:szCs w:val="24"/>
        </w:rPr>
        <w:t xml:space="preserve">     </w:t>
      </w:r>
      <w:r w:rsidRPr="00406C77">
        <w:rPr>
          <w:i/>
          <w:sz w:val="24"/>
          <w:szCs w:val="24"/>
        </w:rPr>
        <w:t>5. The Contractor has suffered or will suffer actual costs due to such delay, each of which</w:t>
      </w:r>
    </w:p>
    <w:p w:rsidR="00D631C5" w:rsidRDefault="00406C77" w:rsidP="00406C77">
      <w:pPr>
        <w:pStyle w:val="ListParagraph"/>
        <w:ind w:left="360"/>
        <w:jc w:val="both"/>
        <w:rPr>
          <w:i/>
          <w:sz w:val="24"/>
          <w:szCs w:val="24"/>
        </w:rPr>
      </w:pPr>
      <w:r>
        <w:rPr>
          <w:i/>
          <w:sz w:val="24"/>
          <w:szCs w:val="24"/>
        </w:rPr>
        <w:tab/>
        <w:t xml:space="preserve">   </w:t>
      </w:r>
      <w:r w:rsidRPr="00406C77">
        <w:rPr>
          <w:i/>
          <w:sz w:val="24"/>
          <w:szCs w:val="24"/>
        </w:rPr>
        <w:t>costs shall be documented in a manner satisfactory to CDOT.</w:t>
      </w:r>
    </w:p>
    <w:p w:rsidR="00B954A3" w:rsidRDefault="00B954A3" w:rsidP="00406C77">
      <w:pPr>
        <w:pStyle w:val="ListParagraph"/>
        <w:ind w:left="360"/>
        <w:jc w:val="both"/>
        <w:rPr>
          <w:sz w:val="24"/>
          <w:szCs w:val="24"/>
        </w:rPr>
      </w:pPr>
    </w:p>
    <w:p w:rsidR="00406C77" w:rsidRDefault="00406C77" w:rsidP="00406C77">
      <w:pPr>
        <w:pStyle w:val="ListParagraph"/>
        <w:ind w:left="360"/>
        <w:jc w:val="both"/>
        <w:rPr>
          <w:sz w:val="24"/>
          <w:szCs w:val="24"/>
        </w:rPr>
      </w:pPr>
      <w:r>
        <w:rPr>
          <w:sz w:val="24"/>
          <w:szCs w:val="24"/>
        </w:rPr>
        <w:t>CDOT’ position is that Flatiron did not meet all five requirements.  The Findings enumerated herein support CDOT’s position.</w:t>
      </w:r>
    </w:p>
    <w:p w:rsidR="00406C77" w:rsidRPr="00406C77" w:rsidRDefault="00406C77" w:rsidP="00406C77">
      <w:pPr>
        <w:pStyle w:val="ListParagraph"/>
        <w:ind w:left="360"/>
        <w:jc w:val="both"/>
        <w:rPr>
          <w:sz w:val="24"/>
          <w:szCs w:val="24"/>
        </w:rPr>
      </w:pPr>
    </w:p>
    <w:p w:rsidR="00396366" w:rsidRDefault="00396366" w:rsidP="00E60E79">
      <w:pPr>
        <w:pStyle w:val="ListParagraph"/>
        <w:ind w:left="360"/>
        <w:jc w:val="both"/>
        <w:rPr>
          <w:sz w:val="24"/>
          <w:szCs w:val="24"/>
        </w:rPr>
      </w:pPr>
      <w:r>
        <w:rPr>
          <w:b/>
          <w:sz w:val="24"/>
          <w:szCs w:val="24"/>
        </w:rPr>
        <w:t>Accordingly, the DRB finds that CDOT did not direct acceleration and that Flatiron had more than adequate opportunity to address any acceleration during the negotiations of CMO 020.</w:t>
      </w:r>
    </w:p>
    <w:p w:rsidR="00ED2BB0" w:rsidRDefault="00ED2BB0" w:rsidP="00E60E79">
      <w:pPr>
        <w:pStyle w:val="ListParagraph"/>
        <w:ind w:left="360"/>
        <w:jc w:val="both"/>
        <w:rPr>
          <w:sz w:val="24"/>
          <w:szCs w:val="24"/>
        </w:rPr>
      </w:pPr>
    </w:p>
    <w:p w:rsidR="00451700" w:rsidRDefault="007025A9" w:rsidP="000C075C">
      <w:pPr>
        <w:pStyle w:val="ListParagraph"/>
        <w:numPr>
          <w:ilvl w:val="0"/>
          <w:numId w:val="17"/>
        </w:numPr>
        <w:jc w:val="both"/>
        <w:rPr>
          <w:sz w:val="24"/>
          <w:szCs w:val="24"/>
        </w:rPr>
      </w:pPr>
      <w:r>
        <w:rPr>
          <w:sz w:val="24"/>
          <w:szCs w:val="24"/>
        </w:rPr>
        <w:t xml:space="preserve">Flatiron’s position was they had to resequence the work due to the Iron Phoenix change.  As discussed in Finding 4 above, the </w:t>
      </w:r>
      <w:r w:rsidRPr="007025A9">
        <w:rPr>
          <w:sz w:val="24"/>
          <w:szCs w:val="24"/>
        </w:rPr>
        <w:t>Revised Initial Original Schedule (Flatiron Book 2, Tab A) shows the design period going from February</w:t>
      </w:r>
      <w:r>
        <w:rPr>
          <w:sz w:val="24"/>
          <w:szCs w:val="24"/>
        </w:rPr>
        <w:t xml:space="preserve"> 10, 2015 to December 18, 2015; </w:t>
      </w:r>
      <w:r w:rsidRPr="00AC6720">
        <w:rPr>
          <w:sz w:val="24"/>
          <w:szCs w:val="24"/>
        </w:rPr>
        <w:t>however,</w:t>
      </w:r>
      <w:r w:rsidR="000C075C" w:rsidRPr="00AC6720">
        <w:rPr>
          <w:sz w:val="24"/>
          <w:szCs w:val="24"/>
        </w:rPr>
        <w:t xml:space="preserve">  most </w:t>
      </w:r>
    </w:p>
    <w:p w:rsidR="000C075C" w:rsidRDefault="000C075C" w:rsidP="00451700">
      <w:pPr>
        <w:pStyle w:val="ListParagraph"/>
        <w:ind w:left="360"/>
        <w:jc w:val="both"/>
        <w:rPr>
          <w:sz w:val="24"/>
          <w:szCs w:val="24"/>
        </w:rPr>
      </w:pPr>
      <w:r>
        <w:rPr>
          <w:sz w:val="24"/>
          <w:szCs w:val="24"/>
        </w:rPr>
        <w:t xml:space="preserve">of the design work was not completed until </w:t>
      </w:r>
      <w:r w:rsidR="00643253">
        <w:rPr>
          <w:sz w:val="24"/>
          <w:szCs w:val="24"/>
        </w:rPr>
        <w:t>mid-2017</w:t>
      </w:r>
      <w:r>
        <w:rPr>
          <w:sz w:val="24"/>
          <w:szCs w:val="24"/>
        </w:rPr>
        <w:t xml:space="preserve"> </w:t>
      </w:r>
      <w:r w:rsidRPr="000C075C">
        <w:rPr>
          <w:sz w:val="24"/>
          <w:szCs w:val="24"/>
        </w:rPr>
        <w:t>as shown in Flatiron Book 2, Tab A</w:t>
      </w:r>
      <w:r w:rsidR="007025A9" w:rsidRPr="000C075C">
        <w:rPr>
          <w:sz w:val="24"/>
          <w:szCs w:val="24"/>
        </w:rPr>
        <w:t xml:space="preserve"> </w:t>
      </w:r>
      <w:r>
        <w:rPr>
          <w:sz w:val="24"/>
          <w:szCs w:val="24"/>
        </w:rPr>
        <w:t>Actual Finish dates.  The late designs then delayed construction work.  Some examples are shown in the following table.</w:t>
      </w:r>
    </w:p>
    <w:p w:rsidR="005E1F8A" w:rsidRPr="000C075C" w:rsidRDefault="005E1F8A" w:rsidP="005E1F8A">
      <w:pPr>
        <w:pStyle w:val="ListParagraph"/>
        <w:ind w:left="360"/>
        <w:jc w:val="both"/>
        <w:rPr>
          <w:sz w:val="24"/>
          <w:szCs w:val="24"/>
        </w:rPr>
      </w:pPr>
    </w:p>
    <w:tbl>
      <w:tblPr>
        <w:tblStyle w:val="TableGrid"/>
        <w:tblW w:w="0" w:type="auto"/>
        <w:tblInd w:w="440" w:type="dxa"/>
        <w:tblLook w:val="04A0" w:firstRow="1" w:lastRow="0" w:firstColumn="1" w:lastColumn="0" w:noHBand="0" w:noVBand="1"/>
      </w:tblPr>
      <w:tblGrid>
        <w:gridCol w:w="2609"/>
        <w:gridCol w:w="1788"/>
        <w:gridCol w:w="1722"/>
        <w:gridCol w:w="1658"/>
        <w:gridCol w:w="1503"/>
      </w:tblGrid>
      <w:tr w:rsidR="00795329" w:rsidTr="00795329">
        <w:tc>
          <w:tcPr>
            <w:tcW w:w="0" w:type="auto"/>
          </w:tcPr>
          <w:p w:rsidR="000C075C" w:rsidRPr="005E1F8A" w:rsidRDefault="000C075C" w:rsidP="000C075C">
            <w:pPr>
              <w:ind w:left="360"/>
              <w:jc w:val="both"/>
              <w:rPr>
                <w:rFonts w:ascii="Times New Roman" w:hAnsi="Times New Roman" w:cs="Times New Roman"/>
                <w:sz w:val="24"/>
                <w:szCs w:val="24"/>
              </w:rPr>
            </w:pPr>
            <w:r w:rsidRPr="005E1F8A">
              <w:rPr>
                <w:rFonts w:ascii="Times New Roman" w:hAnsi="Times New Roman" w:cs="Times New Roman"/>
                <w:sz w:val="24"/>
                <w:szCs w:val="24"/>
              </w:rPr>
              <w:t>Work Element</w:t>
            </w:r>
          </w:p>
        </w:tc>
        <w:tc>
          <w:tcPr>
            <w:tcW w:w="0" w:type="auto"/>
          </w:tcPr>
          <w:p w:rsidR="000C075C" w:rsidRPr="005E1F8A" w:rsidRDefault="000C075C" w:rsidP="000C075C">
            <w:pPr>
              <w:ind w:left="17"/>
              <w:jc w:val="both"/>
              <w:rPr>
                <w:rFonts w:ascii="Times New Roman" w:hAnsi="Times New Roman" w:cs="Times New Roman"/>
                <w:sz w:val="24"/>
                <w:szCs w:val="24"/>
              </w:rPr>
            </w:pPr>
            <w:r w:rsidRPr="005E1F8A">
              <w:rPr>
                <w:rFonts w:ascii="Times New Roman" w:hAnsi="Times New Roman" w:cs="Times New Roman"/>
                <w:sz w:val="24"/>
                <w:szCs w:val="24"/>
              </w:rPr>
              <w:t>Planned Design Finish</w:t>
            </w:r>
          </w:p>
        </w:tc>
        <w:tc>
          <w:tcPr>
            <w:tcW w:w="0" w:type="auto"/>
          </w:tcPr>
          <w:p w:rsidR="000C075C" w:rsidRPr="005E1F8A" w:rsidRDefault="000C075C" w:rsidP="000C075C">
            <w:pPr>
              <w:jc w:val="both"/>
              <w:rPr>
                <w:rFonts w:ascii="Times New Roman" w:hAnsi="Times New Roman" w:cs="Times New Roman"/>
                <w:sz w:val="24"/>
                <w:szCs w:val="24"/>
              </w:rPr>
            </w:pPr>
            <w:r w:rsidRPr="005E1F8A">
              <w:rPr>
                <w:rFonts w:ascii="Times New Roman" w:hAnsi="Times New Roman" w:cs="Times New Roman"/>
                <w:sz w:val="24"/>
                <w:szCs w:val="24"/>
              </w:rPr>
              <w:t>Actual Design Finish</w:t>
            </w:r>
          </w:p>
        </w:tc>
        <w:tc>
          <w:tcPr>
            <w:tcW w:w="0" w:type="auto"/>
          </w:tcPr>
          <w:p w:rsidR="000C075C" w:rsidRPr="005E1F8A" w:rsidRDefault="005E1F8A" w:rsidP="005E1F8A">
            <w:pPr>
              <w:jc w:val="both"/>
              <w:rPr>
                <w:rFonts w:ascii="Times New Roman" w:hAnsi="Times New Roman" w:cs="Times New Roman"/>
                <w:sz w:val="24"/>
                <w:szCs w:val="24"/>
              </w:rPr>
            </w:pPr>
            <w:r w:rsidRPr="005E1F8A">
              <w:rPr>
                <w:rFonts w:ascii="Times New Roman" w:hAnsi="Times New Roman" w:cs="Times New Roman"/>
                <w:sz w:val="24"/>
                <w:szCs w:val="24"/>
              </w:rPr>
              <w:t>Planned Start Work</w:t>
            </w:r>
          </w:p>
        </w:tc>
        <w:tc>
          <w:tcPr>
            <w:tcW w:w="0" w:type="auto"/>
          </w:tcPr>
          <w:p w:rsidR="000C075C" w:rsidRPr="005E1F8A" w:rsidRDefault="005E1F8A" w:rsidP="005E1F8A">
            <w:pPr>
              <w:jc w:val="both"/>
              <w:rPr>
                <w:rFonts w:ascii="Times New Roman" w:hAnsi="Times New Roman" w:cs="Times New Roman"/>
                <w:sz w:val="24"/>
                <w:szCs w:val="24"/>
              </w:rPr>
            </w:pPr>
            <w:r w:rsidRPr="005E1F8A">
              <w:rPr>
                <w:rFonts w:ascii="Times New Roman" w:hAnsi="Times New Roman" w:cs="Times New Roman"/>
                <w:sz w:val="24"/>
                <w:szCs w:val="24"/>
              </w:rPr>
              <w:t>Actual Work Start</w:t>
            </w:r>
          </w:p>
        </w:tc>
      </w:tr>
      <w:tr w:rsidR="00795329" w:rsidTr="00795329">
        <w:tc>
          <w:tcPr>
            <w:tcW w:w="0" w:type="auto"/>
          </w:tcPr>
          <w:p w:rsidR="000C075C" w:rsidRPr="005E1F8A" w:rsidRDefault="00795329" w:rsidP="005E1F8A">
            <w:pPr>
              <w:jc w:val="both"/>
              <w:rPr>
                <w:rFonts w:ascii="Times New Roman" w:hAnsi="Times New Roman" w:cs="Times New Roman"/>
                <w:sz w:val="24"/>
                <w:szCs w:val="24"/>
              </w:rPr>
            </w:pPr>
            <w:r>
              <w:rPr>
                <w:rFonts w:ascii="Times New Roman" w:hAnsi="Times New Roman" w:cs="Times New Roman"/>
                <w:sz w:val="24"/>
                <w:szCs w:val="24"/>
              </w:rPr>
              <w:t xml:space="preserve">Northern </w:t>
            </w:r>
            <w:r w:rsidR="005E1F8A">
              <w:rPr>
                <w:rFonts w:ascii="Times New Roman" w:hAnsi="Times New Roman" w:cs="Times New Roman"/>
                <w:sz w:val="24"/>
                <w:szCs w:val="24"/>
              </w:rPr>
              <w:t>Bridge and Roadway Structures</w:t>
            </w:r>
          </w:p>
        </w:tc>
        <w:tc>
          <w:tcPr>
            <w:tcW w:w="0" w:type="auto"/>
          </w:tcPr>
          <w:p w:rsidR="000C075C" w:rsidRPr="005E1F8A" w:rsidRDefault="005E1F8A" w:rsidP="005E1F8A">
            <w:pPr>
              <w:jc w:val="both"/>
              <w:rPr>
                <w:rFonts w:ascii="Times New Roman" w:hAnsi="Times New Roman" w:cs="Times New Roman"/>
                <w:sz w:val="24"/>
                <w:szCs w:val="24"/>
              </w:rPr>
            </w:pPr>
            <w:r>
              <w:rPr>
                <w:rFonts w:ascii="Times New Roman" w:hAnsi="Times New Roman" w:cs="Times New Roman"/>
                <w:sz w:val="24"/>
                <w:szCs w:val="24"/>
              </w:rPr>
              <w:t>12/18/2015</w:t>
            </w:r>
          </w:p>
        </w:tc>
        <w:tc>
          <w:tcPr>
            <w:tcW w:w="0" w:type="auto"/>
          </w:tcPr>
          <w:p w:rsidR="000C075C" w:rsidRPr="005E1F8A" w:rsidRDefault="005E1F8A" w:rsidP="005E1F8A">
            <w:pPr>
              <w:jc w:val="both"/>
              <w:rPr>
                <w:rFonts w:ascii="Times New Roman" w:hAnsi="Times New Roman" w:cs="Times New Roman"/>
                <w:sz w:val="24"/>
                <w:szCs w:val="24"/>
              </w:rPr>
            </w:pPr>
            <w:r>
              <w:rPr>
                <w:rFonts w:ascii="Times New Roman" w:hAnsi="Times New Roman" w:cs="Times New Roman"/>
                <w:sz w:val="24"/>
                <w:szCs w:val="24"/>
              </w:rPr>
              <w:t>2/1/2017</w:t>
            </w:r>
          </w:p>
        </w:tc>
        <w:tc>
          <w:tcPr>
            <w:tcW w:w="0" w:type="auto"/>
          </w:tcPr>
          <w:p w:rsidR="000C075C" w:rsidRPr="005E1F8A" w:rsidRDefault="00795329" w:rsidP="005E1F8A">
            <w:pPr>
              <w:jc w:val="both"/>
              <w:rPr>
                <w:rFonts w:ascii="Times New Roman" w:hAnsi="Times New Roman" w:cs="Times New Roman"/>
                <w:sz w:val="24"/>
                <w:szCs w:val="24"/>
              </w:rPr>
            </w:pPr>
            <w:r>
              <w:rPr>
                <w:rFonts w:ascii="Times New Roman" w:hAnsi="Times New Roman" w:cs="Times New Roman"/>
                <w:sz w:val="24"/>
                <w:szCs w:val="24"/>
              </w:rPr>
              <w:t>12/21/2015</w:t>
            </w:r>
          </w:p>
        </w:tc>
        <w:tc>
          <w:tcPr>
            <w:tcW w:w="0" w:type="auto"/>
          </w:tcPr>
          <w:p w:rsidR="000C075C" w:rsidRPr="005E1F8A" w:rsidRDefault="00795329" w:rsidP="005E1F8A">
            <w:pPr>
              <w:jc w:val="both"/>
              <w:rPr>
                <w:rFonts w:ascii="Times New Roman" w:hAnsi="Times New Roman" w:cs="Times New Roman"/>
                <w:sz w:val="24"/>
                <w:szCs w:val="24"/>
              </w:rPr>
            </w:pPr>
            <w:r w:rsidRPr="00795329">
              <w:rPr>
                <w:rFonts w:ascii="Times New Roman" w:hAnsi="Times New Roman" w:cs="Times New Roman"/>
                <w:sz w:val="24"/>
                <w:szCs w:val="24"/>
              </w:rPr>
              <w:t>4/1//2017</w:t>
            </w:r>
          </w:p>
        </w:tc>
      </w:tr>
      <w:tr w:rsidR="00795329" w:rsidTr="00795329">
        <w:tc>
          <w:tcPr>
            <w:tcW w:w="0" w:type="auto"/>
          </w:tcPr>
          <w:p w:rsidR="000C075C" w:rsidRPr="005E1F8A" w:rsidRDefault="00F7687F" w:rsidP="00D638BB">
            <w:pPr>
              <w:jc w:val="both"/>
              <w:rPr>
                <w:rFonts w:ascii="Times New Roman" w:hAnsi="Times New Roman" w:cs="Times New Roman"/>
                <w:sz w:val="24"/>
                <w:szCs w:val="24"/>
              </w:rPr>
            </w:pPr>
            <w:r>
              <w:rPr>
                <w:rFonts w:ascii="Times New Roman" w:hAnsi="Times New Roman" w:cs="Times New Roman"/>
                <w:sz w:val="24"/>
                <w:szCs w:val="24"/>
              </w:rPr>
              <w:t>Guma Bridge</w:t>
            </w:r>
            <w:r w:rsidR="00DA16B5">
              <w:rPr>
                <w:rFonts w:ascii="Times New Roman" w:hAnsi="Times New Roman" w:cs="Times New Roman"/>
                <w:sz w:val="24"/>
                <w:szCs w:val="24"/>
              </w:rPr>
              <w:t xml:space="preserve"> West Half</w:t>
            </w:r>
          </w:p>
        </w:tc>
        <w:tc>
          <w:tcPr>
            <w:tcW w:w="0" w:type="auto"/>
          </w:tcPr>
          <w:p w:rsidR="000C075C" w:rsidRPr="005E1F8A" w:rsidRDefault="00F7687F" w:rsidP="005E1F8A">
            <w:pPr>
              <w:jc w:val="both"/>
              <w:rPr>
                <w:rFonts w:ascii="Times New Roman" w:hAnsi="Times New Roman" w:cs="Times New Roman"/>
                <w:sz w:val="24"/>
                <w:szCs w:val="24"/>
              </w:rPr>
            </w:pPr>
            <w:r>
              <w:rPr>
                <w:rFonts w:ascii="Times New Roman" w:hAnsi="Times New Roman" w:cs="Times New Roman"/>
                <w:sz w:val="24"/>
                <w:szCs w:val="24"/>
              </w:rPr>
              <w:t>11/20</w:t>
            </w:r>
            <w:r w:rsidR="00795329">
              <w:rPr>
                <w:rFonts w:ascii="Times New Roman" w:hAnsi="Times New Roman" w:cs="Times New Roman"/>
                <w:sz w:val="24"/>
                <w:szCs w:val="24"/>
              </w:rPr>
              <w:t>/2015</w:t>
            </w:r>
          </w:p>
        </w:tc>
        <w:tc>
          <w:tcPr>
            <w:tcW w:w="0" w:type="auto"/>
          </w:tcPr>
          <w:p w:rsidR="000C075C" w:rsidRPr="005E1F8A" w:rsidRDefault="00DA16B5" w:rsidP="005E1F8A">
            <w:pPr>
              <w:jc w:val="both"/>
              <w:rPr>
                <w:rFonts w:ascii="Times New Roman" w:hAnsi="Times New Roman" w:cs="Times New Roman"/>
                <w:sz w:val="24"/>
                <w:szCs w:val="24"/>
              </w:rPr>
            </w:pPr>
            <w:r>
              <w:rPr>
                <w:rFonts w:ascii="Times New Roman" w:hAnsi="Times New Roman" w:cs="Times New Roman"/>
                <w:sz w:val="24"/>
                <w:szCs w:val="24"/>
              </w:rPr>
              <w:t>3/13/2017</w:t>
            </w:r>
          </w:p>
        </w:tc>
        <w:tc>
          <w:tcPr>
            <w:tcW w:w="0" w:type="auto"/>
          </w:tcPr>
          <w:p w:rsidR="000C075C" w:rsidRPr="005E1F8A" w:rsidRDefault="00DA16B5" w:rsidP="005E1F8A">
            <w:pPr>
              <w:jc w:val="both"/>
              <w:rPr>
                <w:rFonts w:ascii="Times New Roman" w:hAnsi="Times New Roman" w:cs="Times New Roman"/>
                <w:sz w:val="24"/>
                <w:szCs w:val="24"/>
              </w:rPr>
            </w:pPr>
            <w:r>
              <w:rPr>
                <w:rFonts w:ascii="Times New Roman" w:hAnsi="Times New Roman" w:cs="Times New Roman"/>
                <w:sz w:val="24"/>
                <w:szCs w:val="24"/>
              </w:rPr>
              <w:t>4/14/2017</w:t>
            </w:r>
          </w:p>
        </w:tc>
        <w:tc>
          <w:tcPr>
            <w:tcW w:w="0" w:type="auto"/>
          </w:tcPr>
          <w:p w:rsidR="000C075C" w:rsidRPr="005E1F8A" w:rsidRDefault="00DA16B5" w:rsidP="005E1F8A">
            <w:pPr>
              <w:jc w:val="both"/>
              <w:rPr>
                <w:rFonts w:ascii="Times New Roman" w:hAnsi="Times New Roman" w:cs="Times New Roman"/>
                <w:sz w:val="24"/>
                <w:szCs w:val="24"/>
              </w:rPr>
            </w:pPr>
            <w:r>
              <w:rPr>
                <w:rFonts w:ascii="Times New Roman" w:hAnsi="Times New Roman" w:cs="Times New Roman"/>
                <w:sz w:val="24"/>
                <w:szCs w:val="24"/>
              </w:rPr>
              <w:t>8/6/2018</w:t>
            </w:r>
          </w:p>
        </w:tc>
      </w:tr>
      <w:tr w:rsidR="00795329" w:rsidTr="00795329">
        <w:tc>
          <w:tcPr>
            <w:tcW w:w="0" w:type="auto"/>
          </w:tcPr>
          <w:p w:rsidR="000C075C" w:rsidRPr="005E1F8A" w:rsidRDefault="00753DFB" w:rsidP="005E1F8A">
            <w:pPr>
              <w:jc w:val="both"/>
              <w:rPr>
                <w:rFonts w:ascii="Times New Roman" w:hAnsi="Times New Roman" w:cs="Times New Roman"/>
                <w:sz w:val="24"/>
                <w:szCs w:val="24"/>
              </w:rPr>
            </w:pPr>
            <w:r>
              <w:rPr>
                <w:rFonts w:ascii="Times New Roman" w:hAnsi="Times New Roman" w:cs="Times New Roman"/>
                <w:sz w:val="24"/>
                <w:szCs w:val="24"/>
              </w:rPr>
              <w:t>Alan</w:t>
            </w:r>
            <w:r w:rsidR="00DA16B5">
              <w:rPr>
                <w:rFonts w:ascii="Times New Roman" w:hAnsi="Times New Roman" w:cs="Times New Roman"/>
                <w:sz w:val="24"/>
                <w:szCs w:val="24"/>
              </w:rPr>
              <w:t xml:space="preserve"> Hamal Bridge</w:t>
            </w:r>
            <w:r w:rsidR="00643253">
              <w:rPr>
                <w:rFonts w:ascii="Times New Roman" w:hAnsi="Times New Roman" w:cs="Times New Roman"/>
                <w:sz w:val="24"/>
                <w:szCs w:val="24"/>
              </w:rPr>
              <w:t xml:space="preserve"> West Half</w:t>
            </w:r>
          </w:p>
        </w:tc>
        <w:tc>
          <w:tcPr>
            <w:tcW w:w="0" w:type="auto"/>
          </w:tcPr>
          <w:p w:rsidR="000C075C" w:rsidRPr="005E1F8A" w:rsidRDefault="00DA16B5" w:rsidP="005E1F8A">
            <w:pPr>
              <w:jc w:val="both"/>
              <w:rPr>
                <w:rFonts w:ascii="Times New Roman" w:hAnsi="Times New Roman" w:cs="Times New Roman"/>
                <w:sz w:val="24"/>
                <w:szCs w:val="24"/>
              </w:rPr>
            </w:pPr>
            <w:r>
              <w:rPr>
                <w:rFonts w:ascii="Times New Roman" w:hAnsi="Times New Roman" w:cs="Times New Roman"/>
                <w:sz w:val="24"/>
                <w:szCs w:val="24"/>
              </w:rPr>
              <w:t>11/20/2015</w:t>
            </w:r>
          </w:p>
        </w:tc>
        <w:tc>
          <w:tcPr>
            <w:tcW w:w="0" w:type="auto"/>
          </w:tcPr>
          <w:p w:rsidR="000C075C" w:rsidRPr="005E1F8A" w:rsidRDefault="00DA16B5" w:rsidP="005E1F8A">
            <w:pPr>
              <w:jc w:val="both"/>
              <w:rPr>
                <w:rFonts w:ascii="Times New Roman" w:hAnsi="Times New Roman" w:cs="Times New Roman"/>
                <w:sz w:val="24"/>
                <w:szCs w:val="24"/>
              </w:rPr>
            </w:pPr>
            <w:r>
              <w:rPr>
                <w:rFonts w:ascii="Times New Roman" w:hAnsi="Times New Roman" w:cs="Times New Roman"/>
                <w:sz w:val="24"/>
                <w:szCs w:val="24"/>
              </w:rPr>
              <w:t>10/27/2015</w:t>
            </w:r>
          </w:p>
        </w:tc>
        <w:tc>
          <w:tcPr>
            <w:tcW w:w="0" w:type="auto"/>
          </w:tcPr>
          <w:p w:rsidR="000C075C" w:rsidRPr="005E1F8A" w:rsidRDefault="00643253" w:rsidP="005E1F8A">
            <w:pPr>
              <w:jc w:val="both"/>
              <w:rPr>
                <w:rFonts w:ascii="Times New Roman" w:hAnsi="Times New Roman" w:cs="Times New Roman"/>
                <w:sz w:val="24"/>
                <w:szCs w:val="24"/>
              </w:rPr>
            </w:pPr>
            <w:r>
              <w:rPr>
                <w:rFonts w:ascii="Times New Roman" w:hAnsi="Times New Roman" w:cs="Times New Roman"/>
                <w:sz w:val="24"/>
                <w:szCs w:val="24"/>
              </w:rPr>
              <w:t>10/5/2016</w:t>
            </w:r>
          </w:p>
        </w:tc>
        <w:tc>
          <w:tcPr>
            <w:tcW w:w="0" w:type="auto"/>
          </w:tcPr>
          <w:p w:rsidR="000C075C" w:rsidRPr="005E1F8A" w:rsidRDefault="00643253" w:rsidP="005E1F8A">
            <w:pPr>
              <w:jc w:val="both"/>
              <w:rPr>
                <w:rFonts w:ascii="Times New Roman" w:hAnsi="Times New Roman" w:cs="Times New Roman"/>
                <w:sz w:val="24"/>
                <w:szCs w:val="24"/>
              </w:rPr>
            </w:pPr>
            <w:r>
              <w:rPr>
                <w:rFonts w:ascii="Times New Roman" w:hAnsi="Times New Roman" w:cs="Times New Roman"/>
                <w:sz w:val="24"/>
                <w:szCs w:val="24"/>
              </w:rPr>
              <w:t>8/6/2018</w:t>
            </w:r>
          </w:p>
        </w:tc>
      </w:tr>
    </w:tbl>
    <w:p w:rsidR="00ED2BB0" w:rsidRDefault="00ED2BB0" w:rsidP="00643253">
      <w:pPr>
        <w:pStyle w:val="ListParagraph"/>
        <w:ind w:left="360"/>
        <w:jc w:val="both"/>
        <w:rPr>
          <w:sz w:val="24"/>
          <w:szCs w:val="24"/>
        </w:rPr>
      </w:pPr>
    </w:p>
    <w:p w:rsidR="00643253" w:rsidRDefault="00643253" w:rsidP="00643253">
      <w:pPr>
        <w:pStyle w:val="ListParagraph"/>
        <w:ind w:left="360"/>
        <w:jc w:val="both"/>
        <w:rPr>
          <w:sz w:val="24"/>
          <w:szCs w:val="24"/>
        </w:rPr>
      </w:pPr>
      <w:r>
        <w:rPr>
          <w:sz w:val="24"/>
          <w:szCs w:val="24"/>
        </w:rPr>
        <w:t>Although the hearing for this dispute was to establish if there was entitlement regardin</w:t>
      </w:r>
      <w:r w:rsidR="00753DFB">
        <w:rPr>
          <w:sz w:val="24"/>
          <w:szCs w:val="24"/>
        </w:rPr>
        <w:t xml:space="preserve">g resequencing, </w:t>
      </w:r>
      <w:r>
        <w:rPr>
          <w:sz w:val="24"/>
          <w:szCs w:val="24"/>
        </w:rPr>
        <w:t xml:space="preserve">the above table depicts </w:t>
      </w:r>
      <w:r w:rsidR="00753DFB">
        <w:rPr>
          <w:sz w:val="24"/>
          <w:szCs w:val="24"/>
        </w:rPr>
        <w:t>delays that are not related to the Iron Phoenix change but show how Flatiron delayed the completion of some construction.  Also, during the hearing CDOT said they never received a schedule from Flatiron that</w:t>
      </w:r>
      <w:r w:rsidR="00132F70">
        <w:rPr>
          <w:sz w:val="24"/>
          <w:szCs w:val="24"/>
        </w:rPr>
        <w:t xml:space="preserve"> showed Flatiron caused impacts</w:t>
      </w:r>
      <w:r w:rsidR="00753DFB">
        <w:rPr>
          <w:sz w:val="24"/>
          <w:szCs w:val="24"/>
        </w:rPr>
        <w:t xml:space="preserve"> on the schedule.</w:t>
      </w:r>
    </w:p>
    <w:p w:rsidR="00132F70" w:rsidRDefault="00132F70" w:rsidP="00643253">
      <w:pPr>
        <w:pStyle w:val="ListParagraph"/>
        <w:ind w:left="360"/>
        <w:jc w:val="both"/>
        <w:rPr>
          <w:sz w:val="24"/>
          <w:szCs w:val="24"/>
        </w:rPr>
      </w:pPr>
    </w:p>
    <w:p w:rsidR="00132F70" w:rsidRPr="00132F70" w:rsidRDefault="00132F70" w:rsidP="00643253">
      <w:pPr>
        <w:pStyle w:val="ListParagraph"/>
        <w:ind w:left="360"/>
        <w:jc w:val="both"/>
        <w:rPr>
          <w:i/>
          <w:sz w:val="24"/>
          <w:szCs w:val="24"/>
        </w:rPr>
      </w:pPr>
      <w:r>
        <w:rPr>
          <w:sz w:val="24"/>
          <w:szCs w:val="24"/>
        </w:rPr>
        <w:t xml:space="preserve">CMO 020 states, </w:t>
      </w:r>
      <w:r>
        <w:rPr>
          <w:i/>
          <w:sz w:val="24"/>
          <w:szCs w:val="24"/>
        </w:rPr>
        <w:t xml:space="preserve">also during the delay time there were other design and construction issues that required Flatiron to extend the duration of construction activities on </w:t>
      </w:r>
      <w:r w:rsidR="00782F18">
        <w:rPr>
          <w:i/>
          <w:sz w:val="24"/>
          <w:szCs w:val="24"/>
        </w:rPr>
        <w:t>portions</w:t>
      </w:r>
      <w:r>
        <w:rPr>
          <w:i/>
          <w:sz w:val="24"/>
          <w:szCs w:val="24"/>
        </w:rPr>
        <w:t xml:space="preserve"> of the Interstate reconstruction area.  These other work activities are considered by </w:t>
      </w:r>
      <w:r>
        <w:rPr>
          <w:b/>
          <w:i/>
          <w:sz w:val="24"/>
          <w:szCs w:val="24"/>
        </w:rPr>
        <w:t xml:space="preserve">Flatiron and CDOT </w:t>
      </w:r>
      <w:r>
        <w:rPr>
          <w:sz w:val="24"/>
          <w:szCs w:val="24"/>
        </w:rPr>
        <w:t xml:space="preserve">(emphasis added) </w:t>
      </w:r>
      <w:r>
        <w:rPr>
          <w:i/>
          <w:sz w:val="24"/>
          <w:szCs w:val="24"/>
        </w:rPr>
        <w:t xml:space="preserve">to have been occurring concurrent with the owner caused time delay for the IXP design and C&amp;M agreement.  </w:t>
      </w:r>
      <w:r>
        <w:rPr>
          <w:sz w:val="24"/>
          <w:szCs w:val="24"/>
        </w:rPr>
        <w:t>By signing CMO 020, Flatiron agreed that it had caused some of the Project delay.</w:t>
      </w:r>
      <w:r>
        <w:rPr>
          <w:i/>
          <w:sz w:val="24"/>
          <w:szCs w:val="24"/>
        </w:rPr>
        <w:t xml:space="preserve"> </w:t>
      </w:r>
    </w:p>
    <w:p w:rsidR="00753DFB" w:rsidRDefault="00753DFB" w:rsidP="00643253">
      <w:pPr>
        <w:pStyle w:val="ListParagraph"/>
        <w:ind w:left="360"/>
        <w:jc w:val="both"/>
        <w:rPr>
          <w:sz w:val="24"/>
          <w:szCs w:val="24"/>
        </w:rPr>
      </w:pPr>
    </w:p>
    <w:p w:rsidR="00AC6720" w:rsidRPr="00AC6720" w:rsidRDefault="00331234" w:rsidP="00753DFB">
      <w:pPr>
        <w:pStyle w:val="ListParagraph"/>
        <w:numPr>
          <w:ilvl w:val="0"/>
          <w:numId w:val="17"/>
        </w:numPr>
        <w:jc w:val="both"/>
        <w:rPr>
          <w:sz w:val="24"/>
          <w:szCs w:val="24"/>
        </w:rPr>
      </w:pPr>
      <w:r>
        <w:rPr>
          <w:sz w:val="24"/>
          <w:szCs w:val="24"/>
        </w:rPr>
        <w:t xml:space="preserve">Flatiron’s position is that the statement on CMO 020, </w:t>
      </w:r>
      <w:r>
        <w:rPr>
          <w:i/>
          <w:sz w:val="24"/>
          <w:szCs w:val="24"/>
        </w:rPr>
        <w:t xml:space="preserve">The Contractor’s signature below indicates acceptance of full settlement for the Work </w:t>
      </w:r>
      <w:r w:rsidR="00BF052C">
        <w:rPr>
          <w:i/>
          <w:sz w:val="24"/>
          <w:szCs w:val="24"/>
        </w:rPr>
        <w:t>described</w:t>
      </w:r>
      <w:r>
        <w:rPr>
          <w:i/>
          <w:sz w:val="24"/>
          <w:szCs w:val="24"/>
        </w:rPr>
        <w:t xml:space="preserve"> both direct and indirect costs. </w:t>
      </w:r>
      <w:r w:rsidRPr="004B78BC">
        <w:rPr>
          <w:b/>
          <w:i/>
          <w:sz w:val="24"/>
          <w:szCs w:val="24"/>
        </w:rPr>
        <w:t>Any claims for additional impact costs</w:t>
      </w:r>
      <w:r w:rsidR="004B78BC" w:rsidRPr="004B78BC">
        <w:rPr>
          <w:b/>
          <w:i/>
          <w:sz w:val="24"/>
          <w:szCs w:val="24"/>
        </w:rPr>
        <w:t xml:space="preserve"> </w:t>
      </w:r>
      <w:r w:rsidRPr="004B78BC">
        <w:rPr>
          <w:b/>
          <w:i/>
          <w:sz w:val="24"/>
          <w:szCs w:val="24"/>
        </w:rPr>
        <w:t xml:space="preserve">associated with </w:t>
      </w:r>
      <w:r w:rsidR="004B78BC" w:rsidRPr="004B78BC">
        <w:rPr>
          <w:b/>
          <w:i/>
          <w:sz w:val="24"/>
          <w:szCs w:val="24"/>
        </w:rPr>
        <w:t>this</w:t>
      </w:r>
      <w:r w:rsidRPr="004B78BC">
        <w:rPr>
          <w:b/>
          <w:i/>
          <w:sz w:val="24"/>
          <w:szCs w:val="24"/>
        </w:rPr>
        <w:t xml:space="preserve"> change order will not be </w:t>
      </w:r>
    </w:p>
    <w:p w:rsidR="00AC6720" w:rsidRDefault="00AC6720" w:rsidP="00AC6720">
      <w:pPr>
        <w:pStyle w:val="ListParagraph"/>
        <w:ind w:left="360"/>
        <w:jc w:val="both"/>
        <w:rPr>
          <w:b/>
          <w:i/>
          <w:sz w:val="24"/>
          <w:szCs w:val="24"/>
        </w:rPr>
      </w:pPr>
    </w:p>
    <w:p w:rsidR="00753DFB" w:rsidRDefault="00331234" w:rsidP="00AC6720">
      <w:pPr>
        <w:pStyle w:val="ListParagraph"/>
        <w:ind w:left="360"/>
        <w:jc w:val="both"/>
        <w:rPr>
          <w:sz w:val="24"/>
          <w:szCs w:val="24"/>
        </w:rPr>
      </w:pPr>
      <w:r w:rsidRPr="004B78BC">
        <w:rPr>
          <w:b/>
          <w:i/>
          <w:sz w:val="24"/>
          <w:szCs w:val="24"/>
        </w:rPr>
        <w:t>considered.</w:t>
      </w:r>
      <w:r w:rsidR="004B78BC">
        <w:rPr>
          <w:sz w:val="24"/>
          <w:szCs w:val="24"/>
        </w:rPr>
        <w:t xml:space="preserve"> (emphasis added), was only for the Work described and had nothing to do with impact costs.</w:t>
      </w:r>
    </w:p>
    <w:p w:rsidR="00EE1B4A" w:rsidRDefault="00EE1B4A" w:rsidP="00EE1B4A">
      <w:pPr>
        <w:pStyle w:val="ListParagraph"/>
        <w:ind w:left="360"/>
        <w:jc w:val="both"/>
        <w:rPr>
          <w:sz w:val="24"/>
          <w:szCs w:val="24"/>
        </w:rPr>
      </w:pPr>
    </w:p>
    <w:p w:rsidR="006E511E" w:rsidRDefault="006E511E" w:rsidP="006E511E">
      <w:pPr>
        <w:pStyle w:val="ListParagraph"/>
        <w:ind w:left="360"/>
        <w:jc w:val="both"/>
        <w:rPr>
          <w:sz w:val="24"/>
          <w:szCs w:val="24"/>
        </w:rPr>
      </w:pPr>
      <w:r>
        <w:rPr>
          <w:sz w:val="24"/>
          <w:szCs w:val="24"/>
        </w:rPr>
        <w:t xml:space="preserve">Contract Section 13.3.2.3 states, </w:t>
      </w:r>
      <w:r w:rsidRPr="006E511E">
        <w:rPr>
          <w:i/>
          <w:sz w:val="24"/>
          <w:szCs w:val="24"/>
        </w:rPr>
        <w:t>The Contractor acknowledges and agrees that, due to the limite</w:t>
      </w:r>
      <w:r>
        <w:rPr>
          <w:i/>
          <w:sz w:val="24"/>
          <w:szCs w:val="24"/>
        </w:rPr>
        <w:t xml:space="preserve">d availability of funds for the </w:t>
      </w:r>
      <w:r w:rsidRPr="006E511E">
        <w:rPr>
          <w:i/>
          <w:sz w:val="24"/>
          <w:szCs w:val="24"/>
        </w:rPr>
        <w:t>Project, timely delivery of notification of such events and sit</w:t>
      </w:r>
      <w:r>
        <w:rPr>
          <w:i/>
          <w:sz w:val="24"/>
          <w:szCs w:val="24"/>
        </w:rPr>
        <w:t xml:space="preserve">uations and requests for Change </w:t>
      </w:r>
      <w:r w:rsidRPr="006E511E">
        <w:rPr>
          <w:i/>
          <w:sz w:val="24"/>
          <w:szCs w:val="24"/>
        </w:rPr>
        <w:t xml:space="preserve">Orders and updates thereto are of vital importance to CDOT. </w:t>
      </w:r>
      <w:r w:rsidRPr="00EE1B4A">
        <w:rPr>
          <w:b/>
          <w:i/>
          <w:sz w:val="24"/>
          <w:szCs w:val="24"/>
        </w:rPr>
        <w:t xml:space="preserve">CDOT is relying on the </w:t>
      </w:r>
      <w:r w:rsidRPr="00C33BEE">
        <w:rPr>
          <w:b/>
          <w:i/>
          <w:sz w:val="24"/>
          <w:szCs w:val="24"/>
        </w:rPr>
        <w:t>Contractor</w:t>
      </w:r>
      <w:r w:rsidR="00B954A3" w:rsidRPr="00C33BEE">
        <w:rPr>
          <w:b/>
          <w:i/>
          <w:sz w:val="24"/>
          <w:szCs w:val="24"/>
        </w:rPr>
        <w:t xml:space="preserve"> </w:t>
      </w:r>
      <w:r w:rsidR="00EE1B4A" w:rsidRPr="00C33BEE">
        <w:rPr>
          <w:sz w:val="24"/>
          <w:szCs w:val="24"/>
        </w:rPr>
        <w:t>(emphasis added)</w:t>
      </w:r>
      <w:r w:rsidRPr="00C33BEE">
        <w:rPr>
          <w:i/>
          <w:sz w:val="24"/>
          <w:szCs w:val="24"/>
        </w:rPr>
        <w:t xml:space="preserve"> </w:t>
      </w:r>
      <w:r w:rsidRPr="006E511E">
        <w:rPr>
          <w:i/>
          <w:sz w:val="24"/>
          <w:szCs w:val="24"/>
        </w:rPr>
        <w:t xml:space="preserve">to evaluate, promptly upon the occurrence of any event or </w:t>
      </w:r>
      <w:r>
        <w:rPr>
          <w:i/>
          <w:sz w:val="24"/>
          <w:szCs w:val="24"/>
        </w:rPr>
        <w:t xml:space="preserve">situation, whether the event or </w:t>
      </w:r>
      <w:r w:rsidRPr="006E511E">
        <w:rPr>
          <w:i/>
          <w:sz w:val="24"/>
          <w:szCs w:val="24"/>
        </w:rPr>
        <w:t>situation will affect schedule or costs and, if so, whether the Contractor</w:t>
      </w:r>
      <w:r>
        <w:rPr>
          <w:i/>
          <w:sz w:val="24"/>
          <w:szCs w:val="24"/>
        </w:rPr>
        <w:t xml:space="preserve"> believes a time </w:t>
      </w:r>
      <w:r w:rsidRPr="006E511E">
        <w:rPr>
          <w:i/>
          <w:sz w:val="24"/>
          <w:szCs w:val="24"/>
        </w:rPr>
        <w:t>extension and/or price increase is required hereunder.</w:t>
      </w:r>
      <w:r>
        <w:rPr>
          <w:sz w:val="24"/>
          <w:szCs w:val="24"/>
        </w:rPr>
        <w:t xml:space="preserve">  Since Flatiron failed to bring impact costs to CDOT’s attention</w:t>
      </w:r>
      <w:r w:rsidR="00EE1B4A">
        <w:rPr>
          <w:sz w:val="24"/>
          <w:szCs w:val="24"/>
        </w:rPr>
        <w:t xml:space="preserve"> during the CMO negotiations</w:t>
      </w:r>
      <w:r>
        <w:rPr>
          <w:sz w:val="24"/>
          <w:szCs w:val="24"/>
        </w:rPr>
        <w:t>, CDOT had every right to believe that all of Flatiron’s costs had been included in Flatiron’</w:t>
      </w:r>
      <w:r w:rsidR="00E432E7">
        <w:rPr>
          <w:sz w:val="24"/>
          <w:szCs w:val="24"/>
        </w:rPr>
        <w:t>s</w:t>
      </w:r>
      <w:r>
        <w:rPr>
          <w:sz w:val="24"/>
          <w:szCs w:val="24"/>
        </w:rPr>
        <w:t xml:space="preserve"> change order proposals</w:t>
      </w:r>
      <w:r w:rsidR="00E432E7">
        <w:rPr>
          <w:sz w:val="24"/>
          <w:szCs w:val="24"/>
        </w:rPr>
        <w:t>.</w:t>
      </w:r>
    </w:p>
    <w:p w:rsidR="00E432E7" w:rsidRDefault="00E432E7" w:rsidP="006E511E">
      <w:pPr>
        <w:pStyle w:val="ListParagraph"/>
        <w:ind w:left="360"/>
        <w:jc w:val="both"/>
        <w:rPr>
          <w:sz w:val="24"/>
          <w:szCs w:val="24"/>
        </w:rPr>
      </w:pPr>
    </w:p>
    <w:p w:rsidR="00E432E7" w:rsidRDefault="00E432E7" w:rsidP="006E511E">
      <w:pPr>
        <w:pStyle w:val="ListParagraph"/>
        <w:ind w:left="360"/>
        <w:jc w:val="both"/>
        <w:rPr>
          <w:sz w:val="24"/>
          <w:szCs w:val="24"/>
        </w:rPr>
      </w:pPr>
      <w:r>
        <w:rPr>
          <w:sz w:val="24"/>
          <w:szCs w:val="24"/>
        </w:rPr>
        <w:t>Contract Section 13.13 – Waiver states:</w:t>
      </w:r>
    </w:p>
    <w:p w:rsidR="00451700" w:rsidRDefault="00E432E7" w:rsidP="00E432E7">
      <w:pPr>
        <w:pStyle w:val="ListParagraph"/>
        <w:ind w:left="360"/>
        <w:jc w:val="both"/>
        <w:rPr>
          <w:i/>
          <w:sz w:val="24"/>
          <w:szCs w:val="24"/>
        </w:rPr>
      </w:pPr>
      <w:r w:rsidRPr="00E432E7">
        <w:rPr>
          <w:i/>
          <w:sz w:val="24"/>
          <w:szCs w:val="24"/>
        </w:rPr>
        <w:tab/>
        <w:t xml:space="preserve">THE CONTRACTOR HEREBY EXPRESSLY WAIVES ALL RIGHTS TO ASSERT </w:t>
      </w:r>
      <w:r w:rsidR="00EE1B4A">
        <w:rPr>
          <w:i/>
          <w:sz w:val="24"/>
          <w:szCs w:val="24"/>
        </w:rPr>
        <w:tab/>
        <w:t xml:space="preserve">ANY </w:t>
      </w:r>
      <w:r w:rsidR="00EE1B4A">
        <w:rPr>
          <w:i/>
          <w:sz w:val="24"/>
          <w:szCs w:val="24"/>
        </w:rPr>
        <w:tab/>
      </w:r>
      <w:r w:rsidRPr="00E432E7">
        <w:rPr>
          <w:i/>
          <w:sz w:val="24"/>
          <w:szCs w:val="24"/>
        </w:rPr>
        <w:t>AND</w:t>
      </w:r>
      <w:r>
        <w:rPr>
          <w:i/>
          <w:sz w:val="24"/>
          <w:szCs w:val="24"/>
        </w:rPr>
        <w:t xml:space="preserve"> </w:t>
      </w:r>
      <w:r w:rsidRPr="00E432E7">
        <w:rPr>
          <w:i/>
          <w:sz w:val="24"/>
          <w:szCs w:val="24"/>
        </w:rPr>
        <w:t xml:space="preserve">ALL CLAIMS BASED ON ANY CHANGE IN THE WORK, DELAY OR </w:t>
      </w:r>
      <w:r w:rsidRPr="00E432E7">
        <w:rPr>
          <w:i/>
          <w:sz w:val="24"/>
          <w:szCs w:val="24"/>
        </w:rPr>
        <w:tab/>
        <w:t xml:space="preserve">ACCELERATION … FOR WHICH THE CONTRACTOR FAILED TO PROVIDE </w:t>
      </w:r>
      <w:r w:rsidRPr="00E432E7">
        <w:rPr>
          <w:i/>
          <w:sz w:val="24"/>
          <w:szCs w:val="24"/>
        </w:rPr>
        <w:tab/>
        <w:t xml:space="preserve">PROPER AND TIMELY NOTICE OR FAILED TO PROVIDE A TIMELY CHANGE </w:t>
      </w:r>
      <w:r w:rsidRPr="00E432E7">
        <w:rPr>
          <w:i/>
          <w:sz w:val="24"/>
          <w:szCs w:val="24"/>
        </w:rPr>
        <w:tab/>
      </w:r>
    </w:p>
    <w:p w:rsidR="00E432E7" w:rsidRDefault="00451700" w:rsidP="00E432E7">
      <w:pPr>
        <w:pStyle w:val="ListParagraph"/>
        <w:ind w:left="360"/>
        <w:jc w:val="both"/>
        <w:rPr>
          <w:i/>
          <w:sz w:val="24"/>
          <w:szCs w:val="24"/>
        </w:rPr>
      </w:pPr>
      <w:r>
        <w:rPr>
          <w:i/>
          <w:sz w:val="24"/>
          <w:szCs w:val="24"/>
        </w:rPr>
        <w:tab/>
        <w:t xml:space="preserve">REQUEST FOR CHANGE </w:t>
      </w:r>
      <w:r w:rsidR="00E432E7" w:rsidRPr="00E432E7">
        <w:rPr>
          <w:i/>
          <w:sz w:val="24"/>
          <w:szCs w:val="24"/>
        </w:rPr>
        <w:t xml:space="preserve">ORDER, </w:t>
      </w:r>
      <w:r>
        <w:rPr>
          <w:i/>
          <w:sz w:val="24"/>
          <w:szCs w:val="24"/>
        </w:rPr>
        <w:t xml:space="preserve">AND AGREES THAT THE CONTRACTOR </w:t>
      </w:r>
      <w:r w:rsidR="00E432E7" w:rsidRPr="00E432E7">
        <w:rPr>
          <w:i/>
          <w:sz w:val="24"/>
          <w:szCs w:val="24"/>
        </w:rPr>
        <w:t xml:space="preserve">SHALL </w:t>
      </w:r>
      <w:r w:rsidR="00F36F5F">
        <w:rPr>
          <w:i/>
          <w:sz w:val="24"/>
          <w:szCs w:val="24"/>
        </w:rPr>
        <w:tab/>
        <w:t xml:space="preserve">BE </w:t>
      </w:r>
      <w:r w:rsidR="00E432E7" w:rsidRPr="00E432E7">
        <w:rPr>
          <w:i/>
          <w:sz w:val="24"/>
          <w:szCs w:val="24"/>
        </w:rPr>
        <w:t xml:space="preserve">ENTITLED TO NO COMPENSATION OR DAMAGES WHATSOEVER IN </w:t>
      </w:r>
      <w:r w:rsidR="00E432E7" w:rsidRPr="00E432E7">
        <w:rPr>
          <w:i/>
          <w:sz w:val="24"/>
          <w:szCs w:val="24"/>
        </w:rPr>
        <w:tab/>
        <w:t xml:space="preserve">CONNECTION WITH THE WORK EXCEPT TO THE EXTENT THAT THE </w:t>
      </w:r>
      <w:r w:rsidR="00E432E7" w:rsidRPr="00E432E7">
        <w:rPr>
          <w:i/>
          <w:sz w:val="24"/>
          <w:szCs w:val="24"/>
        </w:rPr>
        <w:tab/>
        <w:t xml:space="preserve">CONTRACT DOCUMENTS EXPRESSLY SPECIFY THAT THE CONTRACTOR IS </w:t>
      </w:r>
      <w:r w:rsidR="00E432E7" w:rsidRPr="00E432E7">
        <w:rPr>
          <w:i/>
          <w:sz w:val="24"/>
          <w:szCs w:val="24"/>
        </w:rPr>
        <w:tab/>
        <w:t xml:space="preserve">ENTITLED TO A CHANGE ORDER OR OTHER COMPENSATION OR DAMAGES. </w:t>
      </w:r>
      <w:r w:rsidR="00E432E7" w:rsidRPr="00E432E7">
        <w:rPr>
          <w:i/>
          <w:sz w:val="24"/>
          <w:szCs w:val="24"/>
        </w:rPr>
        <w:tab/>
        <w:t xml:space="preserve">IF A DEADLINE IS MISSED THAT DOES NOT PREJUDICE EITHER PARTY, </w:t>
      </w:r>
      <w:r w:rsidR="00E432E7" w:rsidRPr="00E432E7">
        <w:rPr>
          <w:i/>
          <w:sz w:val="24"/>
          <w:szCs w:val="24"/>
        </w:rPr>
        <w:tab/>
        <w:t>FURTHER RELIEF SHALL BE ALLOWED.</w:t>
      </w:r>
    </w:p>
    <w:p w:rsidR="00BF052C" w:rsidRDefault="00BF052C" w:rsidP="00E432E7">
      <w:pPr>
        <w:pStyle w:val="ListParagraph"/>
        <w:ind w:left="360"/>
        <w:jc w:val="both"/>
        <w:rPr>
          <w:i/>
          <w:sz w:val="24"/>
          <w:szCs w:val="24"/>
        </w:rPr>
      </w:pPr>
    </w:p>
    <w:p w:rsidR="00386AC4" w:rsidRDefault="00EE1B4A" w:rsidP="0084311A">
      <w:pPr>
        <w:pStyle w:val="ListParagraph"/>
        <w:jc w:val="both"/>
        <w:rPr>
          <w:sz w:val="24"/>
          <w:szCs w:val="24"/>
        </w:rPr>
      </w:pPr>
      <w:r>
        <w:rPr>
          <w:sz w:val="24"/>
          <w:szCs w:val="24"/>
        </w:rPr>
        <w:t>As discussed in previous F</w:t>
      </w:r>
      <w:r w:rsidR="00132F70">
        <w:rPr>
          <w:sz w:val="24"/>
          <w:szCs w:val="24"/>
        </w:rPr>
        <w:t xml:space="preserve">indings, </w:t>
      </w:r>
      <w:r w:rsidR="00BF052C" w:rsidRPr="00BF052C">
        <w:rPr>
          <w:sz w:val="24"/>
          <w:szCs w:val="24"/>
        </w:rPr>
        <w:t>Flatiron</w:t>
      </w:r>
      <w:r w:rsidR="00132F70">
        <w:rPr>
          <w:sz w:val="24"/>
          <w:szCs w:val="24"/>
        </w:rPr>
        <w:t xml:space="preserve"> had many opportunities to address the impact costs and</w:t>
      </w:r>
      <w:r w:rsidR="00BF052C" w:rsidRPr="00BF052C">
        <w:rPr>
          <w:sz w:val="24"/>
          <w:szCs w:val="24"/>
        </w:rPr>
        <w:t xml:space="preserve"> by Contract had the duty to include “all known and anticipated impacts or amounts, direct, indirect and consequential”, in their submittals to settle RCO-006 which was to be accomplished through four CMOs and Flatiron failed to do so.</w:t>
      </w:r>
      <w:r w:rsidR="00132F70">
        <w:rPr>
          <w:sz w:val="24"/>
          <w:szCs w:val="24"/>
        </w:rPr>
        <w:t xml:space="preserve">  From the beginning of RCO-006</w:t>
      </w:r>
      <w:r>
        <w:rPr>
          <w:sz w:val="24"/>
          <w:szCs w:val="24"/>
        </w:rPr>
        <w:t xml:space="preserve"> process</w:t>
      </w:r>
      <w:r w:rsidR="00132F70">
        <w:rPr>
          <w:sz w:val="24"/>
          <w:szCs w:val="24"/>
        </w:rPr>
        <w:t>, CDOT had made known that it planned to use four change orders to settle the costs and delays</w:t>
      </w:r>
      <w:r w:rsidR="0084311A">
        <w:rPr>
          <w:sz w:val="24"/>
          <w:szCs w:val="24"/>
        </w:rPr>
        <w:t xml:space="preserve"> for the Iron Phoenix change.  The minutes for the June 22, 2017 DRB meeting stated, </w:t>
      </w:r>
      <w:r w:rsidR="0084311A">
        <w:rPr>
          <w:i/>
          <w:sz w:val="24"/>
          <w:szCs w:val="24"/>
        </w:rPr>
        <w:t xml:space="preserve">The parties have negotiated the costs for the Iron Phoenix delay </w:t>
      </w:r>
      <w:r w:rsidR="0084311A" w:rsidRPr="0084311A">
        <w:rPr>
          <w:sz w:val="24"/>
          <w:szCs w:val="24"/>
        </w:rPr>
        <w:t xml:space="preserve">and Flatiron did not object </w:t>
      </w:r>
      <w:r w:rsidR="0084311A">
        <w:rPr>
          <w:sz w:val="24"/>
          <w:szCs w:val="24"/>
        </w:rPr>
        <w:t xml:space="preserve">to the statement during the meeting or </w:t>
      </w:r>
      <w:r w:rsidR="0084311A" w:rsidRPr="0084311A">
        <w:rPr>
          <w:sz w:val="24"/>
          <w:szCs w:val="24"/>
        </w:rPr>
        <w:t>to the minutes</w:t>
      </w:r>
      <w:r w:rsidR="00132F70">
        <w:rPr>
          <w:sz w:val="24"/>
          <w:szCs w:val="24"/>
        </w:rPr>
        <w:t xml:space="preserve"> </w:t>
      </w:r>
      <w:r w:rsidR="0084311A">
        <w:rPr>
          <w:sz w:val="24"/>
          <w:szCs w:val="24"/>
        </w:rPr>
        <w:t xml:space="preserve">when they were given the opportunity when the minutes were emailed to them on June 26, 2017 with the statement, </w:t>
      </w:r>
      <w:r w:rsidR="0084311A" w:rsidRPr="0084311A">
        <w:rPr>
          <w:i/>
          <w:sz w:val="24"/>
          <w:szCs w:val="24"/>
        </w:rPr>
        <w:t>Please find attached DRAFT minutes for the June 22, 2017 DRB meeting.  Let me know if you have any corrections or additions.</w:t>
      </w:r>
    </w:p>
    <w:p w:rsidR="0084311A" w:rsidRDefault="0084311A" w:rsidP="0084311A">
      <w:pPr>
        <w:pStyle w:val="ListParagraph"/>
        <w:jc w:val="both"/>
        <w:rPr>
          <w:sz w:val="24"/>
          <w:szCs w:val="24"/>
        </w:rPr>
      </w:pPr>
    </w:p>
    <w:p w:rsidR="00015BE1" w:rsidRPr="000071C1" w:rsidRDefault="0084311A" w:rsidP="00015BE1">
      <w:pPr>
        <w:pStyle w:val="ListParagraph"/>
        <w:jc w:val="both"/>
        <w:rPr>
          <w:b/>
          <w:strike/>
          <w:color w:val="FF0000"/>
          <w:sz w:val="24"/>
          <w:szCs w:val="24"/>
        </w:rPr>
      </w:pPr>
      <w:r>
        <w:rPr>
          <w:sz w:val="24"/>
          <w:szCs w:val="24"/>
        </w:rPr>
        <w:t xml:space="preserve">Based on the foregoing discussions, Flatiron had </w:t>
      </w:r>
      <w:r w:rsidR="00015BE1">
        <w:rPr>
          <w:sz w:val="24"/>
          <w:szCs w:val="24"/>
        </w:rPr>
        <w:t>many opportunities</w:t>
      </w:r>
      <w:r>
        <w:rPr>
          <w:sz w:val="24"/>
          <w:szCs w:val="24"/>
        </w:rPr>
        <w:t xml:space="preserve"> and </w:t>
      </w:r>
      <w:r w:rsidR="0052533C">
        <w:rPr>
          <w:sz w:val="24"/>
          <w:szCs w:val="24"/>
        </w:rPr>
        <w:t xml:space="preserve">the contractual </w:t>
      </w:r>
      <w:r>
        <w:rPr>
          <w:sz w:val="24"/>
          <w:szCs w:val="24"/>
        </w:rPr>
        <w:t>duty to bring up any impact costs</w:t>
      </w:r>
      <w:r w:rsidR="00015BE1">
        <w:rPr>
          <w:sz w:val="24"/>
          <w:szCs w:val="24"/>
        </w:rPr>
        <w:t xml:space="preserve"> and failed to do so.  CDOT thought, and rightfully so, that Flatiron had presented all their costs and signed CMO 020.  Contract Section 13.6 – Pricing Change Orders states, </w:t>
      </w:r>
      <w:r w:rsidR="00015BE1" w:rsidRPr="00015BE1">
        <w:rPr>
          <w:i/>
          <w:sz w:val="24"/>
          <w:szCs w:val="24"/>
        </w:rPr>
        <w:t>CDOT and the Contractor (on its own behalf and on behalf of its Subcontractors) shall endeavor</w:t>
      </w:r>
      <w:r w:rsidR="00015BE1">
        <w:rPr>
          <w:sz w:val="24"/>
          <w:szCs w:val="24"/>
        </w:rPr>
        <w:t xml:space="preserve"> </w:t>
      </w:r>
      <w:r w:rsidR="00015BE1" w:rsidRPr="00015BE1">
        <w:rPr>
          <w:b/>
          <w:i/>
          <w:sz w:val="24"/>
          <w:szCs w:val="24"/>
        </w:rPr>
        <w:t>to negotiate, in good faith</w:t>
      </w:r>
      <w:r w:rsidR="00015BE1">
        <w:rPr>
          <w:sz w:val="24"/>
          <w:szCs w:val="24"/>
        </w:rPr>
        <w:t xml:space="preserve"> (emphasis added)</w:t>
      </w:r>
      <w:r w:rsidR="00015BE1" w:rsidRPr="00015BE1">
        <w:rPr>
          <w:i/>
          <w:sz w:val="24"/>
          <w:szCs w:val="24"/>
        </w:rPr>
        <w:t xml:space="preserve">, a reasonable </w:t>
      </w:r>
      <w:r w:rsidR="00015BE1">
        <w:rPr>
          <w:i/>
          <w:sz w:val="24"/>
          <w:szCs w:val="24"/>
        </w:rPr>
        <w:t>cost for each Change Order</w:t>
      </w:r>
      <w:r w:rsidR="00E75F34">
        <w:rPr>
          <w:i/>
          <w:sz w:val="24"/>
          <w:szCs w:val="24"/>
        </w:rPr>
        <w:t>.</w:t>
      </w:r>
    </w:p>
    <w:p w:rsidR="00D10F34" w:rsidRDefault="00D10F34" w:rsidP="00EF6F76">
      <w:pPr>
        <w:pStyle w:val="ListParagraph"/>
        <w:ind w:left="0"/>
        <w:jc w:val="both"/>
        <w:rPr>
          <w:i/>
          <w:sz w:val="24"/>
          <w:szCs w:val="24"/>
        </w:rPr>
      </w:pPr>
    </w:p>
    <w:p w:rsidR="005928FF" w:rsidRDefault="005928FF" w:rsidP="00EF6F76">
      <w:pPr>
        <w:pStyle w:val="ListParagraph"/>
        <w:ind w:left="0"/>
        <w:jc w:val="both"/>
        <w:rPr>
          <w:b/>
          <w:sz w:val="24"/>
          <w:szCs w:val="24"/>
        </w:rPr>
      </w:pPr>
    </w:p>
    <w:p w:rsidR="005928FF" w:rsidRDefault="005928FF" w:rsidP="00EF6F76">
      <w:pPr>
        <w:pStyle w:val="ListParagraph"/>
        <w:ind w:left="0"/>
        <w:jc w:val="both"/>
        <w:rPr>
          <w:b/>
          <w:sz w:val="24"/>
          <w:szCs w:val="24"/>
        </w:rPr>
      </w:pPr>
    </w:p>
    <w:p w:rsidR="005928FF" w:rsidRDefault="005928FF" w:rsidP="00EF6F76">
      <w:pPr>
        <w:pStyle w:val="ListParagraph"/>
        <w:ind w:left="0"/>
        <w:jc w:val="both"/>
        <w:rPr>
          <w:b/>
          <w:sz w:val="24"/>
          <w:szCs w:val="24"/>
        </w:rPr>
      </w:pPr>
    </w:p>
    <w:p w:rsidR="00782F18" w:rsidRDefault="005928FF" w:rsidP="00EF6F76">
      <w:pPr>
        <w:pStyle w:val="ListParagraph"/>
        <w:ind w:left="0"/>
        <w:jc w:val="both"/>
        <w:rPr>
          <w:b/>
          <w:sz w:val="24"/>
          <w:szCs w:val="24"/>
        </w:rPr>
      </w:pPr>
      <w:r>
        <w:rPr>
          <w:b/>
          <w:sz w:val="24"/>
          <w:szCs w:val="24"/>
        </w:rPr>
        <w:tab/>
      </w:r>
      <w:r w:rsidR="00782F18">
        <w:rPr>
          <w:b/>
          <w:sz w:val="24"/>
          <w:szCs w:val="24"/>
        </w:rPr>
        <w:t xml:space="preserve">Accordingly, if the impact costs were not included in Flatiron’s proposals, the failure </w:t>
      </w:r>
      <w:r>
        <w:rPr>
          <w:b/>
          <w:sz w:val="24"/>
          <w:szCs w:val="24"/>
        </w:rPr>
        <w:tab/>
      </w:r>
      <w:r w:rsidR="00782F18">
        <w:rPr>
          <w:b/>
          <w:sz w:val="24"/>
          <w:szCs w:val="24"/>
        </w:rPr>
        <w:t>was Flatiron’s and CDOT was correct in considering all costs associated with RCO-</w:t>
      </w:r>
      <w:r>
        <w:rPr>
          <w:b/>
          <w:sz w:val="24"/>
          <w:szCs w:val="24"/>
        </w:rPr>
        <w:tab/>
      </w:r>
      <w:r w:rsidR="00782F18">
        <w:rPr>
          <w:b/>
          <w:sz w:val="24"/>
          <w:szCs w:val="24"/>
        </w:rPr>
        <w:t>006 to be settled with the executions of the four CMOs.</w:t>
      </w:r>
    </w:p>
    <w:p w:rsidR="00782F18" w:rsidRDefault="00782F18" w:rsidP="00EF6F76">
      <w:pPr>
        <w:pStyle w:val="ListParagraph"/>
        <w:ind w:left="0"/>
        <w:jc w:val="both"/>
        <w:rPr>
          <w:b/>
          <w:sz w:val="24"/>
          <w:szCs w:val="24"/>
        </w:rPr>
      </w:pPr>
    </w:p>
    <w:p w:rsidR="00782F18" w:rsidRDefault="00782F18" w:rsidP="00EF6F76">
      <w:pPr>
        <w:pStyle w:val="ListParagraph"/>
        <w:ind w:left="0"/>
        <w:jc w:val="both"/>
        <w:rPr>
          <w:b/>
          <w:sz w:val="24"/>
          <w:szCs w:val="24"/>
          <w:u w:val="thick"/>
        </w:rPr>
      </w:pPr>
    </w:p>
    <w:p w:rsidR="000071C1" w:rsidRDefault="000071C1" w:rsidP="00EF6F76">
      <w:pPr>
        <w:pStyle w:val="ListParagraph"/>
        <w:ind w:left="0"/>
        <w:jc w:val="both"/>
        <w:rPr>
          <w:b/>
          <w:sz w:val="24"/>
          <w:szCs w:val="24"/>
          <w:u w:val="thick"/>
        </w:rPr>
      </w:pPr>
    </w:p>
    <w:p w:rsidR="005827DE" w:rsidRPr="00DA58DA" w:rsidRDefault="005827DE" w:rsidP="00EF6F76">
      <w:pPr>
        <w:pStyle w:val="ListParagraph"/>
        <w:ind w:left="0"/>
        <w:jc w:val="both"/>
        <w:rPr>
          <w:b/>
          <w:sz w:val="24"/>
          <w:szCs w:val="24"/>
          <w:u w:val="thick"/>
        </w:rPr>
      </w:pPr>
      <w:r w:rsidRPr="00DA58DA">
        <w:rPr>
          <w:b/>
          <w:sz w:val="24"/>
          <w:szCs w:val="24"/>
          <w:u w:val="thick"/>
        </w:rPr>
        <w:t>Recommendations:</w:t>
      </w:r>
    </w:p>
    <w:p w:rsidR="002A2C5F" w:rsidRDefault="002A2C5F" w:rsidP="00EF6F76">
      <w:pPr>
        <w:pStyle w:val="ListParagraph"/>
        <w:ind w:left="0"/>
        <w:jc w:val="both"/>
        <w:rPr>
          <w:b/>
          <w:sz w:val="24"/>
          <w:szCs w:val="24"/>
          <w:u w:val="thick"/>
        </w:rPr>
      </w:pPr>
    </w:p>
    <w:p w:rsidR="0059055E" w:rsidRDefault="0059055E" w:rsidP="00EF6F76">
      <w:pPr>
        <w:pStyle w:val="ListParagraph"/>
        <w:ind w:left="0"/>
        <w:jc w:val="both"/>
        <w:rPr>
          <w:sz w:val="24"/>
          <w:szCs w:val="24"/>
        </w:rPr>
      </w:pPr>
      <w:r w:rsidRPr="0059055E">
        <w:rPr>
          <w:sz w:val="24"/>
          <w:szCs w:val="24"/>
        </w:rPr>
        <w:t>Based on the Findings above, the DRB</w:t>
      </w:r>
      <w:r>
        <w:rPr>
          <w:sz w:val="24"/>
          <w:szCs w:val="24"/>
        </w:rPr>
        <w:t xml:space="preserve"> recommends as follows:</w:t>
      </w:r>
    </w:p>
    <w:p w:rsidR="0059055E" w:rsidRDefault="0059055E" w:rsidP="00EF6F76">
      <w:pPr>
        <w:pStyle w:val="ListParagraph"/>
        <w:ind w:left="0"/>
        <w:jc w:val="both"/>
        <w:rPr>
          <w:sz w:val="24"/>
          <w:szCs w:val="24"/>
        </w:rPr>
      </w:pPr>
    </w:p>
    <w:p w:rsidR="0059055E" w:rsidRDefault="008D29BA" w:rsidP="0059055E">
      <w:pPr>
        <w:pStyle w:val="ListParagraph"/>
        <w:numPr>
          <w:ilvl w:val="0"/>
          <w:numId w:val="23"/>
        </w:numPr>
        <w:ind w:left="360"/>
        <w:jc w:val="both"/>
        <w:rPr>
          <w:sz w:val="24"/>
          <w:szCs w:val="24"/>
        </w:rPr>
      </w:pPr>
      <w:r>
        <w:rPr>
          <w:sz w:val="24"/>
          <w:szCs w:val="24"/>
        </w:rPr>
        <w:t>Flatiron’s request for entitlement due to impacts f</w:t>
      </w:r>
      <w:r w:rsidR="006E05DB">
        <w:rPr>
          <w:sz w:val="24"/>
          <w:szCs w:val="24"/>
        </w:rPr>
        <w:t>rom</w:t>
      </w:r>
      <w:r>
        <w:rPr>
          <w:sz w:val="24"/>
          <w:szCs w:val="24"/>
        </w:rPr>
        <w:t xml:space="preserve"> design disruption and resequencing</w:t>
      </w:r>
      <w:r w:rsidR="00F36F5F">
        <w:rPr>
          <w:sz w:val="24"/>
          <w:szCs w:val="24"/>
        </w:rPr>
        <w:t xml:space="preserve"> caused by the railroad right-of-way problem and the Iron Phoenix Bridge change</w:t>
      </w:r>
      <w:r>
        <w:rPr>
          <w:sz w:val="24"/>
          <w:szCs w:val="24"/>
        </w:rPr>
        <w:t xml:space="preserve"> is </w:t>
      </w:r>
      <w:r w:rsidRPr="006E05DB">
        <w:rPr>
          <w:b/>
          <w:sz w:val="24"/>
          <w:szCs w:val="24"/>
        </w:rPr>
        <w:t>without merit</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29BA" w:rsidRDefault="008D29BA" w:rsidP="00F36F5F">
      <w:pPr>
        <w:pStyle w:val="ListParagraph"/>
        <w:numPr>
          <w:ilvl w:val="0"/>
          <w:numId w:val="23"/>
        </w:numPr>
        <w:ind w:left="360"/>
        <w:jc w:val="both"/>
        <w:rPr>
          <w:sz w:val="24"/>
          <w:szCs w:val="24"/>
        </w:rPr>
      </w:pPr>
      <w:r w:rsidRPr="008D29BA">
        <w:rPr>
          <w:sz w:val="24"/>
          <w:szCs w:val="24"/>
        </w:rPr>
        <w:t xml:space="preserve">Flatiron’s </w:t>
      </w:r>
      <w:r>
        <w:rPr>
          <w:sz w:val="24"/>
          <w:szCs w:val="24"/>
        </w:rPr>
        <w:t>request</w:t>
      </w:r>
      <w:r w:rsidRPr="008D29BA">
        <w:rPr>
          <w:sz w:val="24"/>
          <w:szCs w:val="24"/>
        </w:rPr>
        <w:t xml:space="preserve"> for entitlement </w:t>
      </w:r>
      <w:r>
        <w:rPr>
          <w:sz w:val="24"/>
          <w:szCs w:val="24"/>
        </w:rPr>
        <w:t xml:space="preserve">due </w:t>
      </w:r>
      <w:r w:rsidRPr="008D29BA">
        <w:rPr>
          <w:sz w:val="24"/>
          <w:szCs w:val="24"/>
        </w:rPr>
        <w:t>to impacts</w:t>
      </w:r>
      <w:r>
        <w:rPr>
          <w:sz w:val="24"/>
          <w:szCs w:val="24"/>
        </w:rPr>
        <w:t xml:space="preserve"> f</w:t>
      </w:r>
      <w:r w:rsidR="006E05DB">
        <w:rPr>
          <w:sz w:val="24"/>
          <w:szCs w:val="24"/>
        </w:rPr>
        <w:t xml:space="preserve">rom </w:t>
      </w:r>
      <w:r>
        <w:rPr>
          <w:sz w:val="24"/>
          <w:szCs w:val="24"/>
        </w:rPr>
        <w:t>construction disruption and resequencing</w:t>
      </w:r>
      <w:r w:rsidR="00F36F5F" w:rsidRPr="00F36F5F">
        <w:t xml:space="preserve"> </w:t>
      </w:r>
      <w:r w:rsidR="00F36F5F" w:rsidRPr="00F36F5F">
        <w:rPr>
          <w:sz w:val="24"/>
          <w:szCs w:val="24"/>
        </w:rPr>
        <w:t xml:space="preserve">caused by </w:t>
      </w:r>
      <w:r w:rsidR="00F36F5F">
        <w:rPr>
          <w:sz w:val="24"/>
          <w:szCs w:val="24"/>
        </w:rPr>
        <w:t xml:space="preserve">the </w:t>
      </w:r>
      <w:r w:rsidR="00F36F5F" w:rsidRPr="00F36F5F">
        <w:rPr>
          <w:sz w:val="24"/>
          <w:szCs w:val="24"/>
        </w:rPr>
        <w:t xml:space="preserve">railroad right-of-way problem and the Iron Phoenix Bridge </w:t>
      </w:r>
      <w:r w:rsidR="00D41AEF" w:rsidRPr="00F36F5F">
        <w:rPr>
          <w:sz w:val="24"/>
          <w:szCs w:val="24"/>
        </w:rPr>
        <w:t>change</w:t>
      </w:r>
      <w:r w:rsidR="00D41AEF">
        <w:rPr>
          <w:sz w:val="24"/>
          <w:szCs w:val="24"/>
        </w:rPr>
        <w:t xml:space="preserve"> is</w:t>
      </w:r>
      <w:r>
        <w:rPr>
          <w:sz w:val="24"/>
          <w:szCs w:val="24"/>
        </w:rPr>
        <w:t xml:space="preserve"> </w:t>
      </w:r>
      <w:r w:rsidRPr="006E05DB">
        <w:rPr>
          <w:b/>
          <w:sz w:val="24"/>
          <w:szCs w:val="24"/>
        </w:rPr>
        <w:t>without merit</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29BA" w:rsidRDefault="008D29BA" w:rsidP="006E05DB">
      <w:pPr>
        <w:pStyle w:val="ListParagraph"/>
        <w:numPr>
          <w:ilvl w:val="0"/>
          <w:numId w:val="23"/>
        </w:numPr>
        <w:ind w:left="360"/>
        <w:jc w:val="both"/>
        <w:rPr>
          <w:sz w:val="24"/>
          <w:szCs w:val="24"/>
        </w:rPr>
      </w:pPr>
      <w:r w:rsidRPr="008D29BA">
        <w:rPr>
          <w:sz w:val="24"/>
          <w:szCs w:val="24"/>
        </w:rPr>
        <w:t xml:space="preserve">Flatiron’s </w:t>
      </w:r>
      <w:r w:rsidR="006E05DB">
        <w:rPr>
          <w:sz w:val="24"/>
          <w:szCs w:val="24"/>
        </w:rPr>
        <w:t>request</w:t>
      </w:r>
      <w:r w:rsidRPr="008D29BA">
        <w:rPr>
          <w:sz w:val="24"/>
          <w:szCs w:val="24"/>
        </w:rPr>
        <w:t xml:space="preserve"> </w:t>
      </w:r>
      <w:r w:rsidR="006E05DB" w:rsidRPr="006E05DB">
        <w:rPr>
          <w:sz w:val="24"/>
          <w:szCs w:val="24"/>
        </w:rPr>
        <w:t xml:space="preserve">for entitlement </w:t>
      </w:r>
      <w:r w:rsidR="006E05DB">
        <w:rPr>
          <w:sz w:val="24"/>
          <w:szCs w:val="24"/>
        </w:rPr>
        <w:t xml:space="preserve">due </w:t>
      </w:r>
      <w:r w:rsidRPr="008D29BA">
        <w:rPr>
          <w:sz w:val="24"/>
          <w:szCs w:val="24"/>
        </w:rPr>
        <w:t xml:space="preserve">to </w:t>
      </w:r>
      <w:r w:rsidR="00F36F5F">
        <w:rPr>
          <w:sz w:val="24"/>
          <w:szCs w:val="24"/>
        </w:rPr>
        <w:t xml:space="preserve">alleged </w:t>
      </w:r>
      <w:r w:rsidR="00E741A3">
        <w:rPr>
          <w:sz w:val="24"/>
          <w:szCs w:val="24"/>
        </w:rPr>
        <w:t>CDOT-</w:t>
      </w:r>
      <w:r w:rsidR="006E05DB">
        <w:rPr>
          <w:sz w:val="24"/>
          <w:szCs w:val="24"/>
        </w:rPr>
        <w:t xml:space="preserve">directed acceleration is </w:t>
      </w:r>
      <w:r w:rsidR="006E05DB" w:rsidRPr="006E05DB">
        <w:rPr>
          <w:b/>
          <w:sz w:val="24"/>
          <w:szCs w:val="24"/>
        </w:rPr>
        <w:t>without merit</w:t>
      </w:r>
      <w:r w:rsidR="006E05DB">
        <w:rPr>
          <w:sz w:val="24"/>
          <w:szCs w:val="24"/>
        </w:rPr>
        <w:t>.</w:t>
      </w:r>
    </w:p>
    <w:p w:rsidR="006E05DB" w:rsidRDefault="006E05DB" w:rsidP="006E05DB">
      <w:pPr>
        <w:jc w:val="both"/>
        <w:rPr>
          <w:sz w:val="24"/>
          <w:szCs w:val="24"/>
        </w:rPr>
      </w:pPr>
    </w:p>
    <w:p w:rsidR="006E05DB" w:rsidRDefault="006E05DB" w:rsidP="006E05DB">
      <w:pPr>
        <w:jc w:val="both"/>
        <w:rPr>
          <w:rFonts w:ascii="Times New Roman" w:hAnsi="Times New Roman" w:cs="Times New Roman"/>
          <w:sz w:val="24"/>
          <w:szCs w:val="24"/>
        </w:rPr>
      </w:pPr>
      <w:r w:rsidRPr="006E05DB">
        <w:rPr>
          <w:rFonts w:ascii="Times New Roman" w:hAnsi="Times New Roman" w:cs="Times New Roman"/>
          <w:sz w:val="24"/>
          <w:szCs w:val="24"/>
        </w:rPr>
        <w:t>Respectfully submitted this</w:t>
      </w:r>
      <w:r w:rsidR="005928FF">
        <w:rPr>
          <w:rFonts w:ascii="Times New Roman" w:hAnsi="Times New Roman" w:cs="Times New Roman"/>
          <w:sz w:val="24"/>
          <w:szCs w:val="24"/>
        </w:rPr>
        <w:t xml:space="preserve"> 26th</w:t>
      </w:r>
      <w:r w:rsidRPr="006E05DB">
        <w:rPr>
          <w:rFonts w:ascii="Times New Roman" w:hAnsi="Times New Roman" w:cs="Times New Roman"/>
          <w:sz w:val="24"/>
          <w:szCs w:val="24"/>
        </w:rPr>
        <w:t xml:space="preserve"> day of </w:t>
      </w:r>
      <w:r>
        <w:rPr>
          <w:rFonts w:ascii="Times New Roman" w:hAnsi="Times New Roman" w:cs="Times New Roman"/>
          <w:sz w:val="24"/>
          <w:szCs w:val="24"/>
        </w:rPr>
        <w:t>September 2019.</w:t>
      </w:r>
      <w:r w:rsidRPr="006E05DB">
        <w:rPr>
          <w:rFonts w:ascii="Times New Roman" w:hAnsi="Times New Roman" w:cs="Times New Roman"/>
          <w:sz w:val="24"/>
          <w:szCs w:val="24"/>
        </w:rPr>
        <w:t xml:space="preserve"> </w:t>
      </w:r>
    </w:p>
    <w:p w:rsidR="006E05DB" w:rsidRDefault="005928FF" w:rsidP="006E05DB">
      <w:pPr>
        <w:jc w:val="both"/>
        <w:rPr>
          <w:sz w:val="24"/>
          <w:szCs w:val="24"/>
        </w:rPr>
      </w:pPr>
      <w:r>
        <w:rPr>
          <w:rFonts w:ascii="Times New Roman" w:hAnsi="Times New Roman" w:cs="Times New Roman"/>
          <w:noProof/>
          <w:sz w:val="24"/>
          <w:szCs w:val="24"/>
        </w:rPr>
        <w:drawing>
          <wp:inline distT="0" distB="0" distL="0" distR="0" wp14:anchorId="641452BB" wp14:editId="7AB6B1A3">
            <wp:extent cx="1397204" cy="709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882" r="15789" b="9851"/>
                    <a:stretch/>
                  </pic:blipFill>
                  <pic:spPr bwMode="auto">
                    <a:xfrm>
                      <a:off x="0" y="0"/>
                      <a:ext cx="1399937" cy="710962"/>
                    </a:xfrm>
                    <a:prstGeom prst="rect">
                      <a:avLst/>
                    </a:prstGeom>
                    <a:noFill/>
                    <a:ln>
                      <a:noFill/>
                    </a:ln>
                    <a:extLst>
                      <a:ext uri="{53640926-AAD7-44D8-BBD7-CCE9431645EC}">
                        <a14:shadowObscured xmlns:a14="http://schemas.microsoft.com/office/drawing/2010/main"/>
                      </a:ext>
                    </a:extLst>
                  </pic:spPr>
                </pic:pic>
              </a:graphicData>
            </a:graphic>
          </wp:inline>
        </w:drawing>
      </w:r>
    </w:p>
    <w:p w:rsidR="006E05DB" w:rsidRDefault="00BD3695" w:rsidP="006E05DB">
      <w:pPr>
        <w:spacing w:after="0"/>
        <w:jc w:val="both"/>
        <w:rPr>
          <w:rFonts w:ascii="Times New Roman" w:hAnsi="Times New Roman" w:cs="Times New Roman"/>
          <w:sz w:val="24"/>
          <w:szCs w:val="24"/>
        </w:rPr>
      </w:pPr>
      <w:r w:rsidRPr="00BD3695">
        <w:rPr>
          <w:noProof/>
          <w:u w:val="single"/>
        </w:rPr>
        <w:drawing>
          <wp:inline distT="0" distB="0" distL="0" distR="0" wp14:anchorId="666B596A" wp14:editId="3F521338">
            <wp:extent cx="1302106" cy="329184"/>
            <wp:effectExtent l="0" t="0" r="0" b="0"/>
            <wp:docPr id="2" name="Picture 2" descr="C:\Users\Test\AppData\Local\Packages\Microsoft.MicrosoftEdge_8wekyb3d8bbwe\TempState\Downloads\Caldwell - Bl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AppData\Local\Packages\Microsoft.MicrosoftEdge_8wekyb3d8bbwe\TempState\Downloads\Caldwell - Black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34730"/>
                    <a:stretch/>
                  </pic:blipFill>
                  <pic:spPr bwMode="auto">
                    <a:xfrm>
                      <a:off x="0" y="0"/>
                      <a:ext cx="1302106" cy="329184"/>
                    </a:xfrm>
                    <a:prstGeom prst="rect">
                      <a:avLst/>
                    </a:prstGeom>
                    <a:noFill/>
                    <a:ln>
                      <a:noFill/>
                    </a:ln>
                    <a:extLst>
                      <a:ext uri="{53640926-AAD7-44D8-BBD7-CCE9431645EC}">
                        <a14:shadowObscured xmlns:a14="http://schemas.microsoft.com/office/drawing/2010/main"/>
                      </a:ext>
                    </a:extLst>
                  </pic:spPr>
                </pic:pic>
              </a:graphicData>
            </a:graphic>
          </wp:inline>
        </w:drawing>
      </w:r>
      <w:r w:rsidRPr="00BD369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FA00F0" w:rsidRDefault="00FA00F0" w:rsidP="006E05DB">
      <w:pPr>
        <w:spacing w:after="0"/>
        <w:jc w:val="both"/>
        <w:rPr>
          <w:rFonts w:ascii="Times New Roman" w:hAnsi="Times New Roman" w:cs="Times New Roman"/>
          <w:sz w:val="24"/>
          <w:szCs w:val="24"/>
        </w:rPr>
      </w:pPr>
      <w:r w:rsidRPr="00FA00F0">
        <w:rPr>
          <w:rFonts w:ascii="Times New Roman" w:hAnsi="Times New Roman" w:cs="Times New Roman"/>
          <w:sz w:val="24"/>
          <w:szCs w:val="24"/>
        </w:rPr>
        <w:t>William P. Caldwell</w:t>
      </w:r>
    </w:p>
    <w:p w:rsidR="00FA00F0" w:rsidRDefault="00FA00F0" w:rsidP="006E05DB">
      <w:pPr>
        <w:spacing w:after="0"/>
        <w:jc w:val="both"/>
        <w:rPr>
          <w:rFonts w:ascii="Times New Roman" w:hAnsi="Times New Roman" w:cs="Times New Roman"/>
          <w:sz w:val="24"/>
          <w:szCs w:val="24"/>
        </w:rPr>
      </w:pPr>
    </w:p>
    <w:p w:rsidR="00FA00F0" w:rsidRDefault="00BD3695" w:rsidP="006E05DB">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9D3F79">
            <wp:extent cx="2475230" cy="49974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499745"/>
                    </a:xfrm>
                    <a:prstGeom prst="rect">
                      <a:avLst/>
                    </a:prstGeom>
                    <a:noFill/>
                  </pic:spPr>
                </pic:pic>
              </a:graphicData>
            </a:graphic>
          </wp:inline>
        </w:drawing>
      </w:r>
    </w:p>
    <w:p w:rsidR="00FA00F0" w:rsidRPr="006E05DB" w:rsidRDefault="00FA00F0" w:rsidP="006E05DB">
      <w:pPr>
        <w:spacing w:after="0"/>
        <w:jc w:val="both"/>
        <w:rPr>
          <w:rFonts w:ascii="Times New Roman" w:hAnsi="Times New Roman" w:cs="Times New Roman"/>
          <w:sz w:val="24"/>
          <w:szCs w:val="24"/>
        </w:rPr>
      </w:pPr>
      <w:r>
        <w:rPr>
          <w:rFonts w:ascii="Times New Roman" w:hAnsi="Times New Roman" w:cs="Times New Roman"/>
          <w:sz w:val="24"/>
          <w:szCs w:val="24"/>
        </w:rPr>
        <w:t>W. H. Hinton II</w:t>
      </w:r>
      <w:bookmarkStart w:id="0" w:name="_GoBack"/>
      <w:bookmarkEnd w:id="0"/>
      <w:permStart w:id="1310392364" w:edGrp="everyone"/>
      <w:permEnd w:id="1310392364"/>
    </w:p>
    <w:sectPr w:rsidR="00FA00F0" w:rsidRPr="006E05DB" w:rsidSect="00CB7BF5">
      <w:headerReference w:type="default" r:id="rId12"/>
      <w:headerReference w:type="first" r:id="rId13"/>
      <w:pgSz w:w="12240" w:h="15840"/>
      <w:pgMar w:top="1296" w:right="1296"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7B" w:rsidRDefault="00371F7B" w:rsidP="000E212A">
      <w:pPr>
        <w:spacing w:after="0" w:line="240" w:lineRule="auto"/>
      </w:pPr>
      <w:r>
        <w:separator/>
      </w:r>
    </w:p>
  </w:endnote>
  <w:endnote w:type="continuationSeparator" w:id="0">
    <w:p w:rsidR="00371F7B" w:rsidRDefault="00371F7B" w:rsidP="000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7B" w:rsidRDefault="00371F7B" w:rsidP="000E212A">
      <w:pPr>
        <w:spacing w:after="0" w:line="240" w:lineRule="auto"/>
      </w:pPr>
      <w:r>
        <w:separator/>
      </w:r>
    </w:p>
  </w:footnote>
  <w:footnote w:type="continuationSeparator" w:id="0">
    <w:p w:rsidR="00371F7B" w:rsidRDefault="00371F7B" w:rsidP="000E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CF" w:rsidRDefault="005206CF" w:rsidP="000E212A">
    <w:pPr>
      <w:pStyle w:val="Header"/>
      <w:rPr>
        <w:rFonts w:ascii="Times New Roman" w:hAnsi="Times New Roman" w:cs="Times New Roman"/>
        <w:sz w:val="18"/>
        <w:szCs w:val="18"/>
      </w:rPr>
    </w:pPr>
    <w:r w:rsidRPr="000E212A">
      <w:rPr>
        <w:rFonts w:ascii="Times New Roman" w:hAnsi="Times New Roman" w:cs="Times New Roman"/>
        <w:sz w:val="18"/>
        <w:szCs w:val="18"/>
      </w:rPr>
      <w:t>DISPUTE REVIEW BOARD REPORT</w:t>
    </w:r>
    <w:r>
      <w:rPr>
        <w:rFonts w:ascii="Times New Roman" w:hAnsi="Times New Roman" w:cs="Times New Roman"/>
        <w:sz w:val="18"/>
        <w:szCs w:val="18"/>
      </w:rPr>
      <w:t xml:space="preserve"> AND RECOMMENDATION </w:t>
    </w:r>
  </w:p>
  <w:p w:rsidR="005206CF" w:rsidRPr="000E212A" w:rsidRDefault="005206CF" w:rsidP="000E212A">
    <w:pPr>
      <w:pStyle w:val="Header"/>
      <w:rPr>
        <w:rFonts w:ascii="Times New Roman" w:hAnsi="Times New Roman" w:cs="Times New Roman"/>
        <w:sz w:val="18"/>
        <w:szCs w:val="18"/>
      </w:rPr>
    </w:pPr>
    <w:r>
      <w:rPr>
        <w:rFonts w:ascii="Times New Roman" w:hAnsi="Times New Roman" w:cs="Times New Roman"/>
        <w:sz w:val="18"/>
        <w:szCs w:val="18"/>
      </w:rPr>
      <w:t>Dispute No. 1 – Entitlement for Costs Related to the Iron Phoenix Bridge</w:t>
    </w:r>
    <w:r w:rsidRPr="000E212A">
      <w:rPr>
        <w:rFonts w:ascii="Times New Roman" w:hAnsi="Times New Roman" w:cs="Times New Roman"/>
        <w:sz w:val="18"/>
        <w:szCs w:val="18"/>
      </w:rPr>
      <w:tab/>
    </w:r>
  </w:p>
  <w:p w:rsidR="005206CF" w:rsidRDefault="005206CF" w:rsidP="00420670">
    <w:pPr>
      <w:pStyle w:val="Header"/>
      <w:rPr>
        <w:rFonts w:ascii="Times New Roman" w:hAnsi="Times New Roman" w:cs="Times New Roman"/>
        <w:sz w:val="18"/>
        <w:szCs w:val="18"/>
      </w:rPr>
    </w:pPr>
    <w:r w:rsidRPr="00420670">
      <w:rPr>
        <w:rFonts w:ascii="Times New Roman" w:hAnsi="Times New Roman" w:cs="Times New Roman"/>
        <w:sz w:val="18"/>
        <w:szCs w:val="18"/>
      </w:rPr>
      <w:t xml:space="preserve">I-25 Ilex Design Build - Pueblo, CO </w:t>
    </w:r>
  </w:p>
  <w:p w:rsidR="005206CF" w:rsidRPr="000E212A" w:rsidRDefault="005206CF" w:rsidP="00420670">
    <w:pPr>
      <w:pStyle w:val="Header"/>
      <w:rPr>
        <w:rFonts w:ascii="Times New Roman" w:hAnsi="Times New Roman" w:cs="Times New Roman"/>
        <w:sz w:val="18"/>
        <w:szCs w:val="18"/>
      </w:rPr>
    </w:pPr>
    <w:r w:rsidRPr="00A41B86">
      <w:rPr>
        <w:rFonts w:ascii="Times New Roman" w:hAnsi="Times New Roman" w:cs="Times New Roman"/>
        <w:sz w:val="18"/>
        <w:szCs w:val="18"/>
      </w:rPr>
      <w:t xml:space="preserve">CDOT PROJECT NO. </w:t>
    </w:r>
    <w:r w:rsidRPr="00420670">
      <w:rPr>
        <w:rFonts w:ascii="Times New Roman" w:hAnsi="Times New Roman" w:cs="Times New Roman"/>
        <w:sz w:val="18"/>
        <w:szCs w:val="18"/>
      </w:rPr>
      <w:t xml:space="preserve">FBR 025A-019  </w:t>
    </w:r>
    <w:r>
      <w:rPr>
        <w:rFonts w:ascii="Times New Roman" w:hAnsi="Times New Roman" w:cs="Times New Roman"/>
        <w:sz w:val="18"/>
        <w:szCs w:val="18"/>
      </w:rPr>
      <w:tab/>
    </w:r>
    <w:r>
      <w:rPr>
        <w:rFonts w:ascii="Times New Roman" w:hAnsi="Times New Roman" w:cs="Times New Roman"/>
        <w:sz w:val="18"/>
        <w:szCs w:val="18"/>
      </w:rPr>
      <w:tab/>
    </w:r>
    <w:r w:rsidRPr="00472808">
      <w:rPr>
        <w:rFonts w:ascii="Times New Roman" w:hAnsi="Times New Roman" w:cs="Times New Roman"/>
        <w:sz w:val="18"/>
        <w:szCs w:val="18"/>
      </w:rPr>
      <w:t xml:space="preserve">Page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PAGE </w:instrText>
    </w:r>
    <w:r w:rsidRPr="00472808">
      <w:rPr>
        <w:rFonts w:ascii="Times New Roman" w:hAnsi="Times New Roman" w:cs="Times New Roman"/>
        <w:sz w:val="18"/>
        <w:szCs w:val="18"/>
      </w:rPr>
      <w:fldChar w:fldCharType="separate"/>
    </w:r>
    <w:r w:rsidR="00695E31">
      <w:rPr>
        <w:rFonts w:ascii="Times New Roman" w:hAnsi="Times New Roman" w:cs="Times New Roman"/>
        <w:noProof/>
        <w:sz w:val="18"/>
        <w:szCs w:val="18"/>
      </w:rPr>
      <w:t>23</w:t>
    </w:r>
    <w:r w:rsidRPr="00472808">
      <w:rPr>
        <w:rFonts w:ascii="Times New Roman" w:hAnsi="Times New Roman" w:cs="Times New Roman"/>
        <w:sz w:val="18"/>
        <w:szCs w:val="18"/>
      </w:rPr>
      <w:fldChar w:fldCharType="end"/>
    </w:r>
    <w:r w:rsidRPr="00472808">
      <w:rPr>
        <w:rFonts w:ascii="Times New Roman" w:hAnsi="Times New Roman" w:cs="Times New Roman"/>
        <w:sz w:val="18"/>
        <w:szCs w:val="18"/>
      </w:rPr>
      <w:t xml:space="preserve"> of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NUMPAGES </w:instrText>
    </w:r>
    <w:r w:rsidRPr="00472808">
      <w:rPr>
        <w:rFonts w:ascii="Times New Roman" w:hAnsi="Times New Roman" w:cs="Times New Roman"/>
        <w:sz w:val="18"/>
        <w:szCs w:val="18"/>
      </w:rPr>
      <w:fldChar w:fldCharType="separate"/>
    </w:r>
    <w:r w:rsidR="00695E31">
      <w:rPr>
        <w:rFonts w:ascii="Times New Roman" w:hAnsi="Times New Roman" w:cs="Times New Roman"/>
        <w:noProof/>
        <w:sz w:val="18"/>
        <w:szCs w:val="18"/>
      </w:rPr>
      <w:t>23</w:t>
    </w:r>
    <w:r w:rsidRPr="00472808">
      <w:rPr>
        <w:rFonts w:ascii="Times New Roman" w:hAnsi="Times New Roman" w:cs="Times New Roman"/>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CF" w:rsidRPr="00FC55A4" w:rsidRDefault="005206CF">
    <w:pPr>
      <w:pStyle w:val="Header"/>
      <w:rPr>
        <w:color w:val="FF0000"/>
      </w:rPr>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8D6"/>
    <w:multiLevelType w:val="hybridMultilevel"/>
    <w:tmpl w:val="A0C063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55D84"/>
    <w:multiLevelType w:val="hybridMultilevel"/>
    <w:tmpl w:val="18B2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6B02"/>
    <w:multiLevelType w:val="hybridMultilevel"/>
    <w:tmpl w:val="F906F8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661E31"/>
    <w:multiLevelType w:val="hybridMultilevel"/>
    <w:tmpl w:val="D35A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514ED"/>
    <w:multiLevelType w:val="hybridMultilevel"/>
    <w:tmpl w:val="02503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0875E9"/>
    <w:multiLevelType w:val="hybridMultilevel"/>
    <w:tmpl w:val="6906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E624F"/>
    <w:multiLevelType w:val="hybridMultilevel"/>
    <w:tmpl w:val="792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315DC"/>
    <w:multiLevelType w:val="hybridMultilevel"/>
    <w:tmpl w:val="8D5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F368F"/>
    <w:multiLevelType w:val="hybridMultilevel"/>
    <w:tmpl w:val="3320DE80"/>
    <w:lvl w:ilvl="0" w:tplc="99CA62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D757E"/>
    <w:multiLevelType w:val="hybridMultilevel"/>
    <w:tmpl w:val="EBF0DBB4"/>
    <w:lvl w:ilvl="0" w:tplc="7A94FBA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338C31D3"/>
    <w:multiLevelType w:val="hybridMultilevel"/>
    <w:tmpl w:val="77B27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B9046F"/>
    <w:multiLevelType w:val="hybridMultilevel"/>
    <w:tmpl w:val="0DEC82D2"/>
    <w:lvl w:ilvl="0" w:tplc="1E4A5E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93342"/>
    <w:multiLevelType w:val="hybridMultilevel"/>
    <w:tmpl w:val="332CB1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4F356C7"/>
    <w:multiLevelType w:val="hybridMultilevel"/>
    <w:tmpl w:val="388A7692"/>
    <w:lvl w:ilvl="0" w:tplc="1ADCDA1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630E8"/>
    <w:multiLevelType w:val="hybridMultilevel"/>
    <w:tmpl w:val="4066F2F4"/>
    <w:lvl w:ilvl="0" w:tplc="421C91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A3814"/>
    <w:multiLevelType w:val="hybridMultilevel"/>
    <w:tmpl w:val="ECAC2842"/>
    <w:lvl w:ilvl="0" w:tplc="702CAA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A2FB7"/>
    <w:multiLevelType w:val="hybridMultilevel"/>
    <w:tmpl w:val="AA8651B4"/>
    <w:lvl w:ilvl="0" w:tplc="B06807E0">
      <w:start w:val="1"/>
      <w:numFmt w:val="decimal"/>
      <w:lvlText w:val="%1."/>
      <w:lvlJc w:val="left"/>
      <w:pPr>
        <w:ind w:left="36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56FD6303"/>
    <w:multiLevelType w:val="hybridMultilevel"/>
    <w:tmpl w:val="7E82B720"/>
    <w:lvl w:ilvl="0" w:tplc="E018909C">
      <w:numFmt w:val="bullet"/>
      <w:lvlText w:val="•"/>
      <w:lvlJc w:val="left"/>
      <w:pPr>
        <w:ind w:left="999" w:hanging="140"/>
      </w:pPr>
      <w:rPr>
        <w:rFonts w:ascii="Arial" w:eastAsia="Arial" w:hAnsi="Arial" w:cs="Arial" w:hint="default"/>
        <w:color w:val="1C1C1C"/>
        <w:w w:val="106"/>
        <w:sz w:val="18"/>
        <w:szCs w:val="18"/>
      </w:rPr>
    </w:lvl>
    <w:lvl w:ilvl="1" w:tplc="31D89C5A">
      <w:numFmt w:val="bullet"/>
      <w:lvlText w:val="•"/>
      <w:lvlJc w:val="left"/>
      <w:pPr>
        <w:ind w:left="1816" w:hanging="140"/>
      </w:pPr>
      <w:rPr>
        <w:rFonts w:hint="default"/>
      </w:rPr>
    </w:lvl>
    <w:lvl w:ilvl="2" w:tplc="BAF82DB2">
      <w:numFmt w:val="bullet"/>
      <w:lvlText w:val="•"/>
      <w:lvlJc w:val="left"/>
      <w:pPr>
        <w:ind w:left="2632" w:hanging="140"/>
      </w:pPr>
      <w:rPr>
        <w:rFonts w:hint="default"/>
      </w:rPr>
    </w:lvl>
    <w:lvl w:ilvl="3" w:tplc="73E451BC">
      <w:numFmt w:val="bullet"/>
      <w:lvlText w:val="•"/>
      <w:lvlJc w:val="left"/>
      <w:pPr>
        <w:ind w:left="3448" w:hanging="140"/>
      </w:pPr>
      <w:rPr>
        <w:rFonts w:hint="default"/>
      </w:rPr>
    </w:lvl>
    <w:lvl w:ilvl="4" w:tplc="FF1C9A3C">
      <w:numFmt w:val="bullet"/>
      <w:lvlText w:val="•"/>
      <w:lvlJc w:val="left"/>
      <w:pPr>
        <w:ind w:left="4264" w:hanging="140"/>
      </w:pPr>
      <w:rPr>
        <w:rFonts w:hint="default"/>
      </w:rPr>
    </w:lvl>
    <w:lvl w:ilvl="5" w:tplc="721C0E82">
      <w:numFmt w:val="bullet"/>
      <w:lvlText w:val="•"/>
      <w:lvlJc w:val="left"/>
      <w:pPr>
        <w:ind w:left="5080" w:hanging="140"/>
      </w:pPr>
      <w:rPr>
        <w:rFonts w:hint="default"/>
      </w:rPr>
    </w:lvl>
    <w:lvl w:ilvl="6" w:tplc="D4A2F524">
      <w:numFmt w:val="bullet"/>
      <w:lvlText w:val="•"/>
      <w:lvlJc w:val="left"/>
      <w:pPr>
        <w:ind w:left="5896" w:hanging="140"/>
      </w:pPr>
      <w:rPr>
        <w:rFonts w:hint="default"/>
      </w:rPr>
    </w:lvl>
    <w:lvl w:ilvl="7" w:tplc="05FAAC5E">
      <w:numFmt w:val="bullet"/>
      <w:lvlText w:val="•"/>
      <w:lvlJc w:val="left"/>
      <w:pPr>
        <w:ind w:left="6712" w:hanging="140"/>
      </w:pPr>
      <w:rPr>
        <w:rFonts w:hint="default"/>
      </w:rPr>
    </w:lvl>
    <w:lvl w:ilvl="8" w:tplc="460A5C94">
      <w:numFmt w:val="bullet"/>
      <w:lvlText w:val="•"/>
      <w:lvlJc w:val="left"/>
      <w:pPr>
        <w:ind w:left="7528" w:hanging="140"/>
      </w:pPr>
      <w:rPr>
        <w:rFonts w:hint="default"/>
      </w:rPr>
    </w:lvl>
  </w:abstractNum>
  <w:abstractNum w:abstractNumId="18">
    <w:nsid w:val="59F2658C"/>
    <w:multiLevelType w:val="hybridMultilevel"/>
    <w:tmpl w:val="BA66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53B4C"/>
    <w:multiLevelType w:val="hybridMultilevel"/>
    <w:tmpl w:val="980E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359EA"/>
    <w:multiLevelType w:val="hybridMultilevel"/>
    <w:tmpl w:val="F59271F8"/>
    <w:lvl w:ilvl="0" w:tplc="AF96B6A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03799"/>
    <w:multiLevelType w:val="hybridMultilevel"/>
    <w:tmpl w:val="4226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F1408C"/>
    <w:multiLevelType w:val="hybridMultilevel"/>
    <w:tmpl w:val="00F4128E"/>
    <w:lvl w:ilvl="0" w:tplc="702CAA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929FE"/>
    <w:multiLevelType w:val="hybridMultilevel"/>
    <w:tmpl w:val="793A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13"/>
  </w:num>
  <w:num w:numId="4">
    <w:abstractNumId w:val="11"/>
  </w:num>
  <w:num w:numId="5">
    <w:abstractNumId w:val="17"/>
  </w:num>
  <w:num w:numId="6">
    <w:abstractNumId w:val="18"/>
  </w:num>
  <w:num w:numId="7">
    <w:abstractNumId w:val="19"/>
  </w:num>
  <w:num w:numId="8">
    <w:abstractNumId w:val="14"/>
  </w:num>
  <w:num w:numId="9">
    <w:abstractNumId w:val="12"/>
  </w:num>
  <w:num w:numId="10">
    <w:abstractNumId w:val="7"/>
  </w:num>
  <w:num w:numId="11">
    <w:abstractNumId w:val="21"/>
  </w:num>
  <w:num w:numId="12">
    <w:abstractNumId w:val="6"/>
  </w:num>
  <w:num w:numId="13">
    <w:abstractNumId w:val="3"/>
  </w:num>
  <w:num w:numId="14">
    <w:abstractNumId w:val="22"/>
  </w:num>
  <w:num w:numId="15">
    <w:abstractNumId w:val="15"/>
  </w:num>
  <w:num w:numId="16">
    <w:abstractNumId w:val="10"/>
  </w:num>
  <w:num w:numId="17">
    <w:abstractNumId w:val="20"/>
  </w:num>
  <w:num w:numId="18">
    <w:abstractNumId w:val="23"/>
  </w:num>
  <w:num w:numId="19">
    <w:abstractNumId w:val="2"/>
  </w:num>
  <w:num w:numId="20">
    <w:abstractNumId w:val="4"/>
  </w:num>
  <w:num w:numId="21">
    <w:abstractNumId w:val="1"/>
  </w:num>
  <w:num w:numId="22">
    <w:abstractNumId w:val="9"/>
  </w:num>
  <w:num w:numId="23">
    <w:abstractNumId w:val="8"/>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1" w:cryptProviderType="rsaFull" w:cryptAlgorithmClass="hash" w:cryptAlgorithmType="typeAny" w:cryptAlgorithmSid="4" w:cryptSpinCount="100000" w:hash="1S46Q84OxNtmGQMMp4fnCJoEObY=" w:salt="IJ6QHjd7m/XO4xLmXdmI3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2A"/>
    <w:rsid w:val="000007ED"/>
    <w:rsid w:val="000015C5"/>
    <w:rsid w:val="000071C1"/>
    <w:rsid w:val="000130AA"/>
    <w:rsid w:val="000140A3"/>
    <w:rsid w:val="00014990"/>
    <w:rsid w:val="00015BE1"/>
    <w:rsid w:val="00020179"/>
    <w:rsid w:val="000205B1"/>
    <w:rsid w:val="000252CC"/>
    <w:rsid w:val="00025B69"/>
    <w:rsid w:val="00030387"/>
    <w:rsid w:val="00030A9A"/>
    <w:rsid w:val="00030F95"/>
    <w:rsid w:val="00031DEB"/>
    <w:rsid w:val="00033715"/>
    <w:rsid w:val="0003627F"/>
    <w:rsid w:val="00036883"/>
    <w:rsid w:val="00037B9F"/>
    <w:rsid w:val="000416BC"/>
    <w:rsid w:val="00041AD7"/>
    <w:rsid w:val="00045685"/>
    <w:rsid w:val="000471B0"/>
    <w:rsid w:val="00052A0B"/>
    <w:rsid w:val="0005383D"/>
    <w:rsid w:val="00056BA2"/>
    <w:rsid w:val="0006033A"/>
    <w:rsid w:val="00060EBC"/>
    <w:rsid w:val="0006161A"/>
    <w:rsid w:val="00062468"/>
    <w:rsid w:val="00063B0D"/>
    <w:rsid w:val="0006418E"/>
    <w:rsid w:val="00064311"/>
    <w:rsid w:val="00064699"/>
    <w:rsid w:val="00066356"/>
    <w:rsid w:val="00071D10"/>
    <w:rsid w:val="000722FD"/>
    <w:rsid w:val="000826B2"/>
    <w:rsid w:val="00086D58"/>
    <w:rsid w:val="000900E5"/>
    <w:rsid w:val="00091C53"/>
    <w:rsid w:val="00092603"/>
    <w:rsid w:val="00092754"/>
    <w:rsid w:val="00093273"/>
    <w:rsid w:val="00097107"/>
    <w:rsid w:val="000A158B"/>
    <w:rsid w:val="000A1FEE"/>
    <w:rsid w:val="000A5F7A"/>
    <w:rsid w:val="000B3FDE"/>
    <w:rsid w:val="000B6C49"/>
    <w:rsid w:val="000B71C5"/>
    <w:rsid w:val="000C075C"/>
    <w:rsid w:val="000C1E8C"/>
    <w:rsid w:val="000C6335"/>
    <w:rsid w:val="000C713B"/>
    <w:rsid w:val="000D19C7"/>
    <w:rsid w:val="000D70A8"/>
    <w:rsid w:val="000D7AC9"/>
    <w:rsid w:val="000E212A"/>
    <w:rsid w:val="000E4191"/>
    <w:rsid w:val="000E5B51"/>
    <w:rsid w:val="000F38F5"/>
    <w:rsid w:val="000F470B"/>
    <w:rsid w:val="00101AA2"/>
    <w:rsid w:val="00110E64"/>
    <w:rsid w:val="00112664"/>
    <w:rsid w:val="001135AF"/>
    <w:rsid w:val="00114B55"/>
    <w:rsid w:val="00117E76"/>
    <w:rsid w:val="0012017E"/>
    <w:rsid w:val="00120A48"/>
    <w:rsid w:val="00121052"/>
    <w:rsid w:val="0012454B"/>
    <w:rsid w:val="001326C1"/>
    <w:rsid w:val="00132BFA"/>
    <w:rsid w:val="00132F70"/>
    <w:rsid w:val="001341ED"/>
    <w:rsid w:val="0014005C"/>
    <w:rsid w:val="001408C2"/>
    <w:rsid w:val="00144063"/>
    <w:rsid w:val="001506AA"/>
    <w:rsid w:val="00155C7B"/>
    <w:rsid w:val="00157484"/>
    <w:rsid w:val="00157B32"/>
    <w:rsid w:val="001635C0"/>
    <w:rsid w:val="001709E8"/>
    <w:rsid w:val="00171BA3"/>
    <w:rsid w:val="001763AB"/>
    <w:rsid w:val="00176DA7"/>
    <w:rsid w:val="0018089B"/>
    <w:rsid w:val="00181AAB"/>
    <w:rsid w:val="001919DC"/>
    <w:rsid w:val="001945E9"/>
    <w:rsid w:val="001948EF"/>
    <w:rsid w:val="00194FBE"/>
    <w:rsid w:val="0019662B"/>
    <w:rsid w:val="00197A90"/>
    <w:rsid w:val="001A72C5"/>
    <w:rsid w:val="001A75FF"/>
    <w:rsid w:val="001B1A8D"/>
    <w:rsid w:val="001B1E5D"/>
    <w:rsid w:val="001B33A6"/>
    <w:rsid w:val="001B534B"/>
    <w:rsid w:val="001B5B3D"/>
    <w:rsid w:val="001B7BCF"/>
    <w:rsid w:val="001B7EA3"/>
    <w:rsid w:val="001C2609"/>
    <w:rsid w:val="001C4F91"/>
    <w:rsid w:val="001C541F"/>
    <w:rsid w:val="001C5C09"/>
    <w:rsid w:val="001C6159"/>
    <w:rsid w:val="001D1580"/>
    <w:rsid w:val="001D25E1"/>
    <w:rsid w:val="001D2656"/>
    <w:rsid w:val="001D289F"/>
    <w:rsid w:val="001D38AB"/>
    <w:rsid w:val="001D3E1B"/>
    <w:rsid w:val="001D45EE"/>
    <w:rsid w:val="001E22A5"/>
    <w:rsid w:val="001E3E36"/>
    <w:rsid w:val="001E3E70"/>
    <w:rsid w:val="001E3ECC"/>
    <w:rsid w:val="001F0F3B"/>
    <w:rsid w:val="001F155C"/>
    <w:rsid w:val="001F40F2"/>
    <w:rsid w:val="001F5B0E"/>
    <w:rsid w:val="00200962"/>
    <w:rsid w:val="00202B1B"/>
    <w:rsid w:val="002118CB"/>
    <w:rsid w:val="00211A30"/>
    <w:rsid w:val="00216731"/>
    <w:rsid w:val="00216B56"/>
    <w:rsid w:val="002213B2"/>
    <w:rsid w:val="00221C99"/>
    <w:rsid w:val="00230F74"/>
    <w:rsid w:val="00241630"/>
    <w:rsid w:val="00242DE1"/>
    <w:rsid w:val="002442D3"/>
    <w:rsid w:val="002467EE"/>
    <w:rsid w:val="00247514"/>
    <w:rsid w:val="002501E9"/>
    <w:rsid w:val="00252B73"/>
    <w:rsid w:val="0025358E"/>
    <w:rsid w:val="002535D5"/>
    <w:rsid w:val="00253B5F"/>
    <w:rsid w:val="0025513C"/>
    <w:rsid w:val="002579F2"/>
    <w:rsid w:val="00263FC1"/>
    <w:rsid w:val="0026526B"/>
    <w:rsid w:val="00271F6D"/>
    <w:rsid w:val="00271F9A"/>
    <w:rsid w:val="00272C1B"/>
    <w:rsid w:val="0027311B"/>
    <w:rsid w:val="002809B9"/>
    <w:rsid w:val="00280A79"/>
    <w:rsid w:val="0028238C"/>
    <w:rsid w:val="00285F44"/>
    <w:rsid w:val="00286AFF"/>
    <w:rsid w:val="0029711C"/>
    <w:rsid w:val="00297C69"/>
    <w:rsid w:val="002A093F"/>
    <w:rsid w:val="002A0C97"/>
    <w:rsid w:val="002A2C5F"/>
    <w:rsid w:val="002A2F06"/>
    <w:rsid w:val="002A4D2E"/>
    <w:rsid w:val="002B012F"/>
    <w:rsid w:val="002B3F07"/>
    <w:rsid w:val="002B49C4"/>
    <w:rsid w:val="002C20C8"/>
    <w:rsid w:val="002C2386"/>
    <w:rsid w:val="002C4826"/>
    <w:rsid w:val="002D3073"/>
    <w:rsid w:val="002D3279"/>
    <w:rsid w:val="002D795F"/>
    <w:rsid w:val="002E0C34"/>
    <w:rsid w:val="002E0D1E"/>
    <w:rsid w:val="002E115B"/>
    <w:rsid w:val="002E7873"/>
    <w:rsid w:val="002E7C15"/>
    <w:rsid w:val="002E7D9E"/>
    <w:rsid w:val="002F402D"/>
    <w:rsid w:val="002F6A01"/>
    <w:rsid w:val="002F6C7E"/>
    <w:rsid w:val="00301D51"/>
    <w:rsid w:val="00305AD7"/>
    <w:rsid w:val="00306AD6"/>
    <w:rsid w:val="0030754C"/>
    <w:rsid w:val="00311FB8"/>
    <w:rsid w:val="00321CC6"/>
    <w:rsid w:val="00321EA0"/>
    <w:rsid w:val="0032366F"/>
    <w:rsid w:val="00324E52"/>
    <w:rsid w:val="003250B7"/>
    <w:rsid w:val="003261DE"/>
    <w:rsid w:val="0032767C"/>
    <w:rsid w:val="0033067E"/>
    <w:rsid w:val="00331234"/>
    <w:rsid w:val="00331917"/>
    <w:rsid w:val="00332817"/>
    <w:rsid w:val="0033332B"/>
    <w:rsid w:val="00342169"/>
    <w:rsid w:val="003440E8"/>
    <w:rsid w:val="00345F04"/>
    <w:rsid w:val="00345F53"/>
    <w:rsid w:val="00350E19"/>
    <w:rsid w:val="00351DDC"/>
    <w:rsid w:val="00352CC7"/>
    <w:rsid w:val="003532AF"/>
    <w:rsid w:val="00353DCE"/>
    <w:rsid w:val="003552C7"/>
    <w:rsid w:val="00355B4B"/>
    <w:rsid w:val="00365469"/>
    <w:rsid w:val="00371F7B"/>
    <w:rsid w:val="00373935"/>
    <w:rsid w:val="00382A5E"/>
    <w:rsid w:val="00384EB3"/>
    <w:rsid w:val="00386AC4"/>
    <w:rsid w:val="00386CFB"/>
    <w:rsid w:val="003942D8"/>
    <w:rsid w:val="00394649"/>
    <w:rsid w:val="00396366"/>
    <w:rsid w:val="00396DAA"/>
    <w:rsid w:val="003A09CB"/>
    <w:rsid w:val="003A0EF4"/>
    <w:rsid w:val="003A12A0"/>
    <w:rsid w:val="003A44A7"/>
    <w:rsid w:val="003B00D2"/>
    <w:rsid w:val="003B162C"/>
    <w:rsid w:val="003B6143"/>
    <w:rsid w:val="003C1AA9"/>
    <w:rsid w:val="003C6165"/>
    <w:rsid w:val="003C7999"/>
    <w:rsid w:val="003D117A"/>
    <w:rsid w:val="003D2D4F"/>
    <w:rsid w:val="00402D65"/>
    <w:rsid w:val="00403629"/>
    <w:rsid w:val="00403DF4"/>
    <w:rsid w:val="00406C77"/>
    <w:rsid w:val="0041282C"/>
    <w:rsid w:val="004137CD"/>
    <w:rsid w:val="004170EB"/>
    <w:rsid w:val="004175CA"/>
    <w:rsid w:val="0042010E"/>
    <w:rsid w:val="00420670"/>
    <w:rsid w:val="00423E55"/>
    <w:rsid w:val="00430A38"/>
    <w:rsid w:val="00430EAC"/>
    <w:rsid w:val="00431645"/>
    <w:rsid w:val="00431F68"/>
    <w:rsid w:val="00432B8E"/>
    <w:rsid w:val="00432CCF"/>
    <w:rsid w:val="0044005B"/>
    <w:rsid w:val="00440D9B"/>
    <w:rsid w:val="00443EB8"/>
    <w:rsid w:val="00451700"/>
    <w:rsid w:val="00452624"/>
    <w:rsid w:val="004526CC"/>
    <w:rsid w:val="00452F92"/>
    <w:rsid w:val="00453586"/>
    <w:rsid w:val="00453E40"/>
    <w:rsid w:val="00453ED3"/>
    <w:rsid w:val="00455E91"/>
    <w:rsid w:val="00455F09"/>
    <w:rsid w:val="00457388"/>
    <w:rsid w:val="004603E2"/>
    <w:rsid w:val="0046079F"/>
    <w:rsid w:val="00464065"/>
    <w:rsid w:val="00467D6C"/>
    <w:rsid w:val="00472808"/>
    <w:rsid w:val="004747F8"/>
    <w:rsid w:val="00475DA8"/>
    <w:rsid w:val="00480517"/>
    <w:rsid w:val="0048200C"/>
    <w:rsid w:val="00484E4A"/>
    <w:rsid w:val="0048561D"/>
    <w:rsid w:val="0048575F"/>
    <w:rsid w:val="004864FB"/>
    <w:rsid w:val="00494F11"/>
    <w:rsid w:val="0049618E"/>
    <w:rsid w:val="004A641D"/>
    <w:rsid w:val="004A6848"/>
    <w:rsid w:val="004A6E81"/>
    <w:rsid w:val="004B1BDE"/>
    <w:rsid w:val="004B27EB"/>
    <w:rsid w:val="004B5E49"/>
    <w:rsid w:val="004B6D62"/>
    <w:rsid w:val="004B78BC"/>
    <w:rsid w:val="004C08EC"/>
    <w:rsid w:val="004C10DB"/>
    <w:rsid w:val="004C476D"/>
    <w:rsid w:val="004C6F19"/>
    <w:rsid w:val="004D0174"/>
    <w:rsid w:val="004D17A7"/>
    <w:rsid w:val="004E00A5"/>
    <w:rsid w:val="004E091D"/>
    <w:rsid w:val="004E3672"/>
    <w:rsid w:val="004E634F"/>
    <w:rsid w:val="004E6EB9"/>
    <w:rsid w:val="004F185F"/>
    <w:rsid w:val="004F2D72"/>
    <w:rsid w:val="004F45FB"/>
    <w:rsid w:val="00504498"/>
    <w:rsid w:val="00506D61"/>
    <w:rsid w:val="0050771C"/>
    <w:rsid w:val="00510BA2"/>
    <w:rsid w:val="00511DD9"/>
    <w:rsid w:val="00515227"/>
    <w:rsid w:val="005206CF"/>
    <w:rsid w:val="0052079E"/>
    <w:rsid w:val="005219F4"/>
    <w:rsid w:val="00522257"/>
    <w:rsid w:val="0052298F"/>
    <w:rsid w:val="00524A01"/>
    <w:rsid w:val="005251C8"/>
    <w:rsid w:val="0052533C"/>
    <w:rsid w:val="00525BD4"/>
    <w:rsid w:val="00531E40"/>
    <w:rsid w:val="00537C7A"/>
    <w:rsid w:val="00543B79"/>
    <w:rsid w:val="0056006F"/>
    <w:rsid w:val="00571725"/>
    <w:rsid w:val="00575E8C"/>
    <w:rsid w:val="00575F2C"/>
    <w:rsid w:val="005777B9"/>
    <w:rsid w:val="00581AD9"/>
    <w:rsid w:val="005825E8"/>
    <w:rsid w:val="005827DE"/>
    <w:rsid w:val="00583A1C"/>
    <w:rsid w:val="005866C6"/>
    <w:rsid w:val="00586A97"/>
    <w:rsid w:val="00586FF0"/>
    <w:rsid w:val="0059055E"/>
    <w:rsid w:val="00590D0D"/>
    <w:rsid w:val="005928FF"/>
    <w:rsid w:val="00593A7F"/>
    <w:rsid w:val="00594492"/>
    <w:rsid w:val="00596F09"/>
    <w:rsid w:val="005973FA"/>
    <w:rsid w:val="00597F79"/>
    <w:rsid w:val="005A0D41"/>
    <w:rsid w:val="005A1F2D"/>
    <w:rsid w:val="005A53FC"/>
    <w:rsid w:val="005A6141"/>
    <w:rsid w:val="005A6654"/>
    <w:rsid w:val="005B118E"/>
    <w:rsid w:val="005B255C"/>
    <w:rsid w:val="005B259C"/>
    <w:rsid w:val="005B2CCC"/>
    <w:rsid w:val="005B3A5D"/>
    <w:rsid w:val="005B3D12"/>
    <w:rsid w:val="005B4FD1"/>
    <w:rsid w:val="005B6CBB"/>
    <w:rsid w:val="005B7D8F"/>
    <w:rsid w:val="005C4225"/>
    <w:rsid w:val="005C4303"/>
    <w:rsid w:val="005C4B6D"/>
    <w:rsid w:val="005C52BE"/>
    <w:rsid w:val="005C5F81"/>
    <w:rsid w:val="005D12EE"/>
    <w:rsid w:val="005D460A"/>
    <w:rsid w:val="005D4C70"/>
    <w:rsid w:val="005D54DF"/>
    <w:rsid w:val="005D74A8"/>
    <w:rsid w:val="005E189D"/>
    <w:rsid w:val="005E1F8A"/>
    <w:rsid w:val="005E2071"/>
    <w:rsid w:val="005E7629"/>
    <w:rsid w:val="005F39D2"/>
    <w:rsid w:val="005F4E0C"/>
    <w:rsid w:val="00603F54"/>
    <w:rsid w:val="0060554A"/>
    <w:rsid w:val="00606BD8"/>
    <w:rsid w:val="0061167C"/>
    <w:rsid w:val="0061208A"/>
    <w:rsid w:val="0061260F"/>
    <w:rsid w:val="0061772F"/>
    <w:rsid w:val="00620230"/>
    <w:rsid w:val="00623F60"/>
    <w:rsid w:val="00624C78"/>
    <w:rsid w:val="00632015"/>
    <w:rsid w:val="00633471"/>
    <w:rsid w:val="00633AEA"/>
    <w:rsid w:val="00633DCF"/>
    <w:rsid w:val="006349D4"/>
    <w:rsid w:val="00635008"/>
    <w:rsid w:val="00640979"/>
    <w:rsid w:val="00642806"/>
    <w:rsid w:val="00643253"/>
    <w:rsid w:val="00654D4B"/>
    <w:rsid w:val="006551A7"/>
    <w:rsid w:val="00655901"/>
    <w:rsid w:val="0066044D"/>
    <w:rsid w:val="00663E7D"/>
    <w:rsid w:val="00664F86"/>
    <w:rsid w:val="00667180"/>
    <w:rsid w:val="00670B77"/>
    <w:rsid w:val="00671D28"/>
    <w:rsid w:val="0067521B"/>
    <w:rsid w:val="00675F7D"/>
    <w:rsid w:val="00686CE0"/>
    <w:rsid w:val="00692109"/>
    <w:rsid w:val="00693F33"/>
    <w:rsid w:val="00695E31"/>
    <w:rsid w:val="006A00BF"/>
    <w:rsid w:val="006A2849"/>
    <w:rsid w:val="006A3E42"/>
    <w:rsid w:val="006A7DF8"/>
    <w:rsid w:val="006B6792"/>
    <w:rsid w:val="006B7BBC"/>
    <w:rsid w:val="006C07E3"/>
    <w:rsid w:val="006D04C6"/>
    <w:rsid w:val="006D0A89"/>
    <w:rsid w:val="006D28BF"/>
    <w:rsid w:val="006D7672"/>
    <w:rsid w:val="006E05DB"/>
    <w:rsid w:val="006E2F02"/>
    <w:rsid w:val="006E511E"/>
    <w:rsid w:val="006E60E5"/>
    <w:rsid w:val="006E63BE"/>
    <w:rsid w:val="006E6BDE"/>
    <w:rsid w:val="006E78BC"/>
    <w:rsid w:val="006F1CF2"/>
    <w:rsid w:val="006F23A6"/>
    <w:rsid w:val="006F2FF5"/>
    <w:rsid w:val="006F2FF6"/>
    <w:rsid w:val="006F773D"/>
    <w:rsid w:val="007025A9"/>
    <w:rsid w:val="007058B7"/>
    <w:rsid w:val="00712D2F"/>
    <w:rsid w:val="007152A3"/>
    <w:rsid w:val="007163E2"/>
    <w:rsid w:val="0071757C"/>
    <w:rsid w:val="0072392C"/>
    <w:rsid w:val="00726166"/>
    <w:rsid w:val="00731B97"/>
    <w:rsid w:val="00740814"/>
    <w:rsid w:val="00740B83"/>
    <w:rsid w:val="007459E1"/>
    <w:rsid w:val="007479AC"/>
    <w:rsid w:val="0075007E"/>
    <w:rsid w:val="00750661"/>
    <w:rsid w:val="007517C7"/>
    <w:rsid w:val="00753DFB"/>
    <w:rsid w:val="0075706C"/>
    <w:rsid w:val="00757FB3"/>
    <w:rsid w:val="007618EF"/>
    <w:rsid w:val="00762DED"/>
    <w:rsid w:val="007634C8"/>
    <w:rsid w:val="00765DB8"/>
    <w:rsid w:val="00767830"/>
    <w:rsid w:val="00767BE4"/>
    <w:rsid w:val="00767F1B"/>
    <w:rsid w:val="00772D22"/>
    <w:rsid w:val="007761D3"/>
    <w:rsid w:val="00782F18"/>
    <w:rsid w:val="00785411"/>
    <w:rsid w:val="007855C3"/>
    <w:rsid w:val="00785E0B"/>
    <w:rsid w:val="00787038"/>
    <w:rsid w:val="007915C9"/>
    <w:rsid w:val="00791814"/>
    <w:rsid w:val="00792389"/>
    <w:rsid w:val="007933A7"/>
    <w:rsid w:val="00795329"/>
    <w:rsid w:val="00796E93"/>
    <w:rsid w:val="007A4E9A"/>
    <w:rsid w:val="007A6C96"/>
    <w:rsid w:val="007B198B"/>
    <w:rsid w:val="007B4D7B"/>
    <w:rsid w:val="007B5ADC"/>
    <w:rsid w:val="007C2387"/>
    <w:rsid w:val="007C2E04"/>
    <w:rsid w:val="007C369F"/>
    <w:rsid w:val="007C3AA6"/>
    <w:rsid w:val="007D0E06"/>
    <w:rsid w:val="007D47B4"/>
    <w:rsid w:val="007D5109"/>
    <w:rsid w:val="007D570A"/>
    <w:rsid w:val="007D6A44"/>
    <w:rsid w:val="007D7411"/>
    <w:rsid w:val="007E1129"/>
    <w:rsid w:val="007E29F0"/>
    <w:rsid w:val="007E687A"/>
    <w:rsid w:val="007E6D68"/>
    <w:rsid w:val="007E72E2"/>
    <w:rsid w:val="007E77E4"/>
    <w:rsid w:val="007E7E14"/>
    <w:rsid w:val="007F1571"/>
    <w:rsid w:val="007F3547"/>
    <w:rsid w:val="007F4362"/>
    <w:rsid w:val="007F5D0F"/>
    <w:rsid w:val="00802024"/>
    <w:rsid w:val="00803446"/>
    <w:rsid w:val="008049EB"/>
    <w:rsid w:val="00805797"/>
    <w:rsid w:val="0080790B"/>
    <w:rsid w:val="00813BB6"/>
    <w:rsid w:val="008150C1"/>
    <w:rsid w:val="008153FF"/>
    <w:rsid w:val="00816985"/>
    <w:rsid w:val="008214A5"/>
    <w:rsid w:val="00822A3A"/>
    <w:rsid w:val="00827B65"/>
    <w:rsid w:val="00840A69"/>
    <w:rsid w:val="00840E53"/>
    <w:rsid w:val="008415F8"/>
    <w:rsid w:val="0084311A"/>
    <w:rsid w:val="00847584"/>
    <w:rsid w:val="00854B15"/>
    <w:rsid w:val="00855439"/>
    <w:rsid w:val="00855B10"/>
    <w:rsid w:val="008562D0"/>
    <w:rsid w:val="00860A9C"/>
    <w:rsid w:val="00866D7F"/>
    <w:rsid w:val="008674D5"/>
    <w:rsid w:val="00882BD3"/>
    <w:rsid w:val="0088400A"/>
    <w:rsid w:val="008857E5"/>
    <w:rsid w:val="00887D42"/>
    <w:rsid w:val="00891312"/>
    <w:rsid w:val="00891991"/>
    <w:rsid w:val="00892607"/>
    <w:rsid w:val="008954A3"/>
    <w:rsid w:val="00896D4C"/>
    <w:rsid w:val="008A49FF"/>
    <w:rsid w:val="008B06B3"/>
    <w:rsid w:val="008B2825"/>
    <w:rsid w:val="008B3267"/>
    <w:rsid w:val="008B341B"/>
    <w:rsid w:val="008B53FC"/>
    <w:rsid w:val="008B560B"/>
    <w:rsid w:val="008B639C"/>
    <w:rsid w:val="008B671A"/>
    <w:rsid w:val="008B74BA"/>
    <w:rsid w:val="008C1967"/>
    <w:rsid w:val="008C3234"/>
    <w:rsid w:val="008C34FC"/>
    <w:rsid w:val="008C4888"/>
    <w:rsid w:val="008D29BA"/>
    <w:rsid w:val="008D67B6"/>
    <w:rsid w:val="008E20A2"/>
    <w:rsid w:val="008E3BC7"/>
    <w:rsid w:val="008E4BD0"/>
    <w:rsid w:val="008E6F31"/>
    <w:rsid w:val="008F30F0"/>
    <w:rsid w:val="00903433"/>
    <w:rsid w:val="00906F38"/>
    <w:rsid w:val="00910CF6"/>
    <w:rsid w:val="00915C3C"/>
    <w:rsid w:val="0092021D"/>
    <w:rsid w:val="009210F5"/>
    <w:rsid w:val="009235C2"/>
    <w:rsid w:val="009253EE"/>
    <w:rsid w:val="0092631B"/>
    <w:rsid w:val="00930A9B"/>
    <w:rsid w:val="00934726"/>
    <w:rsid w:val="009358E0"/>
    <w:rsid w:val="00937CA2"/>
    <w:rsid w:val="00942382"/>
    <w:rsid w:val="009425AE"/>
    <w:rsid w:val="00943884"/>
    <w:rsid w:val="00943CAC"/>
    <w:rsid w:val="0094478E"/>
    <w:rsid w:val="0094538D"/>
    <w:rsid w:val="0094610E"/>
    <w:rsid w:val="00947D6F"/>
    <w:rsid w:val="00953670"/>
    <w:rsid w:val="00953C24"/>
    <w:rsid w:val="00955E4B"/>
    <w:rsid w:val="00955F50"/>
    <w:rsid w:val="00961597"/>
    <w:rsid w:val="00961BF2"/>
    <w:rsid w:val="009708A4"/>
    <w:rsid w:val="00971F13"/>
    <w:rsid w:val="00972BDA"/>
    <w:rsid w:val="009818DF"/>
    <w:rsid w:val="00982024"/>
    <w:rsid w:val="00985089"/>
    <w:rsid w:val="009879C0"/>
    <w:rsid w:val="0099413D"/>
    <w:rsid w:val="00994E39"/>
    <w:rsid w:val="0099621B"/>
    <w:rsid w:val="009A1514"/>
    <w:rsid w:val="009A6D76"/>
    <w:rsid w:val="009B1323"/>
    <w:rsid w:val="009B2C79"/>
    <w:rsid w:val="009B39C8"/>
    <w:rsid w:val="009B5775"/>
    <w:rsid w:val="009B596B"/>
    <w:rsid w:val="009C1EE2"/>
    <w:rsid w:val="009C42A1"/>
    <w:rsid w:val="009D02D0"/>
    <w:rsid w:val="009D0FE6"/>
    <w:rsid w:val="009D50A2"/>
    <w:rsid w:val="009D5D8D"/>
    <w:rsid w:val="009D6FB4"/>
    <w:rsid w:val="009E08DE"/>
    <w:rsid w:val="009E2B1C"/>
    <w:rsid w:val="009E5544"/>
    <w:rsid w:val="009F08FF"/>
    <w:rsid w:val="009F155C"/>
    <w:rsid w:val="009F1746"/>
    <w:rsid w:val="009F1AC5"/>
    <w:rsid w:val="009F68F6"/>
    <w:rsid w:val="009F77BB"/>
    <w:rsid w:val="00A00CAD"/>
    <w:rsid w:val="00A01311"/>
    <w:rsid w:val="00A03CEC"/>
    <w:rsid w:val="00A05FFF"/>
    <w:rsid w:val="00A0795F"/>
    <w:rsid w:val="00A07D34"/>
    <w:rsid w:val="00A115E2"/>
    <w:rsid w:val="00A124E0"/>
    <w:rsid w:val="00A15193"/>
    <w:rsid w:val="00A15BE6"/>
    <w:rsid w:val="00A25767"/>
    <w:rsid w:val="00A27E12"/>
    <w:rsid w:val="00A310A0"/>
    <w:rsid w:val="00A32217"/>
    <w:rsid w:val="00A326E6"/>
    <w:rsid w:val="00A367E9"/>
    <w:rsid w:val="00A3763C"/>
    <w:rsid w:val="00A41232"/>
    <w:rsid w:val="00A41B86"/>
    <w:rsid w:val="00A43CE1"/>
    <w:rsid w:val="00A4572D"/>
    <w:rsid w:val="00A471CA"/>
    <w:rsid w:val="00A5095A"/>
    <w:rsid w:val="00A516D4"/>
    <w:rsid w:val="00A54506"/>
    <w:rsid w:val="00A5506B"/>
    <w:rsid w:val="00A565D7"/>
    <w:rsid w:val="00A56E57"/>
    <w:rsid w:val="00A6244D"/>
    <w:rsid w:val="00A65884"/>
    <w:rsid w:val="00A73341"/>
    <w:rsid w:val="00A75C97"/>
    <w:rsid w:val="00A77612"/>
    <w:rsid w:val="00A91AE0"/>
    <w:rsid w:val="00A92EDA"/>
    <w:rsid w:val="00A94042"/>
    <w:rsid w:val="00A944DF"/>
    <w:rsid w:val="00A95D7E"/>
    <w:rsid w:val="00AA658E"/>
    <w:rsid w:val="00AA7814"/>
    <w:rsid w:val="00AB3296"/>
    <w:rsid w:val="00AB3943"/>
    <w:rsid w:val="00AB69E3"/>
    <w:rsid w:val="00AC0D9F"/>
    <w:rsid w:val="00AC5D76"/>
    <w:rsid w:val="00AC6720"/>
    <w:rsid w:val="00AD3DC8"/>
    <w:rsid w:val="00AD741A"/>
    <w:rsid w:val="00AE02AD"/>
    <w:rsid w:val="00AE220B"/>
    <w:rsid w:val="00AF1E3C"/>
    <w:rsid w:val="00AF335E"/>
    <w:rsid w:val="00AF6FCF"/>
    <w:rsid w:val="00B00842"/>
    <w:rsid w:val="00B00C7E"/>
    <w:rsid w:val="00B01CDC"/>
    <w:rsid w:val="00B01EDD"/>
    <w:rsid w:val="00B02B99"/>
    <w:rsid w:val="00B11A22"/>
    <w:rsid w:val="00B17137"/>
    <w:rsid w:val="00B20A4B"/>
    <w:rsid w:val="00B2295A"/>
    <w:rsid w:val="00B25DE5"/>
    <w:rsid w:val="00B27292"/>
    <w:rsid w:val="00B3106D"/>
    <w:rsid w:val="00B36044"/>
    <w:rsid w:val="00B36EE0"/>
    <w:rsid w:val="00B3752E"/>
    <w:rsid w:val="00B37E62"/>
    <w:rsid w:val="00B40C29"/>
    <w:rsid w:val="00B41214"/>
    <w:rsid w:val="00B41347"/>
    <w:rsid w:val="00B42AE2"/>
    <w:rsid w:val="00B452F2"/>
    <w:rsid w:val="00B46A8B"/>
    <w:rsid w:val="00B47FA6"/>
    <w:rsid w:val="00B54EA7"/>
    <w:rsid w:val="00B559E5"/>
    <w:rsid w:val="00B60DBE"/>
    <w:rsid w:val="00B62057"/>
    <w:rsid w:val="00B74812"/>
    <w:rsid w:val="00B75AB5"/>
    <w:rsid w:val="00B76BE9"/>
    <w:rsid w:val="00B77379"/>
    <w:rsid w:val="00B82B86"/>
    <w:rsid w:val="00B82CF3"/>
    <w:rsid w:val="00B851EC"/>
    <w:rsid w:val="00B86EF4"/>
    <w:rsid w:val="00B9017B"/>
    <w:rsid w:val="00B939B9"/>
    <w:rsid w:val="00B95034"/>
    <w:rsid w:val="00B954A3"/>
    <w:rsid w:val="00BA1374"/>
    <w:rsid w:val="00BA3564"/>
    <w:rsid w:val="00BA378F"/>
    <w:rsid w:val="00BA60BE"/>
    <w:rsid w:val="00BA6260"/>
    <w:rsid w:val="00BA7126"/>
    <w:rsid w:val="00BA7408"/>
    <w:rsid w:val="00BB0F0C"/>
    <w:rsid w:val="00BB2DF2"/>
    <w:rsid w:val="00BB4952"/>
    <w:rsid w:val="00BB60A5"/>
    <w:rsid w:val="00BB6A38"/>
    <w:rsid w:val="00BC7847"/>
    <w:rsid w:val="00BD0B8F"/>
    <w:rsid w:val="00BD0E6D"/>
    <w:rsid w:val="00BD187E"/>
    <w:rsid w:val="00BD2FCE"/>
    <w:rsid w:val="00BD3695"/>
    <w:rsid w:val="00BD73C4"/>
    <w:rsid w:val="00BD7E06"/>
    <w:rsid w:val="00BD7E7F"/>
    <w:rsid w:val="00BE3E29"/>
    <w:rsid w:val="00BE681A"/>
    <w:rsid w:val="00BE6AF7"/>
    <w:rsid w:val="00BE788E"/>
    <w:rsid w:val="00BE7C44"/>
    <w:rsid w:val="00BF052C"/>
    <w:rsid w:val="00BF19EC"/>
    <w:rsid w:val="00BF504A"/>
    <w:rsid w:val="00BF51F5"/>
    <w:rsid w:val="00BF7CE9"/>
    <w:rsid w:val="00C040F3"/>
    <w:rsid w:val="00C115E6"/>
    <w:rsid w:val="00C15207"/>
    <w:rsid w:val="00C15497"/>
    <w:rsid w:val="00C15F09"/>
    <w:rsid w:val="00C2150E"/>
    <w:rsid w:val="00C21BDC"/>
    <w:rsid w:val="00C22E9D"/>
    <w:rsid w:val="00C2682B"/>
    <w:rsid w:val="00C2683C"/>
    <w:rsid w:val="00C32509"/>
    <w:rsid w:val="00C33BEE"/>
    <w:rsid w:val="00C360F9"/>
    <w:rsid w:val="00C4186B"/>
    <w:rsid w:val="00C427BA"/>
    <w:rsid w:val="00C44B2D"/>
    <w:rsid w:val="00C50545"/>
    <w:rsid w:val="00C50890"/>
    <w:rsid w:val="00C52C66"/>
    <w:rsid w:val="00C53F48"/>
    <w:rsid w:val="00C56402"/>
    <w:rsid w:val="00C631E2"/>
    <w:rsid w:val="00C806C6"/>
    <w:rsid w:val="00C83F5D"/>
    <w:rsid w:val="00C854F2"/>
    <w:rsid w:val="00C8612E"/>
    <w:rsid w:val="00C95E16"/>
    <w:rsid w:val="00C9772B"/>
    <w:rsid w:val="00CA10C2"/>
    <w:rsid w:val="00CA2B71"/>
    <w:rsid w:val="00CA4035"/>
    <w:rsid w:val="00CA5016"/>
    <w:rsid w:val="00CA5C48"/>
    <w:rsid w:val="00CB349B"/>
    <w:rsid w:val="00CB36E0"/>
    <w:rsid w:val="00CB5107"/>
    <w:rsid w:val="00CB6DA0"/>
    <w:rsid w:val="00CB7BF5"/>
    <w:rsid w:val="00CC1018"/>
    <w:rsid w:val="00CC32CA"/>
    <w:rsid w:val="00CC5260"/>
    <w:rsid w:val="00CC7EC2"/>
    <w:rsid w:val="00CD05AB"/>
    <w:rsid w:val="00CD0D30"/>
    <w:rsid w:val="00CD3FD9"/>
    <w:rsid w:val="00CD45E7"/>
    <w:rsid w:val="00CD6F4E"/>
    <w:rsid w:val="00CD6FC8"/>
    <w:rsid w:val="00CE20CD"/>
    <w:rsid w:val="00CE2533"/>
    <w:rsid w:val="00CE26B7"/>
    <w:rsid w:val="00CE5256"/>
    <w:rsid w:val="00CE772D"/>
    <w:rsid w:val="00CF1397"/>
    <w:rsid w:val="00CF1DF5"/>
    <w:rsid w:val="00CF444E"/>
    <w:rsid w:val="00D01967"/>
    <w:rsid w:val="00D021C6"/>
    <w:rsid w:val="00D07C90"/>
    <w:rsid w:val="00D10369"/>
    <w:rsid w:val="00D10F34"/>
    <w:rsid w:val="00D12020"/>
    <w:rsid w:val="00D120FF"/>
    <w:rsid w:val="00D14CEB"/>
    <w:rsid w:val="00D15FC5"/>
    <w:rsid w:val="00D209AB"/>
    <w:rsid w:val="00D23876"/>
    <w:rsid w:val="00D273A6"/>
    <w:rsid w:val="00D32613"/>
    <w:rsid w:val="00D41AEF"/>
    <w:rsid w:val="00D41F56"/>
    <w:rsid w:val="00D4483F"/>
    <w:rsid w:val="00D4596D"/>
    <w:rsid w:val="00D45F64"/>
    <w:rsid w:val="00D46E48"/>
    <w:rsid w:val="00D50563"/>
    <w:rsid w:val="00D50D97"/>
    <w:rsid w:val="00D52AB3"/>
    <w:rsid w:val="00D54594"/>
    <w:rsid w:val="00D55927"/>
    <w:rsid w:val="00D56B73"/>
    <w:rsid w:val="00D6231E"/>
    <w:rsid w:val="00D631C5"/>
    <w:rsid w:val="00D638BB"/>
    <w:rsid w:val="00D71008"/>
    <w:rsid w:val="00D80936"/>
    <w:rsid w:val="00D839A6"/>
    <w:rsid w:val="00D94A3F"/>
    <w:rsid w:val="00D96962"/>
    <w:rsid w:val="00DA0C19"/>
    <w:rsid w:val="00DA16B5"/>
    <w:rsid w:val="00DA33AC"/>
    <w:rsid w:val="00DA4182"/>
    <w:rsid w:val="00DA4B66"/>
    <w:rsid w:val="00DA4F9E"/>
    <w:rsid w:val="00DA58DA"/>
    <w:rsid w:val="00DB1990"/>
    <w:rsid w:val="00DB3A4A"/>
    <w:rsid w:val="00DB3D37"/>
    <w:rsid w:val="00DB4353"/>
    <w:rsid w:val="00DC18F2"/>
    <w:rsid w:val="00DC4BD2"/>
    <w:rsid w:val="00DD0CED"/>
    <w:rsid w:val="00DD1A74"/>
    <w:rsid w:val="00DD1EAD"/>
    <w:rsid w:val="00DD2BF9"/>
    <w:rsid w:val="00DD2C18"/>
    <w:rsid w:val="00DD4293"/>
    <w:rsid w:val="00DD6A0C"/>
    <w:rsid w:val="00DE00CB"/>
    <w:rsid w:val="00DE08B8"/>
    <w:rsid w:val="00DE453E"/>
    <w:rsid w:val="00DE4CA1"/>
    <w:rsid w:val="00DE5FCC"/>
    <w:rsid w:val="00DF1157"/>
    <w:rsid w:val="00DF259F"/>
    <w:rsid w:val="00DF4F45"/>
    <w:rsid w:val="00DF61DC"/>
    <w:rsid w:val="00DF656C"/>
    <w:rsid w:val="00DF7A40"/>
    <w:rsid w:val="00DF7AE3"/>
    <w:rsid w:val="00E02F2F"/>
    <w:rsid w:val="00E0401E"/>
    <w:rsid w:val="00E041E4"/>
    <w:rsid w:val="00E051A8"/>
    <w:rsid w:val="00E10C9E"/>
    <w:rsid w:val="00E15377"/>
    <w:rsid w:val="00E20EF2"/>
    <w:rsid w:val="00E25DFA"/>
    <w:rsid w:val="00E27A4B"/>
    <w:rsid w:val="00E3131C"/>
    <w:rsid w:val="00E31B45"/>
    <w:rsid w:val="00E3338F"/>
    <w:rsid w:val="00E34733"/>
    <w:rsid w:val="00E36EDA"/>
    <w:rsid w:val="00E37498"/>
    <w:rsid w:val="00E40F15"/>
    <w:rsid w:val="00E41293"/>
    <w:rsid w:val="00E41D74"/>
    <w:rsid w:val="00E432E7"/>
    <w:rsid w:val="00E43DDF"/>
    <w:rsid w:val="00E46407"/>
    <w:rsid w:val="00E47EB4"/>
    <w:rsid w:val="00E533A2"/>
    <w:rsid w:val="00E60E79"/>
    <w:rsid w:val="00E60E7F"/>
    <w:rsid w:val="00E62FD0"/>
    <w:rsid w:val="00E63647"/>
    <w:rsid w:val="00E6366F"/>
    <w:rsid w:val="00E6385C"/>
    <w:rsid w:val="00E64417"/>
    <w:rsid w:val="00E648EF"/>
    <w:rsid w:val="00E66AE7"/>
    <w:rsid w:val="00E671ED"/>
    <w:rsid w:val="00E67F6B"/>
    <w:rsid w:val="00E703B3"/>
    <w:rsid w:val="00E70472"/>
    <w:rsid w:val="00E713F9"/>
    <w:rsid w:val="00E7256E"/>
    <w:rsid w:val="00E72678"/>
    <w:rsid w:val="00E741A3"/>
    <w:rsid w:val="00E75F34"/>
    <w:rsid w:val="00E90A50"/>
    <w:rsid w:val="00E911E7"/>
    <w:rsid w:val="00E93F7A"/>
    <w:rsid w:val="00EA2685"/>
    <w:rsid w:val="00EA3261"/>
    <w:rsid w:val="00EB05F2"/>
    <w:rsid w:val="00EB2CB9"/>
    <w:rsid w:val="00EB3AFF"/>
    <w:rsid w:val="00EB70BB"/>
    <w:rsid w:val="00EC581F"/>
    <w:rsid w:val="00EC7E5C"/>
    <w:rsid w:val="00ED0280"/>
    <w:rsid w:val="00ED2BB0"/>
    <w:rsid w:val="00ED393E"/>
    <w:rsid w:val="00ED4215"/>
    <w:rsid w:val="00ED69B8"/>
    <w:rsid w:val="00EE1B4A"/>
    <w:rsid w:val="00EE5E17"/>
    <w:rsid w:val="00EE7CFB"/>
    <w:rsid w:val="00EF408F"/>
    <w:rsid w:val="00EF52C4"/>
    <w:rsid w:val="00EF6F76"/>
    <w:rsid w:val="00EF71E8"/>
    <w:rsid w:val="00F01E78"/>
    <w:rsid w:val="00F02198"/>
    <w:rsid w:val="00F04C73"/>
    <w:rsid w:val="00F06B56"/>
    <w:rsid w:val="00F10799"/>
    <w:rsid w:val="00F12B17"/>
    <w:rsid w:val="00F12F97"/>
    <w:rsid w:val="00F1602F"/>
    <w:rsid w:val="00F20E52"/>
    <w:rsid w:val="00F20F8F"/>
    <w:rsid w:val="00F21A10"/>
    <w:rsid w:val="00F223AF"/>
    <w:rsid w:val="00F22428"/>
    <w:rsid w:val="00F26C2D"/>
    <w:rsid w:val="00F31886"/>
    <w:rsid w:val="00F319F2"/>
    <w:rsid w:val="00F36F5F"/>
    <w:rsid w:val="00F408AF"/>
    <w:rsid w:val="00F416CB"/>
    <w:rsid w:val="00F42D15"/>
    <w:rsid w:val="00F42DBE"/>
    <w:rsid w:val="00F44EAA"/>
    <w:rsid w:val="00F472C1"/>
    <w:rsid w:val="00F51F6C"/>
    <w:rsid w:val="00F529A5"/>
    <w:rsid w:val="00F529E8"/>
    <w:rsid w:val="00F53757"/>
    <w:rsid w:val="00F55201"/>
    <w:rsid w:val="00F55876"/>
    <w:rsid w:val="00F56C13"/>
    <w:rsid w:val="00F61A75"/>
    <w:rsid w:val="00F62322"/>
    <w:rsid w:val="00F62A5B"/>
    <w:rsid w:val="00F63213"/>
    <w:rsid w:val="00F65477"/>
    <w:rsid w:val="00F6779A"/>
    <w:rsid w:val="00F67CE4"/>
    <w:rsid w:val="00F72E20"/>
    <w:rsid w:val="00F7447A"/>
    <w:rsid w:val="00F7687F"/>
    <w:rsid w:val="00F77892"/>
    <w:rsid w:val="00F804F0"/>
    <w:rsid w:val="00F81F9F"/>
    <w:rsid w:val="00F824A2"/>
    <w:rsid w:val="00F85C7F"/>
    <w:rsid w:val="00FA00F0"/>
    <w:rsid w:val="00FA0E43"/>
    <w:rsid w:val="00FA1BD4"/>
    <w:rsid w:val="00FA3D1F"/>
    <w:rsid w:val="00FA5534"/>
    <w:rsid w:val="00FA6443"/>
    <w:rsid w:val="00FA7147"/>
    <w:rsid w:val="00FA7BF1"/>
    <w:rsid w:val="00FB26A7"/>
    <w:rsid w:val="00FB6127"/>
    <w:rsid w:val="00FB6205"/>
    <w:rsid w:val="00FC1BAD"/>
    <w:rsid w:val="00FC55A4"/>
    <w:rsid w:val="00FC56F0"/>
    <w:rsid w:val="00FC72B2"/>
    <w:rsid w:val="00FD0224"/>
    <w:rsid w:val="00FD38C1"/>
    <w:rsid w:val="00FE2137"/>
    <w:rsid w:val="00FE41D9"/>
    <w:rsid w:val="00FF167C"/>
    <w:rsid w:val="00FF2CAA"/>
    <w:rsid w:val="00FF39A6"/>
    <w:rsid w:val="00FF4EED"/>
    <w:rsid w:val="00FF5B59"/>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 w:type="paragraph" w:styleId="NormalWeb">
    <w:name w:val="Normal (Web)"/>
    <w:basedOn w:val="Normal"/>
    <w:uiPriority w:val="99"/>
    <w:unhideWhenUsed/>
    <w:rsid w:val="005A53FC"/>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232"/>
    <w:rPr>
      <w:sz w:val="16"/>
      <w:szCs w:val="16"/>
    </w:rPr>
  </w:style>
  <w:style w:type="paragraph" w:styleId="CommentText">
    <w:name w:val="annotation text"/>
    <w:basedOn w:val="Normal"/>
    <w:link w:val="CommentTextChar"/>
    <w:uiPriority w:val="99"/>
    <w:semiHidden/>
    <w:unhideWhenUsed/>
    <w:rsid w:val="00A41232"/>
    <w:pPr>
      <w:spacing w:line="240" w:lineRule="auto"/>
    </w:pPr>
    <w:rPr>
      <w:sz w:val="20"/>
      <w:szCs w:val="20"/>
    </w:rPr>
  </w:style>
  <w:style w:type="character" w:customStyle="1" w:styleId="CommentTextChar">
    <w:name w:val="Comment Text Char"/>
    <w:basedOn w:val="DefaultParagraphFont"/>
    <w:link w:val="CommentText"/>
    <w:uiPriority w:val="99"/>
    <w:semiHidden/>
    <w:rsid w:val="00A41232"/>
    <w:rPr>
      <w:sz w:val="20"/>
      <w:szCs w:val="20"/>
    </w:rPr>
  </w:style>
  <w:style w:type="paragraph" w:styleId="CommentSubject">
    <w:name w:val="annotation subject"/>
    <w:basedOn w:val="CommentText"/>
    <w:next w:val="CommentText"/>
    <w:link w:val="CommentSubjectChar"/>
    <w:uiPriority w:val="99"/>
    <w:semiHidden/>
    <w:unhideWhenUsed/>
    <w:rsid w:val="00A41232"/>
    <w:rPr>
      <w:b/>
      <w:bCs/>
    </w:rPr>
  </w:style>
  <w:style w:type="character" w:customStyle="1" w:styleId="CommentSubjectChar">
    <w:name w:val="Comment Subject Char"/>
    <w:basedOn w:val="CommentTextChar"/>
    <w:link w:val="CommentSubject"/>
    <w:uiPriority w:val="99"/>
    <w:semiHidden/>
    <w:rsid w:val="00A41232"/>
    <w:rPr>
      <w:b/>
      <w:bCs/>
      <w:sz w:val="20"/>
      <w:szCs w:val="20"/>
    </w:rPr>
  </w:style>
  <w:style w:type="table" w:styleId="TableGrid">
    <w:name w:val="Table Grid"/>
    <w:basedOn w:val="TableNormal"/>
    <w:uiPriority w:val="59"/>
    <w:rsid w:val="0013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50B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250B7"/>
    <w:rPr>
      <w:rFonts w:ascii="Arial" w:eastAsia="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 w:type="paragraph" w:styleId="NormalWeb">
    <w:name w:val="Normal (Web)"/>
    <w:basedOn w:val="Normal"/>
    <w:uiPriority w:val="99"/>
    <w:unhideWhenUsed/>
    <w:rsid w:val="005A53FC"/>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232"/>
    <w:rPr>
      <w:sz w:val="16"/>
      <w:szCs w:val="16"/>
    </w:rPr>
  </w:style>
  <w:style w:type="paragraph" w:styleId="CommentText">
    <w:name w:val="annotation text"/>
    <w:basedOn w:val="Normal"/>
    <w:link w:val="CommentTextChar"/>
    <w:uiPriority w:val="99"/>
    <w:semiHidden/>
    <w:unhideWhenUsed/>
    <w:rsid w:val="00A41232"/>
    <w:pPr>
      <w:spacing w:line="240" w:lineRule="auto"/>
    </w:pPr>
    <w:rPr>
      <w:sz w:val="20"/>
      <w:szCs w:val="20"/>
    </w:rPr>
  </w:style>
  <w:style w:type="character" w:customStyle="1" w:styleId="CommentTextChar">
    <w:name w:val="Comment Text Char"/>
    <w:basedOn w:val="DefaultParagraphFont"/>
    <w:link w:val="CommentText"/>
    <w:uiPriority w:val="99"/>
    <w:semiHidden/>
    <w:rsid w:val="00A41232"/>
    <w:rPr>
      <w:sz w:val="20"/>
      <w:szCs w:val="20"/>
    </w:rPr>
  </w:style>
  <w:style w:type="paragraph" w:styleId="CommentSubject">
    <w:name w:val="annotation subject"/>
    <w:basedOn w:val="CommentText"/>
    <w:next w:val="CommentText"/>
    <w:link w:val="CommentSubjectChar"/>
    <w:uiPriority w:val="99"/>
    <w:semiHidden/>
    <w:unhideWhenUsed/>
    <w:rsid w:val="00A41232"/>
    <w:rPr>
      <w:b/>
      <w:bCs/>
    </w:rPr>
  </w:style>
  <w:style w:type="character" w:customStyle="1" w:styleId="CommentSubjectChar">
    <w:name w:val="Comment Subject Char"/>
    <w:basedOn w:val="CommentTextChar"/>
    <w:link w:val="CommentSubject"/>
    <w:uiPriority w:val="99"/>
    <w:semiHidden/>
    <w:rsid w:val="00A41232"/>
    <w:rPr>
      <w:b/>
      <w:bCs/>
      <w:sz w:val="20"/>
      <w:szCs w:val="20"/>
    </w:rPr>
  </w:style>
  <w:style w:type="table" w:styleId="TableGrid">
    <w:name w:val="Table Grid"/>
    <w:basedOn w:val="TableNormal"/>
    <w:uiPriority w:val="59"/>
    <w:rsid w:val="0013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50B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250B7"/>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93998">
      <w:bodyDiv w:val="1"/>
      <w:marLeft w:val="0"/>
      <w:marRight w:val="0"/>
      <w:marTop w:val="0"/>
      <w:marBottom w:val="0"/>
      <w:divBdr>
        <w:top w:val="none" w:sz="0" w:space="0" w:color="auto"/>
        <w:left w:val="none" w:sz="0" w:space="0" w:color="auto"/>
        <w:bottom w:val="none" w:sz="0" w:space="0" w:color="auto"/>
        <w:right w:val="none" w:sz="0" w:space="0" w:color="auto"/>
      </w:divBdr>
      <w:divsChild>
        <w:div w:id="1651519826">
          <w:marLeft w:val="0"/>
          <w:marRight w:val="0"/>
          <w:marTop w:val="0"/>
          <w:marBottom w:val="0"/>
          <w:divBdr>
            <w:top w:val="none" w:sz="0" w:space="0" w:color="auto"/>
            <w:left w:val="none" w:sz="0" w:space="0" w:color="auto"/>
            <w:bottom w:val="none" w:sz="0" w:space="0" w:color="auto"/>
            <w:right w:val="none" w:sz="0" w:space="0" w:color="auto"/>
          </w:divBdr>
          <w:divsChild>
            <w:div w:id="267397465">
              <w:marLeft w:val="0"/>
              <w:marRight w:val="0"/>
              <w:marTop w:val="0"/>
              <w:marBottom w:val="0"/>
              <w:divBdr>
                <w:top w:val="none" w:sz="0" w:space="0" w:color="auto"/>
                <w:left w:val="none" w:sz="0" w:space="0" w:color="auto"/>
                <w:bottom w:val="none" w:sz="0" w:space="0" w:color="auto"/>
                <w:right w:val="none" w:sz="0" w:space="0" w:color="auto"/>
              </w:divBdr>
              <w:divsChild>
                <w:div w:id="110173066">
                  <w:marLeft w:val="0"/>
                  <w:marRight w:val="0"/>
                  <w:marTop w:val="100"/>
                  <w:marBottom w:val="100"/>
                  <w:divBdr>
                    <w:top w:val="none" w:sz="0" w:space="0" w:color="auto"/>
                    <w:left w:val="none" w:sz="0" w:space="0" w:color="auto"/>
                    <w:bottom w:val="none" w:sz="0" w:space="0" w:color="auto"/>
                    <w:right w:val="none" w:sz="0" w:space="0" w:color="auto"/>
                  </w:divBdr>
                  <w:divsChild>
                    <w:div w:id="2084524985">
                      <w:marLeft w:val="0"/>
                      <w:marRight w:val="0"/>
                      <w:marTop w:val="0"/>
                      <w:marBottom w:val="0"/>
                      <w:divBdr>
                        <w:top w:val="none" w:sz="0" w:space="0" w:color="auto"/>
                        <w:left w:val="none" w:sz="0" w:space="0" w:color="auto"/>
                        <w:bottom w:val="none" w:sz="0" w:space="0" w:color="auto"/>
                        <w:right w:val="none" w:sz="0" w:space="0" w:color="auto"/>
                      </w:divBdr>
                      <w:divsChild>
                        <w:div w:id="2069837614">
                          <w:marLeft w:val="0"/>
                          <w:marRight w:val="0"/>
                          <w:marTop w:val="0"/>
                          <w:marBottom w:val="0"/>
                          <w:divBdr>
                            <w:top w:val="none" w:sz="0" w:space="0" w:color="auto"/>
                            <w:left w:val="none" w:sz="0" w:space="0" w:color="auto"/>
                            <w:bottom w:val="none" w:sz="0" w:space="0" w:color="auto"/>
                            <w:right w:val="none" w:sz="0" w:space="0" w:color="auto"/>
                          </w:divBdr>
                          <w:divsChild>
                            <w:div w:id="1867870869">
                              <w:marLeft w:val="0"/>
                              <w:marRight w:val="0"/>
                              <w:marTop w:val="0"/>
                              <w:marBottom w:val="0"/>
                              <w:divBdr>
                                <w:top w:val="none" w:sz="0" w:space="0" w:color="auto"/>
                                <w:left w:val="none" w:sz="0" w:space="0" w:color="auto"/>
                                <w:bottom w:val="none" w:sz="0" w:space="0" w:color="auto"/>
                                <w:right w:val="none" w:sz="0" w:space="0" w:color="auto"/>
                              </w:divBdr>
                              <w:divsChild>
                                <w:div w:id="664355651">
                                  <w:marLeft w:val="0"/>
                                  <w:marRight w:val="0"/>
                                  <w:marTop w:val="0"/>
                                  <w:marBottom w:val="0"/>
                                  <w:divBdr>
                                    <w:top w:val="none" w:sz="0" w:space="0" w:color="auto"/>
                                    <w:left w:val="none" w:sz="0" w:space="0" w:color="auto"/>
                                    <w:bottom w:val="none" w:sz="0" w:space="0" w:color="auto"/>
                                    <w:right w:val="none" w:sz="0" w:space="0" w:color="auto"/>
                                  </w:divBdr>
                                  <w:divsChild>
                                    <w:div w:id="2035110618">
                                      <w:marLeft w:val="0"/>
                                      <w:marRight w:val="0"/>
                                      <w:marTop w:val="0"/>
                                      <w:marBottom w:val="0"/>
                                      <w:divBdr>
                                        <w:top w:val="none" w:sz="0" w:space="0" w:color="auto"/>
                                        <w:left w:val="none" w:sz="0" w:space="0" w:color="auto"/>
                                        <w:bottom w:val="none" w:sz="0" w:space="0" w:color="auto"/>
                                        <w:right w:val="none" w:sz="0" w:space="0" w:color="auto"/>
                                      </w:divBdr>
                                      <w:divsChild>
                                        <w:div w:id="537546273">
                                          <w:marLeft w:val="0"/>
                                          <w:marRight w:val="0"/>
                                          <w:marTop w:val="0"/>
                                          <w:marBottom w:val="0"/>
                                          <w:divBdr>
                                            <w:top w:val="none" w:sz="0" w:space="0" w:color="auto"/>
                                            <w:left w:val="none" w:sz="0" w:space="0" w:color="auto"/>
                                            <w:bottom w:val="none" w:sz="0" w:space="0" w:color="auto"/>
                                            <w:right w:val="none" w:sz="0" w:space="0" w:color="auto"/>
                                          </w:divBdr>
                                          <w:divsChild>
                                            <w:div w:id="427894681">
                                              <w:marLeft w:val="0"/>
                                              <w:marRight w:val="0"/>
                                              <w:marTop w:val="0"/>
                                              <w:marBottom w:val="0"/>
                                              <w:divBdr>
                                                <w:top w:val="none" w:sz="0" w:space="0" w:color="auto"/>
                                                <w:left w:val="none" w:sz="0" w:space="0" w:color="auto"/>
                                                <w:bottom w:val="none" w:sz="0" w:space="0" w:color="auto"/>
                                                <w:right w:val="none" w:sz="0" w:space="0" w:color="auto"/>
                                              </w:divBdr>
                                              <w:divsChild>
                                                <w:div w:id="116411274">
                                                  <w:marLeft w:val="0"/>
                                                  <w:marRight w:val="300"/>
                                                  <w:marTop w:val="0"/>
                                                  <w:marBottom w:val="0"/>
                                                  <w:divBdr>
                                                    <w:top w:val="none" w:sz="0" w:space="0" w:color="auto"/>
                                                    <w:left w:val="none" w:sz="0" w:space="0" w:color="auto"/>
                                                    <w:bottom w:val="none" w:sz="0" w:space="0" w:color="auto"/>
                                                    <w:right w:val="none" w:sz="0" w:space="0" w:color="auto"/>
                                                  </w:divBdr>
                                                  <w:divsChild>
                                                    <w:div w:id="1929970618">
                                                      <w:marLeft w:val="0"/>
                                                      <w:marRight w:val="0"/>
                                                      <w:marTop w:val="0"/>
                                                      <w:marBottom w:val="0"/>
                                                      <w:divBdr>
                                                        <w:top w:val="none" w:sz="0" w:space="0" w:color="auto"/>
                                                        <w:left w:val="none" w:sz="0" w:space="0" w:color="auto"/>
                                                        <w:bottom w:val="none" w:sz="0" w:space="0" w:color="auto"/>
                                                        <w:right w:val="none" w:sz="0" w:space="0" w:color="auto"/>
                                                      </w:divBdr>
                                                      <w:divsChild>
                                                        <w:div w:id="1076784485">
                                                          <w:marLeft w:val="0"/>
                                                          <w:marRight w:val="0"/>
                                                          <w:marTop w:val="0"/>
                                                          <w:marBottom w:val="300"/>
                                                          <w:divBdr>
                                                            <w:top w:val="single" w:sz="6" w:space="0" w:color="CCCCCC"/>
                                                            <w:left w:val="none" w:sz="0" w:space="0" w:color="auto"/>
                                                            <w:bottom w:val="none" w:sz="0" w:space="0" w:color="auto"/>
                                                            <w:right w:val="none" w:sz="0" w:space="0" w:color="auto"/>
                                                          </w:divBdr>
                                                          <w:divsChild>
                                                            <w:div w:id="846136225">
                                                              <w:marLeft w:val="0"/>
                                                              <w:marRight w:val="0"/>
                                                              <w:marTop w:val="0"/>
                                                              <w:marBottom w:val="0"/>
                                                              <w:divBdr>
                                                                <w:top w:val="none" w:sz="0" w:space="0" w:color="auto"/>
                                                                <w:left w:val="none" w:sz="0" w:space="0" w:color="auto"/>
                                                                <w:bottom w:val="none" w:sz="0" w:space="0" w:color="auto"/>
                                                                <w:right w:val="none" w:sz="0" w:space="0" w:color="auto"/>
                                                              </w:divBdr>
                                                              <w:divsChild>
                                                                <w:div w:id="1470902270">
                                                                  <w:marLeft w:val="0"/>
                                                                  <w:marRight w:val="0"/>
                                                                  <w:marTop w:val="0"/>
                                                                  <w:marBottom w:val="0"/>
                                                                  <w:divBdr>
                                                                    <w:top w:val="none" w:sz="0" w:space="0" w:color="auto"/>
                                                                    <w:left w:val="none" w:sz="0" w:space="0" w:color="auto"/>
                                                                    <w:bottom w:val="none" w:sz="0" w:space="0" w:color="auto"/>
                                                                    <w:right w:val="none" w:sz="0" w:space="0" w:color="auto"/>
                                                                  </w:divBdr>
                                                                  <w:divsChild>
                                                                    <w:div w:id="1825585889">
                                                                      <w:marLeft w:val="0"/>
                                                                      <w:marRight w:val="0"/>
                                                                      <w:marTop w:val="0"/>
                                                                      <w:marBottom w:val="0"/>
                                                                      <w:divBdr>
                                                                        <w:top w:val="none" w:sz="0" w:space="0" w:color="auto"/>
                                                                        <w:left w:val="none" w:sz="0" w:space="0" w:color="auto"/>
                                                                        <w:bottom w:val="none" w:sz="0" w:space="0" w:color="auto"/>
                                                                        <w:right w:val="none" w:sz="0" w:space="0" w:color="auto"/>
                                                                      </w:divBdr>
                                                                      <w:divsChild>
                                                                        <w:div w:id="2130390879">
                                                                          <w:marLeft w:val="0"/>
                                                                          <w:marRight w:val="0"/>
                                                                          <w:marTop w:val="0"/>
                                                                          <w:marBottom w:val="0"/>
                                                                          <w:divBdr>
                                                                            <w:top w:val="none" w:sz="0" w:space="0" w:color="auto"/>
                                                                            <w:left w:val="none" w:sz="0" w:space="0" w:color="auto"/>
                                                                            <w:bottom w:val="none" w:sz="0" w:space="0" w:color="auto"/>
                                                                            <w:right w:val="none" w:sz="0" w:space="0" w:color="auto"/>
                                                                          </w:divBdr>
                                                                          <w:divsChild>
                                                                            <w:div w:id="198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649946">
      <w:bodyDiv w:val="1"/>
      <w:marLeft w:val="0"/>
      <w:marRight w:val="0"/>
      <w:marTop w:val="0"/>
      <w:marBottom w:val="0"/>
      <w:divBdr>
        <w:top w:val="none" w:sz="0" w:space="0" w:color="auto"/>
        <w:left w:val="none" w:sz="0" w:space="0" w:color="auto"/>
        <w:bottom w:val="none" w:sz="0" w:space="0" w:color="auto"/>
        <w:right w:val="none" w:sz="0" w:space="0" w:color="auto"/>
      </w:divBdr>
      <w:divsChild>
        <w:div w:id="1920018851">
          <w:marLeft w:val="0"/>
          <w:marRight w:val="0"/>
          <w:marTop w:val="0"/>
          <w:marBottom w:val="0"/>
          <w:divBdr>
            <w:top w:val="none" w:sz="0" w:space="0" w:color="auto"/>
            <w:left w:val="none" w:sz="0" w:space="0" w:color="auto"/>
            <w:bottom w:val="none" w:sz="0" w:space="0" w:color="auto"/>
            <w:right w:val="none" w:sz="0" w:space="0" w:color="auto"/>
          </w:divBdr>
          <w:divsChild>
            <w:div w:id="38290660">
              <w:marLeft w:val="0"/>
              <w:marRight w:val="0"/>
              <w:marTop w:val="0"/>
              <w:marBottom w:val="0"/>
              <w:divBdr>
                <w:top w:val="none" w:sz="0" w:space="0" w:color="auto"/>
                <w:left w:val="none" w:sz="0" w:space="0" w:color="auto"/>
                <w:bottom w:val="none" w:sz="0" w:space="0" w:color="auto"/>
                <w:right w:val="none" w:sz="0" w:space="0" w:color="auto"/>
              </w:divBdr>
              <w:divsChild>
                <w:div w:id="1347512017">
                  <w:marLeft w:val="0"/>
                  <w:marRight w:val="0"/>
                  <w:marTop w:val="0"/>
                  <w:marBottom w:val="0"/>
                  <w:divBdr>
                    <w:top w:val="none" w:sz="0" w:space="0" w:color="auto"/>
                    <w:left w:val="none" w:sz="0" w:space="0" w:color="auto"/>
                    <w:bottom w:val="none" w:sz="0" w:space="0" w:color="auto"/>
                    <w:right w:val="none" w:sz="0" w:space="0" w:color="auto"/>
                  </w:divBdr>
                  <w:divsChild>
                    <w:div w:id="1220435890">
                      <w:marLeft w:val="0"/>
                      <w:marRight w:val="0"/>
                      <w:marTop w:val="0"/>
                      <w:marBottom w:val="0"/>
                      <w:divBdr>
                        <w:top w:val="none" w:sz="0" w:space="0" w:color="auto"/>
                        <w:left w:val="none" w:sz="0" w:space="0" w:color="auto"/>
                        <w:bottom w:val="none" w:sz="0" w:space="0" w:color="auto"/>
                        <w:right w:val="none" w:sz="0" w:space="0" w:color="auto"/>
                      </w:divBdr>
                      <w:divsChild>
                        <w:div w:id="2022660524">
                          <w:marLeft w:val="0"/>
                          <w:marRight w:val="0"/>
                          <w:marTop w:val="0"/>
                          <w:marBottom w:val="0"/>
                          <w:divBdr>
                            <w:top w:val="none" w:sz="0" w:space="0" w:color="auto"/>
                            <w:left w:val="none" w:sz="0" w:space="0" w:color="auto"/>
                            <w:bottom w:val="none" w:sz="0" w:space="0" w:color="auto"/>
                            <w:right w:val="none" w:sz="0" w:space="0" w:color="auto"/>
                          </w:divBdr>
                          <w:divsChild>
                            <w:div w:id="580528958">
                              <w:marLeft w:val="15"/>
                              <w:marRight w:val="195"/>
                              <w:marTop w:val="0"/>
                              <w:marBottom w:val="0"/>
                              <w:divBdr>
                                <w:top w:val="none" w:sz="0" w:space="0" w:color="auto"/>
                                <w:left w:val="none" w:sz="0" w:space="0" w:color="auto"/>
                                <w:bottom w:val="none" w:sz="0" w:space="0" w:color="auto"/>
                                <w:right w:val="none" w:sz="0" w:space="0" w:color="auto"/>
                              </w:divBdr>
                              <w:divsChild>
                                <w:div w:id="2075082761">
                                  <w:marLeft w:val="0"/>
                                  <w:marRight w:val="0"/>
                                  <w:marTop w:val="0"/>
                                  <w:marBottom w:val="0"/>
                                  <w:divBdr>
                                    <w:top w:val="none" w:sz="0" w:space="0" w:color="auto"/>
                                    <w:left w:val="none" w:sz="0" w:space="0" w:color="auto"/>
                                    <w:bottom w:val="none" w:sz="0" w:space="0" w:color="auto"/>
                                    <w:right w:val="none" w:sz="0" w:space="0" w:color="auto"/>
                                  </w:divBdr>
                                  <w:divsChild>
                                    <w:div w:id="995377904">
                                      <w:marLeft w:val="0"/>
                                      <w:marRight w:val="0"/>
                                      <w:marTop w:val="0"/>
                                      <w:marBottom w:val="0"/>
                                      <w:divBdr>
                                        <w:top w:val="none" w:sz="0" w:space="0" w:color="auto"/>
                                        <w:left w:val="none" w:sz="0" w:space="0" w:color="auto"/>
                                        <w:bottom w:val="none" w:sz="0" w:space="0" w:color="auto"/>
                                        <w:right w:val="none" w:sz="0" w:space="0" w:color="auto"/>
                                      </w:divBdr>
                                      <w:divsChild>
                                        <w:div w:id="228420524">
                                          <w:marLeft w:val="0"/>
                                          <w:marRight w:val="0"/>
                                          <w:marTop w:val="0"/>
                                          <w:marBottom w:val="0"/>
                                          <w:divBdr>
                                            <w:top w:val="none" w:sz="0" w:space="0" w:color="auto"/>
                                            <w:left w:val="none" w:sz="0" w:space="0" w:color="auto"/>
                                            <w:bottom w:val="none" w:sz="0" w:space="0" w:color="auto"/>
                                            <w:right w:val="none" w:sz="0" w:space="0" w:color="auto"/>
                                          </w:divBdr>
                                          <w:divsChild>
                                            <w:div w:id="224223249">
                                              <w:marLeft w:val="0"/>
                                              <w:marRight w:val="0"/>
                                              <w:marTop w:val="0"/>
                                              <w:marBottom w:val="0"/>
                                              <w:divBdr>
                                                <w:top w:val="none" w:sz="0" w:space="0" w:color="auto"/>
                                                <w:left w:val="none" w:sz="0" w:space="0" w:color="auto"/>
                                                <w:bottom w:val="none" w:sz="0" w:space="0" w:color="auto"/>
                                                <w:right w:val="none" w:sz="0" w:space="0" w:color="auto"/>
                                              </w:divBdr>
                                              <w:divsChild>
                                                <w:div w:id="792989257">
                                                  <w:marLeft w:val="0"/>
                                                  <w:marRight w:val="0"/>
                                                  <w:marTop w:val="0"/>
                                                  <w:marBottom w:val="0"/>
                                                  <w:divBdr>
                                                    <w:top w:val="none" w:sz="0" w:space="0" w:color="auto"/>
                                                    <w:left w:val="none" w:sz="0" w:space="0" w:color="auto"/>
                                                    <w:bottom w:val="none" w:sz="0" w:space="0" w:color="auto"/>
                                                    <w:right w:val="none" w:sz="0" w:space="0" w:color="auto"/>
                                                  </w:divBdr>
                                                  <w:divsChild>
                                                    <w:div w:id="2130784441">
                                                      <w:marLeft w:val="0"/>
                                                      <w:marRight w:val="0"/>
                                                      <w:marTop w:val="0"/>
                                                      <w:marBottom w:val="0"/>
                                                      <w:divBdr>
                                                        <w:top w:val="none" w:sz="0" w:space="0" w:color="auto"/>
                                                        <w:left w:val="none" w:sz="0" w:space="0" w:color="auto"/>
                                                        <w:bottom w:val="none" w:sz="0" w:space="0" w:color="auto"/>
                                                        <w:right w:val="none" w:sz="0" w:space="0" w:color="auto"/>
                                                      </w:divBdr>
                                                      <w:divsChild>
                                                        <w:div w:id="1629780010">
                                                          <w:marLeft w:val="0"/>
                                                          <w:marRight w:val="0"/>
                                                          <w:marTop w:val="0"/>
                                                          <w:marBottom w:val="0"/>
                                                          <w:divBdr>
                                                            <w:top w:val="none" w:sz="0" w:space="0" w:color="auto"/>
                                                            <w:left w:val="none" w:sz="0" w:space="0" w:color="auto"/>
                                                            <w:bottom w:val="none" w:sz="0" w:space="0" w:color="auto"/>
                                                            <w:right w:val="none" w:sz="0" w:space="0" w:color="auto"/>
                                                          </w:divBdr>
                                                          <w:divsChild>
                                                            <w:div w:id="2108498038">
                                                              <w:marLeft w:val="0"/>
                                                              <w:marRight w:val="0"/>
                                                              <w:marTop w:val="0"/>
                                                              <w:marBottom w:val="0"/>
                                                              <w:divBdr>
                                                                <w:top w:val="none" w:sz="0" w:space="0" w:color="auto"/>
                                                                <w:left w:val="none" w:sz="0" w:space="0" w:color="auto"/>
                                                                <w:bottom w:val="none" w:sz="0" w:space="0" w:color="auto"/>
                                                                <w:right w:val="none" w:sz="0" w:space="0" w:color="auto"/>
                                                              </w:divBdr>
                                                              <w:divsChild>
                                                                <w:div w:id="1584955100">
                                                                  <w:marLeft w:val="0"/>
                                                                  <w:marRight w:val="0"/>
                                                                  <w:marTop w:val="0"/>
                                                                  <w:marBottom w:val="0"/>
                                                                  <w:divBdr>
                                                                    <w:top w:val="none" w:sz="0" w:space="0" w:color="auto"/>
                                                                    <w:left w:val="none" w:sz="0" w:space="0" w:color="auto"/>
                                                                    <w:bottom w:val="none" w:sz="0" w:space="0" w:color="auto"/>
                                                                    <w:right w:val="none" w:sz="0" w:space="0" w:color="auto"/>
                                                                  </w:divBdr>
                                                                  <w:divsChild>
                                                                    <w:div w:id="1906715306">
                                                                      <w:marLeft w:val="405"/>
                                                                      <w:marRight w:val="0"/>
                                                                      <w:marTop w:val="0"/>
                                                                      <w:marBottom w:val="0"/>
                                                                      <w:divBdr>
                                                                        <w:top w:val="none" w:sz="0" w:space="0" w:color="auto"/>
                                                                        <w:left w:val="none" w:sz="0" w:space="0" w:color="auto"/>
                                                                        <w:bottom w:val="none" w:sz="0" w:space="0" w:color="auto"/>
                                                                        <w:right w:val="none" w:sz="0" w:space="0" w:color="auto"/>
                                                                      </w:divBdr>
                                                                      <w:divsChild>
                                                                        <w:div w:id="1865630624">
                                                                          <w:marLeft w:val="0"/>
                                                                          <w:marRight w:val="0"/>
                                                                          <w:marTop w:val="0"/>
                                                                          <w:marBottom w:val="0"/>
                                                                          <w:divBdr>
                                                                            <w:top w:val="none" w:sz="0" w:space="0" w:color="auto"/>
                                                                            <w:left w:val="none" w:sz="0" w:space="0" w:color="auto"/>
                                                                            <w:bottom w:val="none" w:sz="0" w:space="0" w:color="auto"/>
                                                                            <w:right w:val="none" w:sz="0" w:space="0" w:color="auto"/>
                                                                          </w:divBdr>
                                                                          <w:divsChild>
                                                                            <w:div w:id="2080518490">
                                                                              <w:marLeft w:val="0"/>
                                                                              <w:marRight w:val="0"/>
                                                                              <w:marTop w:val="0"/>
                                                                              <w:marBottom w:val="0"/>
                                                                              <w:divBdr>
                                                                                <w:top w:val="none" w:sz="0" w:space="0" w:color="auto"/>
                                                                                <w:left w:val="none" w:sz="0" w:space="0" w:color="auto"/>
                                                                                <w:bottom w:val="none" w:sz="0" w:space="0" w:color="auto"/>
                                                                                <w:right w:val="none" w:sz="0" w:space="0" w:color="auto"/>
                                                                              </w:divBdr>
                                                                              <w:divsChild>
                                                                                <w:div w:id="1417558553">
                                                                                  <w:marLeft w:val="0"/>
                                                                                  <w:marRight w:val="0"/>
                                                                                  <w:marTop w:val="60"/>
                                                                                  <w:marBottom w:val="0"/>
                                                                                  <w:divBdr>
                                                                                    <w:top w:val="none" w:sz="0" w:space="0" w:color="auto"/>
                                                                                    <w:left w:val="none" w:sz="0" w:space="0" w:color="auto"/>
                                                                                    <w:bottom w:val="none" w:sz="0" w:space="0" w:color="auto"/>
                                                                                    <w:right w:val="none" w:sz="0" w:space="0" w:color="auto"/>
                                                                                  </w:divBdr>
                                                                                  <w:divsChild>
                                                                                    <w:div w:id="338700433">
                                                                                      <w:marLeft w:val="0"/>
                                                                                      <w:marRight w:val="0"/>
                                                                                      <w:marTop w:val="0"/>
                                                                                      <w:marBottom w:val="0"/>
                                                                                      <w:divBdr>
                                                                                        <w:top w:val="none" w:sz="0" w:space="0" w:color="auto"/>
                                                                                        <w:left w:val="none" w:sz="0" w:space="0" w:color="auto"/>
                                                                                        <w:bottom w:val="none" w:sz="0" w:space="0" w:color="auto"/>
                                                                                        <w:right w:val="none" w:sz="0" w:space="0" w:color="auto"/>
                                                                                      </w:divBdr>
                                                                                      <w:divsChild>
                                                                                        <w:div w:id="1638298506">
                                                                                          <w:marLeft w:val="0"/>
                                                                                          <w:marRight w:val="0"/>
                                                                                          <w:marTop w:val="0"/>
                                                                                          <w:marBottom w:val="0"/>
                                                                                          <w:divBdr>
                                                                                            <w:top w:val="none" w:sz="0" w:space="0" w:color="auto"/>
                                                                                            <w:left w:val="none" w:sz="0" w:space="0" w:color="auto"/>
                                                                                            <w:bottom w:val="none" w:sz="0" w:space="0" w:color="auto"/>
                                                                                            <w:right w:val="none" w:sz="0" w:space="0" w:color="auto"/>
                                                                                          </w:divBdr>
                                                                                          <w:divsChild>
                                                                                            <w:div w:id="418522264">
                                                                                              <w:marLeft w:val="0"/>
                                                                                              <w:marRight w:val="0"/>
                                                                                              <w:marTop w:val="0"/>
                                                                                              <w:marBottom w:val="0"/>
                                                                                              <w:divBdr>
                                                                                                <w:top w:val="none" w:sz="0" w:space="0" w:color="auto"/>
                                                                                                <w:left w:val="none" w:sz="0" w:space="0" w:color="auto"/>
                                                                                                <w:bottom w:val="none" w:sz="0" w:space="0" w:color="auto"/>
                                                                                                <w:right w:val="none" w:sz="0" w:space="0" w:color="auto"/>
                                                                                              </w:divBdr>
                                                                                              <w:divsChild>
                                                                                                <w:div w:id="993685819">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966663155">
                                                                                                          <w:marLeft w:val="0"/>
                                                                                                          <w:marRight w:val="0"/>
                                                                                                          <w:marTop w:val="0"/>
                                                                                                          <w:marBottom w:val="0"/>
                                                                                                          <w:divBdr>
                                                                                                            <w:top w:val="none" w:sz="0" w:space="0" w:color="auto"/>
                                                                                                            <w:left w:val="none" w:sz="0" w:space="0" w:color="auto"/>
                                                                                                            <w:bottom w:val="none" w:sz="0" w:space="0" w:color="auto"/>
                                                                                                            <w:right w:val="none" w:sz="0" w:space="0" w:color="auto"/>
                                                                                                          </w:divBdr>
                                                                                                          <w:divsChild>
                                                                                                            <w:div w:id="206719493">
                                                                                                              <w:marLeft w:val="0"/>
                                                                                                              <w:marRight w:val="0"/>
                                                                                                              <w:marTop w:val="0"/>
                                                                                                              <w:marBottom w:val="0"/>
                                                                                                              <w:divBdr>
                                                                                                                <w:top w:val="none" w:sz="0" w:space="0" w:color="auto"/>
                                                                                                                <w:left w:val="none" w:sz="0" w:space="0" w:color="auto"/>
                                                                                                                <w:bottom w:val="none" w:sz="0" w:space="0" w:color="auto"/>
                                                                                                                <w:right w:val="none" w:sz="0" w:space="0" w:color="auto"/>
                                                                                                              </w:divBdr>
                                                                                                              <w:divsChild>
                                                                                                                <w:div w:id="1988316629">
                                                                                                                  <w:marLeft w:val="0"/>
                                                                                                                  <w:marRight w:val="0"/>
                                                                                                                  <w:marTop w:val="0"/>
                                                                                                                  <w:marBottom w:val="0"/>
                                                                                                                  <w:divBdr>
                                                                                                                    <w:top w:val="none" w:sz="0" w:space="0" w:color="auto"/>
                                                                                                                    <w:left w:val="none" w:sz="0" w:space="0" w:color="auto"/>
                                                                                                                    <w:bottom w:val="none" w:sz="0" w:space="0" w:color="auto"/>
                                                                                                                    <w:right w:val="none" w:sz="0" w:space="0" w:color="auto"/>
                                                                                                                  </w:divBdr>
                                                                                                                  <w:divsChild>
                                                                                                                    <w:div w:id="1339234355">
                                                                                                                      <w:marLeft w:val="0"/>
                                                                                                                      <w:marRight w:val="0"/>
                                                                                                                      <w:marTop w:val="0"/>
                                                                                                                      <w:marBottom w:val="0"/>
                                                                                                                      <w:divBdr>
                                                                                                                        <w:top w:val="none" w:sz="0" w:space="0" w:color="auto"/>
                                                                                                                        <w:left w:val="none" w:sz="0" w:space="0" w:color="auto"/>
                                                                                                                        <w:bottom w:val="none" w:sz="0" w:space="0" w:color="auto"/>
                                                                                                                        <w:right w:val="none" w:sz="0" w:space="0" w:color="auto"/>
                                                                                                                      </w:divBdr>
                                                                                                                    </w:div>
                                                                                                                    <w:div w:id="1491408269">
                                                                                                                      <w:marLeft w:val="0"/>
                                                                                                                      <w:marRight w:val="0"/>
                                                                                                                      <w:marTop w:val="0"/>
                                                                                                                      <w:marBottom w:val="0"/>
                                                                                                                      <w:divBdr>
                                                                                                                        <w:top w:val="none" w:sz="0" w:space="0" w:color="auto"/>
                                                                                                                        <w:left w:val="none" w:sz="0" w:space="0" w:color="auto"/>
                                                                                                                        <w:bottom w:val="none" w:sz="0" w:space="0" w:color="auto"/>
                                                                                                                        <w:right w:val="none" w:sz="0" w:space="0" w:color="auto"/>
                                                                                                                      </w:divBdr>
                                                                                                                    </w:div>
                                                                                                                    <w:div w:id="1540780794">
                                                                                                                      <w:marLeft w:val="0"/>
                                                                                                                      <w:marRight w:val="0"/>
                                                                                                                      <w:marTop w:val="0"/>
                                                                                                                      <w:marBottom w:val="0"/>
                                                                                                                      <w:divBdr>
                                                                                                                        <w:top w:val="none" w:sz="0" w:space="0" w:color="auto"/>
                                                                                                                        <w:left w:val="none" w:sz="0" w:space="0" w:color="auto"/>
                                                                                                                        <w:bottom w:val="none" w:sz="0" w:space="0" w:color="auto"/>
                                                                                                                        <w:right w:val="none" w:sz="0" w:space="0" w:color="auto"/>
                                                                                                                      </w:divBdr>
                                                                                                                    </w:div>
                                                                                                                    <w:div w:id="2027557510">
                                                                                                                      <w:marLeft w:val="0"/>
                                                                                                                      <w:marRight w:val="0"/>
                                                                                                                      <w:marTop w:val="0"/>
                                                                                                                      <w:marBottom w:val="0"/>
                                                                                                                      <w:divBdr>
                                                                                                                        <w:top w:val="none" w:sz="0" w:space="0" w:color="auto"/>
                                                                                                                        <w:left w:val="none" w:sz="0" w:space="0" w:color="auto"/>
                                                                                                                        <w:bottom w:val="none" w:sz="0" w:space="0" w:color="auto"/>
                                                                                                                        <w:right w:val="none" w:sz="0" w:space="0" w:color="auto"/>
                                                                                                                      </w:divBdr>
                                                                                                                    </w:div>
                                                                                                                    <w:div w:id="859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E8FC-6EA7-48ED-A9E6-F140D8DE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23</Pages>
  <Words>9336</Words>
  <Characters>53217</Characters>
  <Application>Microsoft Office Word</Application>
  <DocSecurity>8</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Bill Hinton</cp:lastModifiedBy>
  <cp:revision>29</cp:revision>
  <dcterms:created xsi:type="dcterms:W3CDTF">2019-08-26T23:22:00Z</dcterms:created>
  <dcterms:modified xsi:type="dcterms:W3CDTF">2019-09-26T23:15:00Z</dcterms:modified>
</cp:coreProperties>
</file>