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0757" w14:textId="77777777" w:rsidR="001E2ED7" w:rsidRPr="00ED7B5B" w:rsidRDefault="00000000">
      <w:pPr>
        <w:spacing w:before="240" w:after="240" w:line="240" w:lineRule="auto"/>
        <w:jc w:val="center"/>
        <w:rPr>
          <w:rFonts w:ascii="Trebuchet MS" w:hAnsi="Trebuchet MS"/>
          <w:b/>
          <w:sz w:val="28"/>
          <w:szCs w:val="28"/>
        </w:rPr>
      </w:pPr>
      <w:r w:rsidRPr="00ED7B5B">
        <w:rPr>
          <w:rFonts w:ascii="Trebuchet MS" w:hAnsi="Trebuchet MS"/>
          <w:b/>
          <w:sz w:val="28"/>
          <w:szCs w:val="28"/>
        </w:rPr>
        <w:t>NOTICE</w:t>
      </w:r>
    </w:p>
    <w:p w14:paraId="22913A26" w14:textId="77777777" w:rsidR="001E2ED7" w:rsidRPr="00ED7B5B" w:rsidRDefault="00000000">
      <w:pPr>
        <w:spacing w:before="240" w:after="240" w:line="240" w:lineRule="auto"/>
        <w:rPr>
          <w:rFonts w:ascii="Trebuchet MS" w:hAnsi="Trebuchet MS"/>
          <w:sz w:val="24"/>
          <w:szCs w:val="24"/>
        </w:rPr>
      </w:pPr>
      <w:r w:rsidRPr="00ED7B5B">
        <w:rPr>
          <w:rFonts w:ascii="Trebuchet MS" w:hAnsi="Trebuchet MS"/>
          <w:sz w:val="24"/>
          <w:szCs w:val="24"/>
        </w:rPr>
        <w:t xml:space="preserve"> </w:t>
      </w:r>
    </w:p>
    <w:p w14:paraId="3870775B" w14:textId="1DB21ADB" w:rsidR="001E2ED7" w:rsidRPr="009113F1" w:rsidRDefault="00000000">
      <w:pPr>
        <w:spacing w:line="240" w:lineRule="auto"/>
        <w:rPr>
          <w:rFonts w:ascii="Trebuchet MS" w:hAnsi="Trebuchet MS"/>
          <w:sz w:val="28"/>
          <w:szCs w:val="28"/>
        </w:rPr>
      </w:pPr>
      <w:r w:rsidRPr="009113F1">
        <w:rPr>
          <w:rFonts w:ascii="Trebuchet MS" w:hAnsi="Trebuchet MS"/>
          <w:sz w:val="28"/>
          <w:szCs w:val="28"/>
        </w:rPr>
        <w:t xml:space="preserve">This Project Special Provision revises or modifies CDOT’s </w:t>
      </w:r>
      <w:r w:rsidRPr="009113F1">
        <w:rPr>
          <w:rFonts w:ascii="Trebuchet MS" w:hAnsi="Trebuchet MS"/>
          <w:i/>
          <w:sz w:val="28"/>
          <w:szCs w:val="28"/>
        </w:rPr>
        <w:t>Standard Specifications for Road and Bridge Construction</w:t>
      </w:r>
      <w:r w:rsidRPr="009113F1">
        <w:rPr>
          <w:rFonts w:ascii="Trebuchet MS" w:hAnsi="Trebuchet MS"/>
          <w:sz w:val="28"/>
          <w:szCs w:val="28"/>
        </w:rPr>
        <w:t xml:space="preserve">. These are the official instructions for its use on CDOT construction projects, and the Construction Engineering Services Branch has reviewed, approved, and issued it. Use as written without change. </w:t>
      </w:r>
      <w:r w:rsidR="009113F1" w:rsidRPr="009113F1">
        <w:rPr>
          <w:rFonts w:ascii="Trebuchet MS" w:hAnsi="Trebuchet MS"/>
          <w:sz w:val="28"/>
          <w:szCs w:val="28"/>
        </w:rPr>
        <w:t>Other than the instructions given, do not modify this PSP</w:t>
      </w:r>
      <w:r w:rsidRPr="009113F1">
        <w:rPr>
          <w:rFonts w:ascii="Trebuchet MS" w:hAnsi="Trebuchet MS"/>
          <w:sz w:val="28"/>
          <w:szCs w:val="28"/>
        </w:rPr>
        <w:t xml:space="preserve"> on CDOT construction projects. Do not use this special provision on CDOT projects in a manner other than specified in the instructions without approval by CDOT’s Standards and Specifications Unit. The instructions for use appear below.</w:t>
      </w:r>
    </w:p>
    <w:p w14:paraId="4D9FB6B3" w14:textId="77777777" w:rsidR="001E2ED7" w:rsidRPr="009113F1" w:rsidRDefault="00000000">
      <w:pPr>
        <w:spacing w:line="240" w:lineRule="auto"/>
        <w:rPr>
          <w:rFonts w:ascii="Trebuchet MS" w:hAnsi="Trebuchet MS"/>
          <w:sz w:val="28"/>
          <w:szCs w:val="28"/>
        </w:rPr>
      </w:pPr>
      <w:r w:rsidRPr="009113F1">
        <w:rPr>
          <w:rFonts w:ascii="Trebuchet MS" w:hAnsi="Trebuchet MS"/>
          <w:sz w:val="28"/>
          <w:szCs w:val="28"/>
        </w:rPr>
        <w:t xml:space="preserve"> </w:t>
      </w:r>
    </w:p>
    <w:p w14:paraId="0330C64D" w14:textId="77777777" w:rsidR="001E2ED7" w:rsidRPr="009113F1" w:rsidRDefault="00000000">
      <w:pPr>
        <w:spacing w:line="240" w:lineRule="auto"/>
        <w:rPr>
          <w:rFonts w:ascii="Trebuchet MS" w:hAnsi="Trebuchet MS"/>
          <w:sz w:val="28"/>
          <w:szCs w:val="28"/>
        </w:rPr>
      </w:pPr>
      <w:r w:rsidRPr="009113F1">
        <w:rPr>
          <w:rFonts w:ascii="Trebuchet MS" w:hAnsi="Trebuchet MS"/>
          <w:sz w:val="28"/>
          <w:szCs w:val="28"/>
        </w:rPr>
        <w:t xml:space="preserve">Other agencies using the CDOT </w:t>
      </w:r>
      <w:r w:rsidRPr="009113F1">
        <w:rPr>
          <w:rFonts w:ascii="Trebuchet MS" w:hAnsi="Trebuchet MS"/>
          <w:i/>
          <w:sz w:val="28"/>
          <w:szCs w:val="28"/>
        </w:rPr>
        <w:t>Standard Specifications for Road and Bridge Construction</w:t>
      </w:r>
      <w:r w:rsidRPr="009113F1">
        <w:rPr>
          <w:rFonts w:ascii="Trebuchet MS" w:hAnsi="Trebuchet MS"/>
          <w:sz w:val="28"/>
          <w:szCs w:val="28"/>
        </w:rPr>
        <w:t xml:space="preserve"> to administer construction projects may use this special provision appropriately and at their own risk.</w:t>
      </w:r>
    </w:p>
    <w:p w14:paraId="01342037" w14:textId="77777777" w:rsidR="001E2ED7" w:rsidRPr="009113F1" w:rsidRDefault="00000000">
      <w:pPr>
        <w:spacing w:before="240" w:after="240" w:line="240" w:lineRule="auto"/>
        <w:rPr>
          <w:rFonts w:ascii="Trebuchet MS" w:hAnsi="Trebuchet MS"/>
          <w:b/>
          <w:sz w:val="28"/>
          <w:szCs w:val="28"/>
        </w:rPr>
      </w:pPr>
      <w:r w:rsidRPr="009113F1">
        <w:rPr>
          <w:rFonts w:ascii="Trebuchet MS" w:hAnsi="Trebuchet MS"/>
          <w:sz w:val="28"/>
          <w:szCs w:val="28"/>
        </w:rPr>
        <w:t xml:space="preserve"> </w:t>
      </w:r>
      <w:r w:rsidRPr="009113F1">
        <w:rPr>
          <w:rFonts w:ascii="Trebuchet MS" w:hAnsi="Trebuchet MS"/>
          <w:b/>
          <w:sz w:val="28"/>
          <w:szCs w:val="28"/>
        </w:rPr>
        <w:t>Instructions for use on CDOT construction projects:</w:t>
      </w:r>
    </w:p>
    <w:p w14:paraId="7F35DF74" w14:textId="77777777" w:rsidR="00A01E5D" w:rsidRPr="00A01E5D" w:rsidRDefault="00A01E5D">
      <w:pPr>
        <w:spacing w:before="240" w:after="240" w:line="240" w:lineRule="auto"/>
        <w:rPr>
          <w:rStyle w:val="cf01"/>
          <w:rFonts w:ascii="Trebuchet MS" w:hAnsi="Trebuchet MS"/>
          <w:color w:val="0070C0"/>
          <w:sz w:val="28"/>
          <w:szCs w:val="28"/>
        </w:rPr>
      </w:pPr>
      <w:r w:rsidRPr="00A01E5D">
        <w:rPr>
          <w:rStyle w:val="cf01"/>
          <w:rFonts w:ascii="Trebuchet MS" w:hAnsi="Trebuchet MS"/>
          <w:color w:val="0070C0"/>
          <w:sz w:val="28"/>
          <w:szCs w:val="28"/>
        </w:rPr>
        <w:t>Review this guidance and make revisions as needed throughout the Spec. Delete this page when incorporating into the project special provisions package.</w:t>
      </w:r>
    </w:p>
    <w:p w14:paraId="47C47FDA" w14:textId="5B5C4E54" w:rsidR="001E2ED7" w:rsidRPr="009113F1" w:rsidRDefault="00000000">
      <w:pPr>
        <w:spacing w:before="240" w:after="240" w:line="240" w:lineRule="auto"/>
        <w:rPr>
          <w:rFonts w:ascii="Trebuchet MS" w:hAnsi="Trebuchet MS"/>
          <w:color w:val="0070C0"/>
          <w:sz w:val="26"/>
          <w:szCs w:val="26"/>
        </w:rPr>
      </w:pPr>
      <w:r w:rsidRPr="009113F1">
        <w:rPr>
          <w:rFonts w:ascii="Trebuchet MS" w:hAnsi="Trebuchet MS"/>
          <w:color w:val="0070C0"/>
          <w:sz w:val="26"/>
          <w:szCs w:val="26"/>
        </w:rPr>
        <w:t>All projects deploying a Smart Work Zone System, for use in conjunction with the Standard 630 Specification, Construction Zone Traffic Control.</w:t>
      </w:r>
    </w:p>
    <w:p w14:paraId="58699C90" w14:textId="77777777" w:rsidR="001E2ED7" w:rsidRPr="009113F1" w:rsidRDefault="00000000">
      <w:pPr>
        <w:spacing w:before="240" w:after="240" w:line="240" w:lineRule="auto"/>
        <w:rPr>
          <w:rFonts w:ascii="Trebuchet MS" w:hAnsi="Trebuchet MS"/>
          <w:color w:val="0070C0"/>
          <w:sz w:val="26"/>
          <w:szCs w:val="26"/>
        </w:rPr>
      </w:pPr>
      <w:r w:rsidRPr="009113F1">
        <w:rPr>
          <w:rFonts w:ascii="Trebuchet MS" w:hAnsi="Trebuchet MS"/>
          <w:color w:val="0070C0"/>
          <w:sz w:val="26"/>
          <w:szCs w:val="26"/>
        </w:rPr>
        <w:t xml:space="preserve">This specification must be used in conjunction with the Revision of Section 630: Smart Work Zone Devices. All requirements for both specifications must be met. </w:t>
      </w:r>
    </w:p>
    <w:p w14:paraId="66A82D42" w14:textId="77777777" w:rsidR="001E2ED7" w:rsidRPr="009113F1" w:rsidRDefault="00000000">
      <w:pPr>
        <w:spacing w:before="240" w:after="240" w:line="240" w:lineRule="auto"/>
        <w:rPr>
          <w:rFonts w:ascii="Trebuchet MS" w:hAnsi="Trebuchet MS"/>
          <w:color w:val="0070C0"/>
          <w:sz w:val="26"/>
          <w:szCs w:val="26"/>
        </w:rPr>
      </w:pPr>
      <w:r w:rsidRPr="009113F1">
        <w:rPr>
          <w:rFonts w:ascii="Trebuchet MS" w:hAnsi="Trebuchet MS"/>
          <w:color w:val="0070C0"/>
          <w:sz w:val="26"/>
          <w:szCs w:val="26"/>
        </w:rPr>
        <w:t xml:space="preserve">For all projects that are more than 6 months in duration, the designer shall: </w:t>
      </w:r>
    </w:p>
    <w:p w14:paraId="5CDD1ADC" w14:textId="77777777" w:rsidR="001E2ED7" w:rsidRPr="009113F1" w:rsidRDefault="00000000">
      <w:pPr>
        <w:numPr>
          <w:ilvl w:val="0"/>
          <w:numId w:val="3"/>
        </w:numPr>
        <w:spacing w:before="240" w:line="240" w:lineRule="auto"/>
        <w:rPr>
          <w:rFonts w:ascii="Trebuchet MS" w:hAnsi="Trebuchet MS"/>
          <w:color w:val="0070C0"/>
          <w:sz w:val="26"/>
          <w:szCs w:val="26"/>
        </w:rPr>
      </w:pPr>
      <w:r w:rsidRPr="009113F1">
        <w:rPr>
          <w:rFonts w:ascii="Trebuchet MS" w:hAnsi="Trebuchet MS"/>
          <w:color w:val="0070C0"/>
          <w:sz w:val="26"/>
          <w:szCs w:val="26"/>
        </w:rPr>
        <w:t xml:space="preserve">Change the System measurement from Day to Month in the </w:t>
      </w:r>
      <w:r w:rsidRPr="009113F1">
        <w:rPr>
          <w:rFonts w:ascii="Trebuchet MS" w:hAnsi="Trebuchet MS"/>
          <w:i/>
          <w:color w:val="0070C0"/>
          <w:sz w:val="26"/>
          <w:szCs w:val="26"/>
        </w:rPr>
        <w:t xml:space="preserve">Method of Measurement </w:t>
      </w:r>
      <w:r w:rsidRPr="009113F1">
        <w:rPr>
          <w:rFonts w:ascii="Trebuchet MS" w:hAnsi="Trebuchet MS"/>
          <w:color w:val="0070C0"/>
          <w:sz w:val="26"/>
          <w:szCs w:val="26"/>
        </w:rPr>
        <w:t xml:space="preserve">section, including changing all references to daily measurement to monthly. </w:t>
      </w:r>
    </w:p>
    <w:p w14:paraId="295C5A9E" w14:textId="77777777" w:rsidR="001E2ED7" w:rsidRPr="009113F1" w:rsidRDefault="00000000">
      <w:pPr>
        <w:numPr>
          <w:ilvl w:val="0"/>
          <w:numId w:val="3"/>
        </w:numPr>
        <w:spacing w:after="240" w:line="240" w:lineRule="auto"/>
        <w:rPr>
          <w:rFonts w:ascii="Trebuchet MS" w:hAnsi="Trebuchet MS"/>
          <w:color w:val="0070C0"/>
          <w:sz w:val="26"/>
          <w:szCs w:val="26"/>
        </w:rPr>
      </w:pPr>
      <w:r w:rsidRPr="009113F1">
        <w:rPr>
          <w:rFonts w:ascii="Trebuchet MS" w:hAnsi="Trebuchet MS"/>
          <w:color w:val="0070C0"/>
          <w:sz w:val="26"/>
          <w:szCs w:val="26"/>
        </w:rPr>
        <w:t xml:space="preserve">Change the System payment from Day to Month in the </w:t>
      </w:r>
      <w:r w:rsidRPr="009113F1">
        <w:rPr>
          <w:rFonts w:ascii="Trebuchet MS" w:hAnsi="Trebuchet MS"/>
          <w:i/>
          <w:color w:val="0070C0"/>
          <w:sz w:val="26"/>
          <w:szCs w:val="26"/>
        </w:rPr>
        <w:t xml:space="preserve">Basis of Payment </w:t>
      </w:r>
      <w:r w:rsidRPr="009113F1">
        <w:rPr>
          <w:rFonts w:ascii="Trebuchet MS" w:hAnsi="Trebuchet MS"/>
          <w:color w:val="0070C0"/>
          <w:sz w:val="26"/>
          <w:szCs w:val="26"/>
        </w:rPr>
        <w:t xml:space="preserve">section, including changing all references to daily payment to monthly. </w:t>
      </w:r>
    </w:p>
    <w:p w14:paraId="570D1A11" w14:textId="77777777" w:rsidR="001E2ED7" w:rsidRPr="00ED7B5B" w:rsidRDefault="001E2ED7">
      <w:pPr>
        <w:spacing w:before="240" w:after="240" w:line="240" w:lineRule="auto"/>
        <w:rPr>
          <w:rFonts w:ascii="Trebuchet MS" w:hAnsi="Trebuchet MS"/>
          <w:color w:val="980000"/>
          <w:sz w:val="24"/>
          <w:szCs w:val="24"/>
        </w:rPr>
      </w:pPr>
    </w:p>
    <w:p w14:paraId="2CADE0A2" w14:textId="77777777" w:rsidR="001E2ED7" w:rsidRPr="00ED7B5B" w:rsidRDefault="00000000">
      <w:pPr>
        <w:spacing w:before="240" w:after="240" w:line="240" w:lineRule="auto"/>
        <w:rPr>
          <w:rFonts w:ascii="Trebuchet MS" w:hAnsi="Trebuchet MS"/>
          <w:b/>
          <w:color w:val="980000"/>
          <w:sz w:val="24"/>
          <w:szCs w:val="24"/>
        </w:rPr>
      </w:pPr>
      <w:r w:rsidRPr="00ED7B5B">
        <w:rPr>
          <w:rFonts w:ascii="Trebuchet MS" w:hAnsi="Trebuchet MS"/>
          <w:sz w:val="24"/>
          <w:szCs w:val="24"/>
        </w:rPr>
        <w:br w:type="page"/>
      </w:r>
    </w:p>
    <w:p w14:paraId="3CE99AFF" w14:textId="77777777" w:rsidR="001E2ED7" w:rsidRPr="00ED7B5B" w:rsidRDefault="001E2ED7">
      <w:pPr>
        <w:spacing w:line="240" w:lineRule="auto"/>
        <w:jc w:val="center"/>
        <w:rPr>
          <w:rFonts w:ascii="Trebuchet MS" w:hAnsi="Trebuchet MS"/>
          <w:sz w:val="24"/>
          <w:szCs w:val="24"/>
        </w:rPr>
      </w:pPr>
    </w:p>
    <w:p w14:paraId="68EC0565" w14:textId="77777777" w:rsidR="001E2ED7" w:rsidRPr="00ED7B5B" w:rsidRDefault="00000000">
      <w:pPr>
        <w:rPr>
          <w:rFonts w:ascii="Trebuchet MS" w:hAnsi="Trebuchet MS"/>
          <w:b/>
          <w:sz w:val="24"/>
          <w:szCs w:val="24"/>
        </w:rPr>
      </w:pPr>
      <w:r w:rsidRPr="00ED7B5B">
        <w:rPr>
          <w:rFonts w:ascii="Trebuchet MS" w:hAnsi="Trebuchet MS"/>
          <w:b/>
          <w:sz w:val="24"/>
          <w:szCs w:val="24"/>
        </w:rPr>
        <w:t>Revise Section 630 of the Standard Specifications for this project to include the following:</w:t>
      </w:r>
    </w:p>
    <w:p w14:paraId="4197EEF3" w14:textId="7EEB9B01" w:rsidR="001E2ED7" w:rsidRPr="0093717F" w:rsidRDefault="0093717F">
      <w:pPr>
        <w:jc w:val="both"/>
        <w:rPr>
          <w:rFonts w:ascii="Trebuchet MS" w:hAnsi="Trebuchet MS"/>
          <w:color w:val="0070C0"/>
          <w:sz w:val="24"/>
          <w:szCs w:val="24"/>
        </w:rPr>
      </w:pPr>
      <w:r w:rsidRPr="0093717F">
        <w:rPr>
          <w:rStyle w:val="cf01"/>
          <w:rFonts w:ascii="Trebuchet MS" w:hAnsi="Trebuchet MS"/>
          <w:color w:val="0070C0"/>
          <w:sz w:val="24"/>
          <w:szCs w:val="24"/>
        </w:rPr>
        <w:t>Text highlighted in blue may be revised based on the SWZ duration. All other text shall never be revised or omitted from the specification.</w:t>
      </w:r>
    </w:p>
    <w:p w14:paraId="7CB6B265" w14:textId="77777777" w:rsidR="001E2ED7" w:rsidRPr="00ED7B5B" w:rsidRDefault="00000000">
      <w:pPr>
        <w:spacing w:before="240" w:after="240"/>
        <w:jc w:val="both"/>
        <w:rPr>
          <w:rFonts w:ascii="Trebuchet MS" w:hAnsi="Trebuchet MS"/>
          <w:sz w:val="24"/>
          <w:szCs w:val="24"/>
        </w:rPr>
      </w:pPr>
      <w:r w:rsidRPr="00ED7B5B">
        <w:rPr>
          <w:rFonts w:ascii="Trebuchet MS" w:hAnsi="Trebuchet MS"/>
          <w:b/>
          <w:sz w:val="24"/>
          <w:szCs w:val="24"/>
        </w:rPr>
        <w:t>Revise Section 630.01 to include:</w:t>
      </w:r>
    </w:p>
    <w:p w14:paraId="07E6CFE5" w14:textId="77777777" w:rsidR="001E2ED7" w:rsidRPr="00ED7B5B" w:rsidRDefault="00000000">
      <w:pPr>
        <w:pStyle w:val="Heading3"/>
        <w:spacing w:before="0" w:after="240"/>
        <w:ind w:left="720"/>
        <w:jc w:val="center"/>
        <w:rPr>
          <w:rFonts w:ascii="Trebuchet MS" w:hAnsi="Trebuchet MS"/>
          <w:b/>
          <w:color w:val="000000"/>
        </w:rPr>
      </w:pPr>
      <w:bookmarkStart w:id="0" w:name="_uhg0r0c9d1yz" w:colFirst="0" w:colLast="0"/>
      <w:bookmarkEnd w:id="0"/>
      <w:r w:rsidRPr="00ED7B5B">
        <w:rPr>
          <w:rFonts w:ascii="Trebuchet MS" w:hAnsi="Trebuchet MS"/>
          <w:b/>
          <w:color w:val="000000"/>
        </w:rPr>
        <w:t>DESCRIPTION</w:t>
      </w:r>
    </w:p>
    <w:p w14:paraId="3CC239C4" w14:textId="77777777" w:rsidR="001E2ED7" w:rsidRPr="00ED7B5B" w:rsidRDefault="00000000">
      <w:pPr>
        <w:spacing w:before="240" w:after="240"/>
        <w:jc w:val="both"/>
        <w:rPr>
          <w:rFonts w:ascii="Trebuchet MS" w:hAnsi="Trebuchet MS"/>
          <w:sz w:val="24"/>
          <w:szCs w:val="24"/>
        </w:rPr>
      </w:pPr>
      <w:r w:rsidRPr="00ED7B5B">
        <w:rPr>
          <w:rFonts w:ascii="Trebuchet MS" w:hAnsi="Trebuchet MS"/>
          <w:sz w:val="24"/>
          <w:szCs w:val="24"/>
        </w:rPr>
        <w:t xml:space="preserve">A Smart Work Zone (SWZ) comprises standalone or connected devices that assess real-time traffic conditions to generate actionable intelligence for improving safety and mobility in a work zone. An SWZ System shall consist of portable, connected detection and surveillance equipment, a data processing software, communications between temporary Intelligent Transportation System (ITS) devices, electronic information dissemination tools, and one or more of the following subsystems: queue warning, dynamic lane merge, travel time information, incident detection, speed and volume monitoring, construction vehicle ingress notification, </w:t>
      </w:r>
      <w:proofErr w:type="spellStart"/>
      <w:r w:rsidRPr="00ED7B5B">
        <w:rPr>
          <w:rFonts w:ascii="Trebuchet MS" w:hAnsi="Trebuchet MS"/>
          <w:sz w:val="24"/>
          <w:szCs w:val="24"/>
        </w:rPr>
        <w:t>overheight</w:t>
      </w:r>
      <w:proofErr w:type="spellEnd"/>
      <w:r w:rsidRPr="00ED7B5B">
        <w:rPr>
          <w:rFonts w:ascii="Trebuchet MS" w:hAnsi="Trebuchet MS"/>
          <w:sz w:val="24"/>
          <w:szCs w:val="24"/>
        </w:rPr>
        <w:t xml:space="preserve"> vehicle detection, hazardous condition notification, and temporary ramp metering. </w:t>
      </w:r>
    </w:p>
    <w:p w14:paraId="022EE92D" w14:textId="77777777" w:rsidR="001E2ED7" w:rsidRPr="00ED7B5B" w:rsidRDefault="00000000">
      <w:pPr>
        <w:spacing w:before="240" w:after="240"/>
        <w:jc w:val="both"/>
        <w:rPr>
          <w:rFonts w:ascii="Trebuchet MS" w:hAnsi="Trebuchet MS"/>
          <w:sz w:val="24"/>
          <w:szCs w:val="24"/>
        </w:rPr>
      </w:pPr>
      <w:r w:rsidRPr="00ED7B5B">
        <w:rPr>
          <w:rFonts w:ascii="Trebuchet MS" w:hAnsi="Trebuchet MS"/>
          <w:sz w:val="24"/>
          <w:szCs w:val="24"/>
        </w:rPr>
        <w:t>The purpose of an SWZ System is to provide advanced real-time traffic condition information to motorists at key decision points within the construction boundaries of a given project. An SWZ System shall be in operation 24 hours per day, seven days per week during the designated construction period.</w:t>
      </w:r>
    </w:p>
    <w:p w14:paraId="5CB41613" w14:textId="77777777" w:rsidR="001E2ED7" w:rsidRPr="00ED7B5B" w:rsidRDefault="00000000">
      <w:pPr>
        <w:spacing w:after="240"/>
        <w:rPr>
          <w:rFonts w:ascii="Trebuchet MS" w:hAnsi="Trebuchet MS"/>
          <w:sz w:val="24"/>
          <w:szCs w:val="24"/>
        </w:rPr>
      </w:pPr>
      <w:r w:rsidRPr="00ED7B5B">
        <w:rPr>
          <w:rFonts w:ascii="Trebuchet MS" w:hAnsi="Trebuchet MS"/>
          <w:sz w:val="24"/>
          <w:szCs w:val="24"/>
        </w:rPr>
        <w:t>This work consists of furnishing, installing, operating, maintaining, servicing, removing, and reporting an SWZ System per the requirements of this special provision, throughout the duration of the project. This work shall include submission and approval of an SWZ System Plan to meet the deployment requirements in the Plans.</w:t>
      </w:r>
    </w:p>
    <w:p w14:paraId="03BFAFA0" w14:textId="77777777" w:rsidR="001E2ED7" w:rsidRPr="00ED7B5B" w:rsidRDefault="00000000">
      <w:pPr>
        <w:spacing w:after="240"/>
        <w:rPr>
          <w:rFonts w:ascii="Trebuchet MS" w:hAnsi="Trebuchet MS"/>
          <w:sz w:val="24"/>
          <w:szCs w:val="24"/>
        </w:rPr>
      </w:pPr>
      <w:r w:rsidRPr="00ED7B5B">
        <w:rPr>
          <w:rFonts w:ascii="Trebuchet MS" w:hAnsi="Trebuchet MS"/>
          <w:sz w:val="24"/>
          <w:szCs w:val="24"/>
        </w:rPr>
        <w:t xml:space="preserve">The Contractor shall be responsible for meeting all requirements outlined. The Contractor may employ an experienced Vendor to meet these requirements. A Vendor is defined as the supplier of SWZ devices and SWZ data processing software. </w:t>
      </w:r>
    </w:p>
    <w:p w14:paraId="6BC133A3" w14:textId="77777777" w:rsidR="001E2ED7" w:rsidRPr="00ED7B5B" w:rsidRDefault="00000000">
      <w:pPr>
        <w:pStyle w:val="Heading3"/>
        <w:spacing w:before="0" w:after="240"/>
        <w:ind w:left="720"/>
        <w:jc w:val="center"/>
        <w:rPr>
          <w:rFonts w:ascii="Trebuchet MS" w:hAnsi="Trebuchet MS"/>
          <w:b/>
          <w:color w:val="000000"/>
        </w:rPr>
      </w:pPr>
      <w:bookmarkStart w:id="1" w:name="_mhnasixg0r3u" w:colFirst="0" w:colLast="0"/>
      <w:bookmarkEnd w:id="1"/>
      <w:r w:rsidRPr="00ED7B5B">
        <w:rPr>
          <w:rFonts w:ascii="Trebuchet MS" w:hAnsi="Trebuchet MS"/>
          <w:b/>
          <w:color w:val="000000"/>
        </w:rPr>
        <w:t xml:space="preserve">ABBREVIATIONS </w:t>
      </w:r>
    </w:p>
    <w:p w14:paraId="6DE6DBFD" w14:textId="77777777" w:rsidR="001E2ED7" w:rsidRPr="00ED7B5B" w:rsidRDefault="00000000">
      <w:pPr>
        <w:pStyle w:val="Heading3"/>
        <w:spacing w:before="0" w:after="240"/>
        <w:rPr>
          <w:rFonts w:ascii="Trebuchet MS" w:hAnsi="Trebuchet MS"/>
          <w:sz w:val="24"/>
          <w:szCs w:val="24"/>
        </w:rPr>
      </w:pPr>
      <w:bookmarkStart w:id="2" w:name="_j33a0fuorjax" w:colFirst="0" w:colLast="0"/>
      <w:bookmarkEnd w:id="2"/>
      <w:r w:rsidRPr="00ED7B5B">
        <w:rPr>
          <w:rFonts w:ascii="Trebuchet MS" w:hAnsi="Trebuchet MS"/>
          <w:color w:val="000000"/>
          <w:sz w:val="24"/>
          <w:szCs w:val="24"/>
        </w:rPr>
        <w:t xml:space="preserve">Wherever the following abbreviations are used in these specifications, they are to be construed the same as the respective expression shown below. </w:t>
      </w:r>
    </w:p>
    <w:tbl>
      <w:tblPr>
        <w:tblStyle w:val="a"/>
        <w:tblW w:w="9225" w:type="dxa"/>
        <w:tblInd w:w="165" w:type="dxa"/>
        <w:tblLayout w:type="fixed"/>
        <w:tblLook w:val="0600" w:firstRow="0" w:lastRow="0" w:firstColumn="0" w:lastColumn="0" w:noHBand="1" w:noVBand="1"/>
      </w:tblPr>
      <w:tblGrid>
        <w:gridCol w:w="1260"/>
        <w:gridCol w:w="7965"/>
      </w:tblGrid>
      <w:tr w:rsidR="001E2ED7" w:rsidRPr="00ED7B5B" w14:paraId="1DEFC15A" w14:textId="77777777">
        <w:tc>
          <w:tcPr>
            <w:tcW w:w="1260" w:type="dxa"/>
            <w:shd w:val="clear" w:color="auto" w:fill="D9D9D9"/>
            <w:tcMar>
              <w:top w:w="100" w:type="dxa"/>
              <w:left w:w="100" w:type="dxa"/>
              <w:bottom w:w="100" w:type="dxa"/>
              <w:right w:w="100" w:type="dxa"/>
            </w:tcMar>
          </w:tcPr>
          <w:p w14:paraId="4C9268C7"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CCTV</w:t>
            </w:r>
          </w:p>
        </w:tc>
        <w:tc>
          <w:tcPr>
            <w:tcW w:w="7965" w:type="dxa"/>
            <w:shd w:val="clear" w:color="auto" w:fill="D9D9D9"/>
            <w:tcMar>
              <w:top w:w="100" w:type="dxa"/>
              <w:left w:w="100" w:type="dxa"/>
              <w:bottom w:w="100" w:type="dxa"/>
              <w:right w:w="100" w:type="dxa"/>
            </w:tcMar>
          </w:tcPr>
          <w:p w14:paraId="27CA7B7A"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Closed Circuit Television</w:t>
            </w:r>
          </w:p>
        </w:tc>
      </w:tr>
      <w:tr w:rsidR="001E2ED7" w:rsidRPr="00ED7B5B" w14:paraId="60293E9E" w14:textId="77777777">
        <w:tc>
          <w:tcPr>
            <w:tcW w:w="1260" w:type="dxa"/>
            <w:tcMar>
              <w:top w:w="100" w:type="dxa"/>
              <w:left w:w="100" w:type="dxa"/>
              <w:bottom w:w="100" w:type="dxa"/>
              <w:right w:w="100" w:type="dxa"/>
            </w:tcMar>
          </w:tcPr>
          <w:p w14:paraId="11D95EDB"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ITS</w:t>
            </w:r>
          </w:p>
        </w:tc>
        <w:tc>
          <w:tcPr>
            <w:tcW w:w="7965" w:type="dxa"/>
            <w:tcMar>
              <w:top w:w="100" w:type="dxa"/>
              <w:left w:w="100" w:type="dxa"/>
              <w:bottom w:w="100" w:type="dxa"/>
              <w:right w:w="100" w:type="dxa"/>
            </w:tcMar>
          </w:tcPr>
          <w:p w14:paraId="5B18C422"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Intelligent Transportation Systems</w:t>
            </w:r>
          </w:p>
        </w:tc>
      </w:tr>
      <w:tr w:rsidR="001E2ED7" w:rsidRPr="00ED7B5B" w14:paraId="566264A8" w14:textId="77777777">
        <w:tc>
          <w:tcPr>
            <w:tcW w:w="1260" w:type="dxa"/>
            <w:shd w:val="clear" w:color="auto" w:fill="D9D9D9"/>
            <w:tcMar>
              <w:top w:w="100" w:type="dxa"/>
              <w:left w:w="100" w:type="dxa"/>
              <w:bottom w:w="100" w:type="dxa"/>
              <w:right w:w="100" w:type="dxa"/>
            </w:tcMar>
          </w:tcPr>
          <w:p w14:paraId="29540D50"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MVRD</w:t>
            </w:r>
          </w:p>
        </w:tc>
        <w:tc>
          <w:tcPr>
            <w:tcW w:w="7965" w:type="dxa"/>
            <w:shd w:val="clear" w:color="auto" w:fill="D9D9D9"/>
            <w:tcMar>
              <w:top w:w="100" w:type="dxa"/>
              <w:left w:w="100" w:type="dxa"/>
              <w:bottom w:w="100" w:type="dxa"/>
              <w:right w:w="100" w:type="dxa"/>
            </w:tcMar>
          </w:tcPr>
          <w:p w14:paraId="188F8EB5"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 xml:space="preserve">Microwave Vehicle Radar Detector </w:t>
            </w:r>
          </w:p>
        </w:tc>
      </w:tr>
      <w:tr w:rsidR="001E2ED7" w:rsidRPr="00ED7B5B" w14:paraId="1EC14563" w14:textId="77777777">
        <w:tc>
          <w:tcPr>
            <w:tcW w:w="1260" w:type="dxa"/>
            <w:tcMar>
              <w:top w:w="100" w:type="dxa"/>
              <w:left w:w="100" w:type="dxa"/>
              <w:bottom w:w="100" w:type="dxa"/>
              <w:right w:w="100" w:type="dxa"/>
            </w:tcMar>
          </w:tcPr>
          <w:p w14:paraId="17BC75FF"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lastRenderedPageBreak/>
              <w:t>PFB</w:t>
            </w:r>
          </w:p>
        </w:tc>
        <w:tc>
          <w:tcPr>
            <w:tcW w:w="7965" w:type="dxa"/>
            <w:tcMar>
              <w:top w:w="100" w:type="dxa"/>
              <w:left w:w="100" w:type="dxa"/>
              <w:bottom w:w="100" w:type="dxa"/>
              <w:right w:w="100" w:type="dxa"/>
            </w:tcMar>
          </w:tcPr>
          <w:p w14:paraId="34077FDE"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Portable Flashing Beacon</w:t>
            </w:r>
          </w:p>
        </w:tc>
      </w:tr>
      <w:tr w:rsidR="001E2ED7" w:rsidRPr="00ED7B5B" w14:paraId="6CA475A8" w14:textId="77777777">
        <w:trPr>
          <w:trHeight w:val="454"/>
        </w:trPr>
        <w:tc>
          <w:tcPr>
            <w:tcW w:w="1260" w:type="dxa"/>
            <w:shd w:val="clear" w:color="auto" w:fill="D9D9D9"/>
            <w:tcMar>
              <w:top w:w="100" w:type="dxa"/>
              <w:left w:w="100" w:type="dxa"/>
              <w:bottom w:w="100" w:type="dxa"/>
              <w:right w:w="100" w:type="dxa"/>
            </w:tcMar>
          </w:tcPr>
          <w:p w14:paraId="778FA35B"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PHMB</w:t>
            </w:r>
          </w:p>
        </w:tc>
        <w:tc>
          <w:tcPr>
            <w:tcW w:w="7965" w:type="dxa"/>
            <w:shd w:val="clear" w:color="auto" w:fill="D9D9D9"/>
            <w:tcMar>
              <w:top w:w="100" w:type="dxa"/>
              <w:left w:w="100" w:type="dxa"/>
              <w:bottom w:w="100" w:type="dxa"/>
              <w:right w:w="100" w:type="dxa"/>
            </w:tcMar>
          </w:tcPr>
          <w:p w14:paraId="5C7AC355"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 xml:space="preserve">Portable Hybrid Message Board </w:t>
            </w:r>
          </w:p>
        </w:tc>
      </w:tr>
      <w:tr w:rsidR="001E2ED7" w:rsidRPr="00ED7B5B" w14:paraId="575C55C3" w14:textId="77777777">
        <w:trPr>
          <w:trHeight w:val="454"/>
        </w:trPr>
        <w:tc>
          <w:tcPr>
            <w:tcW w:w="1260" w:type="dxa"/>
            <w:shd w:val="clear" w:color="auto" w:fill="auto"/>
            <w:tcMar>
              <w:top w:w="100" w:type="dxa"/>
              <w:left w:w="100" w:type="dxa"/>
              <w:bottom w:w="100" w:type="dxa"/>
              <w:right w:w="100" w:type="dxa"/>
            </w:tcMar>
          </w:tcPr>
          <w:p w14:paraId="7C42AFCE"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PTS</w:t>
            </w:r>
          </w:p>
        </w:tc>
        <w:tc>
          <w:tcPr>
            <w:tcW w:w="7965" w:type="dxa"/>
            <w:shd w:val="clear" w:color="auto" w:fill="auto"/>
            <w:tcMar>
              <w:top w:w="100" w:type="dxa"/>
              <w:left w:w="100" w:type="dxa"/>
              <w:bottom w:w="100" w:type="dxa"/>
              <w:right w:w="100" w:type="dxa"/>
            </w:tcMar>
          </w:tcPr>
          <w:p w14:paraId="255F62C1"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Portable Traffic Signal</w:t>
            </w:r>
          </w:p>
        </w:tc>
      </w:tr>
      <w:tr w:rsidR="001E2ED7" w:rsidRPr="00ED7B5B" w14:paraId="7B831FC9" w14:textId="77777777">
        <w:tc>
          <w:tcPr>
            <w:tcW w:w="1260" w:type="dxa"/>
            <w:shd w:val="clear" w:color="auto" w:fill="D9D9D9"/>
            <w:tcMar>
              <w:top w:w="100" w:type="dxa"/>
              <w:left w:w="100" w:type="dxa"/>
              <w:bottom w:w="100" w:type="dxa"/>
              <w:right w:w="100" w:type="dxa"/>
            </w:tcMar>
          </w:tcPr>
          <w:p w14:paraId="0C52F6E7"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PTSM</w:t>
            </w:r>
          </w:p>
        </w:tc>
        <w:tc>
          <w:tcPr>
            <w:tcW w:w="7965" w:type="dxa"/>
            <w:shd w:val="clear" w:color="auto" w:fill="D9D9D9"/>
            <w:tcMar>
              <w:top w:w="100" w:type="dxa"/>
              <w:left w:w="100" w:type="dxa"/>
              <w:bottom w:w="100" w:type="dxa"/>
              <w:right w:w="100" w:type="dxa"/>
            </w:tcMar>
          </w:tcPr>
          <w:p w14:paraId="65D6C652"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Portable Traffic Speed Monitor</w:t>
            </w:r>
          </w:p>
        </w:tc>
      </w:tr>
      <w:tr w:rsidR="001E2ED7" w:rsidRPr="00ED7B5B" w14:paraId="288F7204" w14:textId="77777777">
        <w:tc>
          <w:tcPr>
            <w:tcW w:w="1260" w:type="dxa"/>
            <w:tcMar>
              <w:top w:w="100" w:type="dxa"/>
              <w:left w:w="100" w:type="dxa"/>
              <w:bottom w:w="100" w:type="dxa"/>
              <w:right w:w="100" w:type="dxa"/>
            </w:tcMar>
          </w:tcPr>
          <w:p w14:paraId="706766B7"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PVMS</w:t>
            </w:r>
          </w:p>
        </w:tc>
        <w:tc>
          <w:tcPr>
            <w:tcW w:w="7965" w:type="dxa"/>
            <w:tcMar>
              <w:top w:w="100" w:type="dxa"/>
              <w:left w:w="100" w:type="dxa"/>
              <w:bottom w:w="100" w:type="dxa"/>
              <w:right w:w="100" w:type="dxa"/>
            </w:tcMar>
          </w:tcPr>
          <w:p w14:paraId="49DC6EB2"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Portable Variable Message Sign</w:t>
            </w:r>
          </w:p>
        </w:tc>
      </w:tr>
      <w:tr w:rsidR="001E2ED7" w:rsidRPr="00ED7B5B" w14:paraId="16D695BC" w14:textId="77777777">
        <w:tc>
          <w:tcPr>
            <w:tcW w:w="1260" w:type="dxa"/>
            <w:shd w:val="clear" w:color="auto" w:fill="D9D9D9"/>
            <w:tcMar>
              <w:top w:w="100" w:type="dxa"/>
              <w:left w:w="100" w:type="dxa"/>
              <w:bottom w:w="100" w:type="dxa"/>
              <w:right w:w="100" w:type="dxa"/>
            </w:tcMar>
          </w:tcPr>
          <w:p w14:paraId="2215C4A5"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PVSL</w:t>
            </w:r>
          </w:p>
        </w:tc>
        <w:tc>
          <w:tcPr>
            <w:tcW w:w="7965" w:type="dxa"/>
            <w:shd w:val="clear" w:color="auto" w:fill="D9D9D9"/>
            <w:tcMar>
              <w:top w:w="100" w:type="dxa"/>
              <w:left w:w="100" w:type="dxa"/>
              <w:bottom w:w="100" w:type="dxa"/>
              <w:right w:w="100" w:type="dxa"/>
            </w:tcMar>
          </w:tcPr>
          <w:p w14:paraId="3825A278"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Portable Variable Speed Limit Sign</w:t>
            </w:r>
          </w:p>
        </w:tc>
      </w:tr>
      <w:tr w:rsidR="001E2ED7" w:rsidRPr="00ED7B5B" w14:paraId="62AAEB38" w14:textId="77777777">
        <w:tc>
          <w:tcPr>
            <w:tcW w:w="1260" w:type="dxa"/>
            <w:shd w:val="clear" w:color="auto" w:fill="auto"/>
            <w:tcMar>
              <w:top w:w="100" w:type="dxa"/>
              <w:left w:w="100" w:type="dxa"/>
              <w:bottom w:w="100" w:type="dxa"/>
              <w:right w:w="100" w:type="dxa"/>
            </w:tcMar>
          </w:tcPr>
          <w:p w14:paraId="413B135B"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 xml:space="preserve">PWMS </w:t>
            </w:r>
          </w:p>
        </w:tc>
        <w:tc>
          <w:tcPr>
            <w:tcW w:w="7965" w:type="dxa"/>
            <w:shd w:val="clear" w:color="auto" w:fill="auto"/>
            <w:tcMar>
              <w:top w:w="100" w:type="dxa"/>
              <w:left w:w="100" w:type="dxa"/>
              <w:bottom w:w="100" w:type="dxa"/>
              <w:right w:w="100" w:type="dxa"/>
            </w:tcMar>
          </w:tcPr>
          <w:p w14:paraId="12625D88"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Portable Weather Monitoring Station</w:t>
            </w:r>
          </w:p>
        </w:tc>
      </w:tr>
      <w:tr w:rsidR="001E2ED7" w:rsidRPr="00ED7B5B" w14:paraId="0531E51C" w14:textId="77777777">
        <w:tc>
          <w:tcPr>
            <w:tcW w:w="1260" w:type="dxa"/>
            <w:shd w:val="clear" w:color="auto" w:fill="D9D9D9"/>
            <w:tcMar>
              <w:top w:w="100" w:type="dxa"/>
              <w:left w:w="100" w:type="dxa"/>
              <w:bottom w:w="100" w:type="dxa"/>
              <w:right w:w="100" w:type="dxa"/>
            </w:tcMar>
          </w:tcPr>
          <w:p w14:paraId="520EA1C1"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SWZ</w:t>
            </w:r>
          </w:p>
        </w:tc>
        <w:tc>
          <w:tcPr>
            <w:tcW w:w="7965" w:type="dxa"/>
            <w:shd w:val="clear" w:color="auto" w:fill="D9D9D9"/>
            <w:tcMar>
              <w:top w:w="100" w:type="dxa"/>
              <w:left w:w="100" w:type="dxa"/>
              <w:bottom w:w="100" w:type="dxa"/>
              <w:right w:w="100" w:type="dxa"/>
            </w:tcMar>
          </w:tcPr>
          <w:p w14:paraId="16603DDC"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Smart Work Zone</w:t>
            </w:r>
          </w:p>
        </w:tc>
      </w:tr>
      <w:tr w:rsidR="001E2ED7" w:rsidRPr="00ED7B5B" w14:paraId="15A1EED0" w14:textId="77777777">
        <w:tc>
          <w:tcPr>
            <w:tcW w:w="1260" w:type="dxa"/>
            <w:tcMar>
              <w:top w:w="100" w:type="dxa"/>
              <w:left w:w="100" w:type="dxa"/>
              <w:bottom w:w="100" w:type="dxa"/>
              <w:right w:w="100" w:type="dxa"/>
            </w:tcMar>
          </w:tcPr>
          <w:p w14:paraId="662F21E3"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WZDx</w:t>
            </w:r>
          </w:p>
        </w:tc>
        <w:tc>
          <w:tcPr>
            <w:tcW w:w="7965" w:type="dxa"/>
            <w:tcMar>
              <w:top w:w="100" w:type="dxa"/>
              <w:left w:w="100" w:type="dxa"/>
              <w:bottom w:w="100" w:type="dxa"/>
              <w:right w:w="100" w:type="dxa"/>
            </w:tcMar>
          </w:tcPr>
          <w:p w14:paraId="3933DC94"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 xml:space="preserve">Work Zone Data Exchange </w:t>
            </w:r>
          </w:p>
        </w:tc>
      </w:tr>
    </w:tbl>
    <w:p w14:paraId="00535B43" w14:textId="77777777" w:rsidR="001E2ED7" w:rsidRPr="00ED7B5B" w:rsidRDefault="001E2ED7">
      <w:pPr>
        <w:jc w:val="both"/>
        <w:rPr>
          <w:rFonts w:ascii="Trebuchet MS" w:hAnsi="Trebuchet MS"/>
          <w:b/>
          <w:sz w:val="24"/>
          <w:szCs w:val="24"/>
        </w:rPr>
      </w:pPr>
    </w:p>
    <w:p w14:paraId="18E0C793" w14:textId="77777777" w:rsidR="001E2ED7" w:rsidRPr="00ED7B5B" w:rsidRDefault="00000000">
      <w:pPr>
        <w:spacing w:before="240" w:after="240"/>
        <w:jc w:val="both"/>
        <w:rPr>
          <w:rFonts w:ascii="Trebuchet MS" w:hAnsi="Trebuchet MS"/>
          <w:b/>
          <w:sz w:val="24"/>
          <w:szCs w:val="24"/>
        </w:rPr>
      </w:pPr>
      <w:r w:rsidRPr="00ED7B5B">
        <w:rPr>
          <w:rFonts w:ascii="Trebuchet MS" w:hAnsi="Trebuchet MS"/>
          <w:b/>
          <w:sz w:val="24"/>
          <w:szCs w:val="24"/>
        </w:rPr>
        <w:t>Revise Section 630.09 to include:</w:t>
      </w:r>
    </w:p>
    <w:p w14:paraId="025508A8" w14:textId="77777777" w:rsidR="001E2ED7" w:rsidRPr="00ED7B5B" w:rsidRDefault="00000000">
      <w:pPr>
        <w:pStyle w:val="Heading3"/>
        <w:spacing w:before="0" w:after="240"/>
        <w:ind w:left="720"/>
        <w:jc w:val="center"/>
        <w:rPr>
          <w:rFonts w:ascii="Trebuchet MS" w:hAnsi="Trebuchet MS"/>
          <w:b/>
          <w:color w:val="000000"/>
        </w:rPr>
      </w:pPr>
      <w:bookmarkStart w:id="3" w:name="_xm70q069rm6n" w:colFirst="0" w:colLast="0"/>
      <w:bookmarkEnd w:id="3"/>
      <w:r w:rsidRPr="00ED7B5B">
        <w:rPr>
          <w:rFonts w:ascii="Trebuchet MS" w:hAnsi="Trebuchet MS"/>
          <w:b/>
          <w:color w:val="000000"/>
        </w:rPr>
        <w:t>MATERIALS</w:t>
      </w:r>
    </w:p>
    <w:p w14:paraId="1339C3FF" w14:textId="77777777" w:rsidR="001E2ED7" w:rsidRPr="00ED7B5B" w:rsidRDefault="00000000">
      <w:pPr>
        <w:spacing w:after="240"/>
        <w:rPr>
          <w:rFonts w:ascii="Trebuchet MS" w:hAnsi="Trebuchet MS"/>
          <w:sz w:val="24"/>
          <w:szCs w:val="24"/>
        </w:rPr>
      </w:pPr>
      <w:r w:rsidRPr="00ED7B5B">
        <w:rPr>
          <w:rFonts w:ascii="Trebuchet MS" w:hAnsi="Trebuchet MS"/>
          <w:sz w:val="24"/>
          <w:szCs w:val="24"/>
        </w:rPr>
        <w:t xml:space="preserve">An SWZ System shall consist of at least one subsystem described in Table 630-01 to manage and control traffic. The subsystems described below are non-exhaustive and may evolve for various traffic conditions. Each subsystem shall be scalable and flexible to accommodate any number of SWZ devices. The detailed specifications for all devices can be found in Revision of Section 630, Smart Work Zone Devices.  </w:t>
      </w:r>
    </w:p>
    <w:p w14:paraId="2A20C4B2" w14:textId="77777777" w:rsidR="001E2ED7" w:rsidRPr="00ED7B5B" w:rsidRDefault="00000000">
      <w:pPr>
        <w:spacing w:after="240"/>
        <w:jc w:val="center"/>
        <w:rPr>
          <w:rFonts w:ascii="Trebuchet MS" w:hAnsi="Trebuchet MS"/>
          <w:b/>
          <w:sz w:val="24"/>
          <w:szCs w:val="24"/>
        </w:rPr>
      </w:pPr>
      <w:r w:rsidRPr="00ED7B5B">
        <w:rPr>
          <w:rFonts w:ascii="Trebuchet MS" w:hAnsi="Trebuchet MS"/>
          <w:b/>
          <w:sz w:val="24"/>
          <w:szCs w:val="24"/>
        </w:rPr>
        <w:t xml:space="preserve">Table 630-01. </w:t>
      </w:r>
      <w:r w:rsidRPr="00ED7B5B">
        <w:rPr>
          <w:rFonts w:ascii="Trebuchet MS" w:hAnsi="Trebuchet MS"/>
          <w:b/>
          <w:sz w:val="24"/>
          <w:szCs w:val="24"/>
        </w:rPr>
        <w:br/>
        <w:t>DESCRIPTION OF COMMON SWZ SUBSYSTEMS</w:t>
      </w:r>
    </w:p>
    <w:tbl>
      <w:tblPr>
        <w:tblStyle w:val="a0"/>
        <w:tblW w:w="10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6"/>
        <w:gridCol w:w="4374"/>
        <w:gridCol w:w="3575"/>
      </w:tblGrid>
      <w:tr w:rsidR="001E2ED7" w:rsidRPr="00ED7B5B" w14:paraId="297A96F8" w14:textId="77777777">
        <w:tc>
          <w:tcPr>
            <w:tcW w:w="2145" w:type="dxa"/>
            <w:shd w:val="clear" w:color="auto" w:fill="auto"/>
            <w:tcMar>
              <w:top w:w="100" w:type="dxa"/>
              <w:left w:w="100" w:type="dxa"/>
              <w:bottom w:w="100" w:type="dxa"/>
              <w:right w:w="100" w:type="dxa"/>
            </w:tcMar>
          </w:tcPr>
          <w:p w14:paraId="4626A009" w14:textId="77777777" w:rsidR="001E2ED7" w:rsidRPr="00ED7B5B" w:rsidRDefault="00000000">
            <w:pPr>
              <w:widowControl w:val="0"/>
              <w:spacing w:line="240" w:lineRule="auto"/>
              <w:jc w:val="center"/>
              <w:rPr>
                <w:rFonts w:ascii="Trebuchet MS" w:hAnsi="Trebuchet MS"/>
                <w:b/>
                <w:sz w:val="24"/>
                <w:szCs w:val="24"/>
              </w:rPr>
            </w:pPr>
            <w:r w:rsidRPr="00ED7B5B">
              <w:rPr>
                <w:rFonts w:ascii="Trebuchet MS" w:hAnsi="Trebuchet MS"/>
                <w:b/>
                <w:sz w:val="24"/>
                <w:szCs w:val="24"/>
              </w:rPr>
              <w:t>Subsystem</w:t>
            </w:r>
          </w:p>
        </w:tc>
        <w:tc>
          <w:tcPr>
            <w:tcW w:w="4374" w:type="dxa"/>
            <w:shd w:val="clear" w:color="auto" w:fill="auto"/>
            <w:tcMar>
              <w:top w:w="100" w:type="dxa"/>
              <w:left w:w="100" w:type="dxa"/>
              <w:bottom w:w="100" w:type="dxa"/>
              <w:right w:w="100" w:type="dxa"/>
            </w:tcMar>
          </w:tcPr>
          <w:p w14:paraId="52D64E3D" w14:textId="77777777" w:rsidR="001E2ED7" w:rsidRPr="00ED7B5B" w:rsidRDefault="00000000">
            <w:pPr>
              <w:widowControl w:val="0"/>
              <w:spacing w:line="240" w:lineRule="auto"/>
              <w:jc w:val="center"/>
              <w:rPr>
                <w:rFonts w:ascii="Trebuchet MS" w:hAnsi="Trebuchet MS"/>
                <w:b/>
                <w:sz w:val="24"/>
                <w:szCs w:val="24"/>
              </w:rPr>
            </w:pPr>
            <w:r w:rsidRPr="00ED7B5B">
              <w:rPr>
                <w:rFonts w:ascii="Trebuchet MS" w:hAnsi="Trebuchet MS"/>
                <w:b/>
                <w:sz w:val="24"/>
                <w:szCs w:val="24"/>
              </w:rPr>
              <w:t xml:space="preserve">Purpose </w:t>
            </w:r>
          </w:p>
        </w:tc>
        <w:tc>
          <w:tcPr>
            <w:tcW w:w="3575" w:type="dxa"/>
            <w:shd w:val="clear" w:color="auto" w:fill="auto"/>
            <w:tcMar>
              <w:top w:w="100" w:type="dxa"/>
              <w:left w:w="100" w:type="dxa"/>
              <w:bottom w:w="100" w:type="dxa"/>
              <w:right w:w="100" w:type="dxa"/>
            </w:tcMar>
          </w:tcPr>
          <w:p w14:paraId="02845341" w14:textId="77777777" w:rsidR="001E2ED7" w:rsidRPr="00ED7B5B" w:rsidRDefault="00000000">
            <w:pPr>
              <w:widowControl w:val="0"/>
              <w:spacing w:line="240" w:lineRule="auto"/>
              <w:jc w:val="center"/>
              <w:rPr>
                <w:rFonts w:ascii="Trebuchet MS" w:hAnsi="Trebuchet MS"/>
                <w:b/>
                <w:sz w:val="24"/>
                <w:szCs w:val="24"/>
                <w:vertAlign w:val="superscript"/>
              </w:rPr>
            </w:pPr>
            <w:r w:rsidRPr="00ED7B5B">
              <w:rPr>
                <w:rFonts w:ascii="Trebuchet MS" w:hAnsi="Trebuchet MS"/>
                <w:b/>
                <w:sz w:val="24"/>
                <w:szCs w:val="24"/>
              </w:rPr>
              <w:t>Applicable Smart Devices</w:t>
            </w:r>
            <w:r w:rsidRPr="00ED7B5B">
              <w:rPr>
                <w:rFonts w:ascii="Trebuchet MS" w:hAnsi="Trebuchet MS"/>
                <w:b/>
                <w:sz w:val="24"/>
                <w:szCs w:val="24"/>
                <w:vertAlign w:val="superscript"/>
              </w:rPr>
              <w:t>1</w:t>
            </w:r>
          </w:p>
        </w:tc>
      </w:tr>
      <w:tr w:rsidR="001E2ED7" w:rsidRPr="00ED7B5B" w14:paraId="6200185F" w14:textId="77777777">
        <w:tc>
          <w:tcPr>
            <w:tcW w:w="2145" w:type="dxa"/>
            <w:shd w:val="clear" w:color="auto" w:fill="D9D9D9"/>
            <w:tcMar>
              <w:top w:w="100" w:type="dxa"/>
              <w:left w:w="100" w:type="dxa"/>
              <w:bottom w:w="100" w:type="dxa"/>
              <w:right w:w="100" w:type="dxa"/>
            </w:tcMar>
          </w:tcPr>
          <w:p w14:paraId="5EFE5DF8"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Queue Warning</w:t>
            </w:r>
          </w:p>
        </w:tc>
        <w:tc>
          <w:tcPr>
            <w:tcW w:w="4374" w:type="dxa"/>
            <w:shd w:val="clear" w:color="auto" w:fill="D9D9D9"/>
            <w:tcMar>
              <w:top w:w="100" w:type="dxa"/>
              <w:left w:w="100" w:type="dxa"/>
              <w:bottom w:w="100" w:type="dxa"/>
              <w:right w:w="100" w:type="dxa"/>
            </w:tcMar>
          </w:tcPr>
          <w:p w14:paraId="5F67D493"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 xml:space="preserve">Monitor traffic speeds and queue length to disseminate warnings in advance of the project area. </w:t>
            </w:r>
          </w:p>
        </w:tc>
        <w:tc>
          <w:tcPr>
            <w:tcW w:w="3575" w:type="dxa"/>
            <w:shd w:val="clear" w:color="auto" w:fill="D9D9D9"/>
            <w:tcMar>
              <w:top w:w="100" w:type="dxa"/>
              <w:left w:w="100" w:type="dxa"/>
              <w:bottom w:w="100" w:type="dxa"/>
              <w:right w:w="100" w:type="dxa"/>
            </w:tcMar>
          </w:tcPr>
          <w:p w14:paraId="2D52F14E"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Portable MVRD</w:t>
            </w:r>
            <w:r w:rsidRPr="00ED7B5B">
              <w:rPr>
                <w:rFonts w:ascii="Trebuchet MS" w:hAnsi="Trebuchet MS"/>
                <w:sz w:val="24"/>
                <w:szCs w:val="24"/>
                <w:vertAlign w:val="superscript"/>
              </w:rPr>
              <w:t>2</w:t>
            </w:r>
            <w:r w:rsidRPr="00ED7B5B">
              <w:rPr>
                <w:rFonts w:ascii="Trebuchet MS" w:hAnsi="Trebuchet MS"/>
                <w:sz w:val="24"/>
                <w:szCs w:val="24"/>
              </w:rPr>
              <w:t>, PVMS Panel, SWZ Data Processing Software, Portable CCTV</w:t>
            </w:r>
            <w:r w:rsidRPr="00ED7B5B">
              <w:rPr>
                <w:rFonts w:ascii="Trebuchet MS" w:hAnsi="Trebuchet MS"/>
                <w:sz w:val="24"/>
                <w:szCs w:val="24"/>
                <w:vertAlign w:val="superscript"/>
              </w:rPr>
              <w:t>3</w:t>
            </w:r>
            <w:r w:rsidRPr="00ED7B5B">
              <w:rPr>
                <w:rFonts w:ascii="Trebuchet MS" w:hAnsi="Trebuchet MS"/>
                <w:sz w:val="24"/>
                <w:szCs w:val="24"/>
              </w:rPr>
              <w:t xml:space="preserve"> </w:t>
            </w:r>
          </w:p>
        </w:tc>
      </w:tr>
      <w:tr w:rsidR="001E2ED7" w:rsidRPr="00ED7B5B" w14:paraId="49E7CB57" w14:textId="77777777">
        <w:tc>
          <w:tcPr>
            <w:tcW w:w="2145" w:type="dxa"/>
            <w:shd w:val="clear" w:color="auto" w:fill="auto"/>
            <w:tcMar>
              <w:top w:w="100" w:type="dxa"/>
              <w:left w:w="100" w:type="dxa"/>
              <w:bottom w:w="100" w:type="dxa"/>
              <w:right w:w="100" w:type="dxa"/>
            </w:tcMar>
          </w:tcPr>
          <w:p w14:paraId="38B3E8F3"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Dynamic Lane Merge</w:t>
            </w:r>
          </w:p>
        </w:tc>
        <w:tc>
          <w:tcPr>
            <w:tcW w:w="4374" w:type="dxa"/>
            <w:shd w:val="clear" w:color="auto" w:fill="auto"/>
            <w:tcMar>
              <w:top w:w="100" w:type="dxa"/>
              <w:left w:w="100" w:type="dxa"/>
              <w:bottom w:w="100" w:type="dxa"/>
              <w:right w:w="100" w:type="dxa"/>
            </w:tcMar>
          </w:tcPr>
          <w:p w14:paraId="68FC9674"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Display information in advance of lane closures to support merging of travelers upstream.</w:t>
            </w:r>
          </w:p>
        </w:tc>
        <w:tc>
          <w:tcPr>
            <w:tcW w:w="3575" w:type="dxa"/>
            <w:shd w:val="clear" w:color="auto" w:fill="auto"/>
            <w:tcMar>
              <w:top w:w="100" w:type="dxa"/>
              <w:left w:w="100" w:type="dxa"/>
              <w:bottom w:w="100" w:type="dxa"/>
              <w:right w:w="100" w:type="dxa"/>
            </w:tcMar>
          </w:tcPr>
          <w:p w14:paraId="3D24DAB9" w14:textId="77777777" w:rsidR="001E2ED7" w:rsidRPr="00ED7B5B" w:rsidRDefault="00000000">
            <w:pPr>
              <w:widowControl w:val="0"/>
              <w:spacing w:line="240" w:lineRule="auto"/>
              <w:jc w:val="center"/>
              <w:rPr>
                <w:rFonts w:ascii="Trebuchet MS" w:hAnsi="Trebuchet MS"/>
                <w:sz w:val="24"/>
                <w:szCs w:val="24"/>
                <w:vertAlign w:val="superscript"/>
              </w:rPr>
            </w:pPr>
            <w:r w:rsidRPr="00ED7B5B">
              <w:rPr>
                <w:rFonts w:ascii="Trebuchet MS" w:hAnsi="Trebuchet MS"/>
                <w:sz w:val="24"/>
                <w:szCs w:val="24"/>
              </w:rPr>
              <w:t>Portable MVRD</w:t>
            </w:r>
            <w:r w:rsidRPr="00ED7B5B">
              <w:rPr>
                <w:rFonts w:ascii="Trebuchet MS" w:hAnsi="Trebuchet MS"/>
                <w:sz w:val="24"/>
                <w:szCs w:val="24"/>
                <w:vertAlign w:val="superscript"/>
              </w:rPr>
              <w:t>2</w:t>
            </w:r>
            <w:r w:rsidRPr="00ED7B5B">
              <w:rPr>
                <w:rFonts w:ascii="Trebuchet MS" w:hAnsi="Trebuchet MS"/>
                <w:sz w:val="24"/>
                <w:szCs w:val="24"/>
              </w:rPr>
              <w:t>, PVMS Panel, SWZ Data Processing Software, Arrow Panel</w:t>
            </w:r>
            <w:r w:rsidRPr="00ED7B5B">
              <w:rPr>
                <w:rFonts w:ascii="Trebuchet MS" w:hAnsi="Trebuchet MS"/>
                <w:sz w:val="24"/>
                <w:szCs w:val="24"/>
                <w:vertAlign w:val="superscript"/>
              </w:rPr>
              <w:t>3</w:t>
            </w:r>
            <w:r w:rsidRPr="00ED7B5B">
              <w:rPr>
                <w:rFonts w:ascii="Trebuchet MS" w:hAnsi="Trebuchet MS"/>
                <w:sz w:val="24"/>
                <w:szCs w:val="24"/>
              </w:rPr>
              <w:t>, Portable CCTV</w:t>
            </w:r>
            <w:r w:rsidRPr="00ED7B5B">
              <w:rPr>
                <w:rFonts w:ascii="Trebuchet MS" w:hAnsi="Trebuchet MS"/>
                <w:sz w:val="24"/>
                <w:szCs w:val="24"/>
                <w:vertAlign w:val="superscript"/>
              </w:rPr>
              <w:t>3</w:t>
            </w:r>
            <w:r w:rsidRPr="00ED7B5B">
              <w:rPr>
                <w:rFonts w:ascii="Trebuchet MS" w:hAnsi="Trebuchet MS"/>
                <w:sz w:val="24"/>
                <w:szCs w:val="24"/>
              </w:rPr>
              <w:t xml:space="preserve"> </w:t>
            </w:r>
          </w:p>
        </w:tc>
      </w:tr>
      <w:tr w:rsidR="001E2ED7" w:rsidRPr="00ED7B5B" w14:paraId="2B1AAC7E" w14:textId="77777777">
        <w:tc>
          <w:tcPr>
            <w:tcW w:w="2145" w:type="dxa"/>
            <w:shd w:val="clear" w:color="auto" w:fill="D9D9D9"/>
            <w:tcMar>
              <w:top w:w="100" w:type="dxa"/>
              <w:left w:w="100" w:type="dxa"/>
              <w:bottom w:w="100" w:type="dxa"/>
              <w:right w:w="100" w:type="dxa"/>
            </w:tcMar>
          </w:tcPr>
          <w:p w14:paraId="5C70A42B"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Travel Time Information</w:t>
            </w:r>
          </w:p>
        </w:tc>
        <w:tc>
          <w:tcPr>
            <w:tcW w:w="4374" w:type="dxa"/>
            <w:shd w:val="clear" w:color="auto" w:fill="D9D9D9"/>
            <w:tcMar>
              <w:top w:w="100" w:type="dxa"/>
              <w:left w:w="100" w:type="dxa"/>
              <w:bottom w:w="100" w:type="dxa"/>
              <w:right w:w="100" w:type="dxa"/>
            </w:tcMar>
          </w:tcPr>
          <w:p w14:paraId="6856DE1C"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 xml:space="preserve">Determine travel time between two set locations, using real-time calculations and historical data, to disseminate information to travelers. Notify travelers of delays or available </w:t>
            </w:r>
            <w:r w:rsidRPr="00ED7B5B">
              <w:rPr>
                <w:rFonts w:ascii="Trebuchet MS" w:hAnsi="Trebuchet MS"/>
                <w:sz w:val="24"/>
                <w:szCs w:val="24"/>
              </w:rPr>
              <w:lastRenderedPageBreak/>
              <w:t>alternate routes.</w:t>
            </w:r>
          </w:p>
        </w:tc>
        <w:tc>
          <w:tcPr>
            <w:tcW w:w="3575" w:type="dxa"/>
            <w:shd w:val="clear" w:color="auto" w:fill="D9D9D9"/>
            <w:tcMar>
              <w:top w:w="100" w:type="dxa"/>
              <w:left w:w="100" w:type="dxa"/>
              <w:bottom w:w="100" w:type="dxa"/>
              <w:right w:w="100" w:type="dxa"/>
            </w:tcMar>
          </w:tcPr>
          <w:p w14:paraId="6793C5DD" w14:textId="77777777" w:rsidR="001E2ED7" w:rsidRPr="00ED7B5B" w:rsidRDefault="00000000">
            <w:pPr>
              <w:widowControl w:val="0"/>
              <w:spacing w:line="240" w:lineRule="auto"/>
              <w:jc w:val="center"/>
              <w:rPr>
                <w:rFonts w:ascii="Trebuchet MS" w:hAnsi="Trebuchet MS"/>
                <w:sz w:val="24"/>
                <w:szCs w:val="24"/>
                <w:vertAlign w:val="superscript"/>
              </w:rPr>
            </w:pPr>
            <w:r w:rsidRPr="00ED7B5B">
              <w:rPr>
                <w:rFonts w:ascii="Trebuchet MS" w:hAnsi="Trebuchet MS"/>
                <w:sz w:val="24"/>
                <w:szCs w:val="24"/>
              </w:rPr>
              <w:lastRenderedPageBreak/>
              <w:t>Portable MVRD</w:t>
            </w:r>
            <w:r w:rsidRPr="00ED7B5B">
              <w:rPr>
                <w:rFonts w:ascii="Trebuchet MS" w:hAnsi="Trebuchet MS"/>
                <w:sz w:val="24"/>
                <w:szCs w:val="24"/>
                <w:vertAlign w:val="superscript"/>
              </w:rPr>
              <w:t>2</w:t>
            </w:r>
            <w:r w:rsidRPr="00ED7B5B">
              <w:rPr>
                <w:rFonts w:ascii="Trebuchet MS" w:hAnsi="Trebuchet MS"/>
                <w:sz w:val="24"/>
                <w:szCs w:val="24"/>
              </w:rPr>
              <w:t>, PVMS Panel</w:t>
            </w:r>
            <w:r w:rsidRPr="00ED7B5B">
              <w:rPr>
                <w:rFonts w:ascii="Trebuchet MS" w:hAnsi="Trebuchet MS"/>
                <w:sz w:val="24"/>
                <w:szCs w:val="24"/>
                <w:vertAlign w:val="superscript"/>
              </w:rPr>
              <w:t>3</w:t>
            </w:r>
            <w:r w:rsidRPr="00ED7B5B">
              <w:rPr>
                <w:rFonts w:ascii="Trebuchet MS" w:hAnsi="Trebuchet MS"/>
                <w:sz w:val="24"/>
                <w:szCs w:val="24"/>
              </w:rPr>
              <w:t>, PHMB</w:t>
            </w:r>
            <w:r w:rsidRPr="00ED7B5B">
              <w:rPr>
                <w:rFonts w:ascii="Trebuchet MS" w:hAnsi="Trebuchet MS"/>
                <w:sz w:val="24"/>
                <w:szCs w:val="24"/>
                <w:vertAlign w:val="superscript"/>
              </w:rPr>
              <w:t>3</w:t>
            </w:r>
            <w:r w:rsidRPr="00ED7B5B">
              <w:rPr>
                <w:rFonts w:ascii="Trebuchet MS" w:hAnsi="Trebuchet MS"/>
                <w:sz w:val="24"/>
                <w:szCs w:val="24"/>
              </w:rPr>
              <w:t xml:space="preserve"> SWZ Data Processing Software</w:t>
            </w:r>
          </w:p>
        </w:tc>
      </w:tr>
      <w:tr w:rsidR="001E2ED7" w:rsidRPr="00ED7B5B" w14:paraId="6AB737FD" w14:textId="77777777">
        <w:tc>
          <w:tcPr>
            <w:tcW w:w="2145" w:type="dxa"/>
            <w:shd w:val="clear" w:color="auto" w:fill="auto"/>
            <w:tcMar>
              <w:top w:w="100" w:type="dxa"/>
              <w:left w:w="100" w:type="dxa"/>
              <w:bottom w:w="100" w:type="dxa"/>
              <w:right w:w="100" w:type="dxa"/>
            </w:tcMar>
          </w:tcPr>
          <w:p w14:paraId="39582541"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lastRenderedPageBreak/>
              <w:t>Incident Detection (Project Surveillance)</w:t>
            </w:r>
          </w:p>
        </w:tc>
        <w:tc>
          <w:tcPr>
            <w:tcW w:w="4374" w:type="dxa"/>
            <w:shd w:val="clear" w:color="auto" w:fill="auto"/>
            <w:tcMar>
              <w:top w:w="100" w:type="dxa"/>
              <w:left w:w="100" w:type="dxa"/>
              <w:bottom w:w="100" w:type="dxa"/>
              <w:right w:w="100" w:type="dxa"/>
            </w:tcMar>
          </w:tcPr>
          <w:p w14:paraId="059A1365"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Automatically detect incidents that occur among travelers or between travelers and construction vehicles to improve incident management response and prevent widespread congestion or traffic slowdown.</w:t>
            </w:r>
          </w:p>
        </w:tc>
        <w:tc>
          <w:tcPr>
            <w:tcW w:w="3575" w:type="dxa"/>
            <w:shd w:val="clear" w:color="auto" w:fill="auto"/>
            <w:tcMar>
              <w:top w:w="100" w:type="dxa"/>
              <w:left w:w="100" w:type="dxa"/>
              <w:bottom w:w="100" w:type="dxa"/>
              <w:right w:w="100" w:type="dxa"/>
            </w:tcMar>
          </w:tcPr>
          <w:p w14:paraId="02E6C8EF"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Portable MVRD</w:t>
            </w:r>
            <w:r w:rsidRPr="00ED7B5B">
              <w:rPr>
                <w:rFonts w:ascii="Trebuchet MS" w:hAnsi="Trebuchet MS"/>
                <w:sz w:val="24"/>
                <w:szCs w:val="24"/>
                <w:vertAlign w:val="superscript"/>
              </w:rPr>
              <w:t>2</w:t>
            </w:r>
            <w:r w:rsidRPr="00ED7B5B">
              <w:rPr>
                <w:rFonts w:ascii="Trebuchet MS" w:hAnsi="Trebuchet MS"/>
                <w:sz w:val="24"/>
                <w:szCs w:val="24"/>
              </w:rPr>
              <w:t>, Portable CCTV, SWZ Data Processing Software, PVMS Panel</w:t>
            </w:r>
            <w:r w:rsidRPr="00ED7B5B">
              <w:rPr>
                <w:rFonts w:ascii="Trebuchet MS" w:hAnsi="Trebuchet MS"/>
                <w:sz w:val="24"/>
                <w:szCs w:val="24"/>
                <w:vertAlign w:val="superscript"/>
              </w:rPr>
              <w:t>3</w:t>
            </w:r>
            <w:r w:rsidRPr="00ED7B5B">
              <w:rPr>
                <w:rFonts w:ascii="Trebuchet MS" w:hAnsi="Trebuchet MS"/>
                <w:sz w:val="24"/>
                <w:szCs w:val="24"/>
              </w:rPr>
              <w:t>, Audible or Visual Alarms</w:t>
            </w:r>
            <w:r w:rsidRPr="00ED7B5B">
              <w:rPr>
                <w:rFonts w:ascii="Trebuchet MS" w:hAnsi="Trebuchet MS"/>
                <w:sz w:val="24"/>
                <w:szCs w:val="24"/>
                <w:vertAlign w:val="superscript"/>
              </w:rPr>
              <w:t>3</w:t>
            </w:r>
          </w:p>
        </w:tc>
      </w:tr>
      <w:tr w:rsidR="001E2ED7" w:rsidRPr="00ED7B5B" w14:paraId="2346AE8F" w14:textId="77777777">
        <w:trPr>
          <w:trHeight w:val="1254"/>
        </w:trPr>
        <w:tc>
          <w:tcPr>
            <w:tcW w:w="2145" w:type="dxa"/>
            <w:shd w:val="clear" w:color="auto" w:fill="D9D9D9"/>
            <w:tcMar>
              <w:top w:w="100" w:type="dxa"/>
              <w:left w:w="100" w:type="dxa"/>
              <w:bottom w:w="100" w:type="dxa"/>
              <w:right w:w="100" w:type="dxa"/>
            </w:tcMar>
          </w:tcPr>
          <w:p w14:paraId="11EBC37A"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Speed and Volume Monitoring</w:t>
            </w:r>
          </w:p>
        </w:tc>
        <w:tc>
          <w:tcPr>
            <w:tcW w:w="4374" w:type="dxa"/>
            <w:shd w:val="clear" w:color="auto" w:fill="D9D9D9"/>
            <w:tcMar>
              <w:top w:w="100" w:type="dxa"/>
              <w:left w:w="100" w:type="dxa"/>
              <w:bottom w:w="100" w:type="dxa"/>
              <w:right w:w="100" w:type="dxa"/>
            </w:tcMar>
          </w:tcPr>
          <w:p w14:paraId="1CB6CC48"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Detect, process, and disseminate real-time vehicle speeds to travelers for improving compliance with work zone speed limits. Works in conjunction with other related subsystems and allows for monitoring of overall work zone performance.</w:t>
            </w:r>
          </w:p>
        </w:tc>
        <w:tc>
          <w:tcPr>
            <w:tcW w:w="3575" w:type="dxa"/>
            <w:shd w:val="clear" w:color="auto" w:fill="D9D9D9"/>
            <w:tcMar>
              <w:top w:w="100" w:type="dxa"/>
              <w:left w:w="100" w:type="dxa"/>
              <w:bottom w:w="100" w:type="dxa"/>
              <w:right w:w="100" w:type="dxa"/>
            </w:tcMar>
          </w:tcPr>
          <w:p w14:paraId="2BC79909" w14:textId="77777777" w:rsidR="001E2ED7" w:rsidRPr="00ED7B5B" w:rsidRDefault="00000000">
            <w:pPr>
              <w:widowControl w:val="0"/>
              <w:spacing w:line="240" w:lineRule="auto"/>
              <w:jc w:val="center"/>
              <w:rPr>
                <w:rFonts w:ascii="Trebuchet MS" w:hAnsi="Trebuchet MS"/>
                <w:sz w:val="24"/>
                <w:szCs w:val="24"/>
                <w:vertAlign w:val="superscript"/>
              </w:rPr>
            </w:pPr>
            <w:r w:rsidRPr="00ED7B5B">
              <w:rPr>
                <w:rFonts w:ascii="Trebuchet MS" w:hAnsi="Trebuchet MS"/>
                <w:sz w:val="24"/>
                <w:szCs w:val="24"/>
              </w:rPr>
              <w:t>Portable MVRD</w:t>
            </w:r>
            <w:r w:rsidRPr="00ED7B5B">
              <w:rPr>
                <w:rFonts w:ascii="Trebuchet MS" w:hAnsi="Trebuchet MS"/>
                <w:sz w:val="24"/>
                <w:szCs w:val="24"/>
                <w:vertAlign w:val="superscript"/>
              </w:rPr>
              <w:t>2</w:t>
            </w:r>
            <w:r w:rsidRPr="00ED7B5B">
              <w:rPr>
                <w:rFonts w:ascii="Trebuchet MS" w:hAnsi="Trebuchet MS"/>
                <w:sz w:val="24"/>
                <w:szCs w:val="24"/>
              </w:rPr>
              <w:t>, SWZ Data Processing Software, PTSM</w:t>
            </w:r>
            <w:r w:rsidRPr="00ED7B5B">
              <w:rPr>
                <w:rFonts w:ascii="Trebuchet MS" w:hAnsi="Trebuchet MS"/>
                <w:sz w:val="24"/>
                <w:szCs w:val="24"/>
                <w:vertAlign w:val="superscript"/>
              </w:rPr>
              <w:t>3</w:t>
            </w:r>
            <w:r w:rsidRPr="00ED7B5B">
              <w:rPr>
                <w:rFonts w:ascii="Trebuchet MS" w:hAnsi="Trebuchet MS"/>
                <w:sz w:val="24"/>
                <w:szCs w:val="24"/>
              </w:rPr>
              <w:t>, PVMS Panel</w:t>
            </w:r>
            <w:r w:rsidRPr="00ED7B5B">
              <w:rPr>
                <w:rFonts w:ascii="Trebuchet MS" w:hAnsi="Trebuchet MS"/>
                <w:sz w:val="24"/>
                <w:szCs w:val="24"/>
                <w:vertAlign w:val="superscript"/>
              </w:rPr>
              <w:t>3</w:t>
            </w:r>
            <w:r w:rsidRPr="00ED7B5B">
              <w:rPr>
                <w:rFonts w:ascii="Trebuchet MS" w:hAnsi="Trebuchet MS"/>
                <w:sz w:val="24"/>
                <w:szCs w:val="24"/>
              </w:rPr>
              <w:t>,  Portable CCTV</w:t>
            </w:r>
            <w:r w:rsidRPr="00ED7B5B">
              <w:rPr>
                <w:rFonts w:ascii="Trebuchet MS" w:hAnsi="Trebuchet MS"/>
                <w:sz w:val="24"/>
                <w:szCs w:val="24"/>
                <w:vertAlign w:val="superscript"/>
              </w:rPr>
              <w:t>3</w:t>
            </w:r>
            <w:r w:rsidRPr="00ED7B5B">
              <w:rPr>
                <w:rFonts w:ascii="Trebuchet MS" w:hAnsi="Trebuchet MS"/>
                <w:sz w:val="24"/>
                <w:szCs w:val="24"/>
              </w:rPr>
              <w:t>, PVSL</w:t>
            </w:r>
            <w:r w:rsidRPr="00ED7B5B">
              <w:rPr>
                <w:rFonts w:ascii="Trebuchet MS" w:hAnsi="Trebuchet MS"/>
                <w:sz w:val="24"/>
                <w:szCs w:val="24"/>
                <w:vertAlign w:val="superscript"/>
              </w:rPr>
              <w:t>3</w:t>
            </w:r>
            <w:r w:rsidRPr="00ED7B5B">
              <w:rPr>
                <w:rFonts w:ascii="Trebuchet MS" w:hAnsi="Trebuchet MS"/>
                <w:sz w:val="24"/>
                <w:szCs w:val="24"/>
              </w:rPr>
              <w:t xml:space="preserve"> </w:t>
            </w:r>
          </w:p>
        </w:tc>
      </w:tr>
      <w:tr w:rsidR="001E2ED7" w:rsidRPr="00ED7B5B" w14:paraId="44E210BB" w14:textId="77777777">
        <w:tc>
          <w:tcPr>
            <w:tcW w:w="2145" w:type="dxa"/>
            <w:shd w:val="clear" w:color="auto" w:fill="auto"/>
            <w:tcMar>
              <w:top w:w="100" w:type="dxa"/>
              <w:left w:w="100" w:type="dxa"/>
              <w:bottom w:w="100" w:type="dxa"/>
              <w:right w:w="100" w:type="dxa"/>
            </w:tcMar>
          </w:tcPr>
          <w:p w14:paraId="69A377F1"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 xml:space="preserve">Construction Vehicle Egress Notification </w:t>
            </w:r>
          </w:p>
        </w:tc>
        <w:tc>
          <w:tcPr>
            <w:tcW w:w="4374" w:type="dxa"/>
            <w:shd w:val="clear" w:color="auto" w:fill="auto"/>
            <w:tcMar>
              <w:top w:w="100" w:type="dxa"/>
              <w:left w:w="100" w:type="dxa"/>
              <w:bottom w:w="100" w:type="dxa"/>
              <w:right w:w="100" w:type="dxa"/>
            </w:tcMar>
          </w:tcPr>
          <w:p w14:paraId="3F3D4A24"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Notify travelers of construction vehicles exiting the active construction area and merging into mainline traffic.</w:t>
            </w:r>
          </w:p>
        </w:tc>
        <w:tc>
          <w:tcPr>
            <w:tcW w:w="3575" w:type="dxa"/>
            <w:shd w:val="clear" w:color="auto" w:fill="auto"/>
            <w:tcMar>
              <w:top w:w="100" w:type="dxa"/>
              <w:left w:w="100" w:type="dxa"/>
              <w:bottom w:w="100" w:type="dxa"/>
              <w:right w:w="100" w:type="dxa"/>
            </w:tcMar>
          </w:tcPr>
          <w:p w14:paraId="2D522F01" w14:textId="77777777" w:rsidR="001E2ED7" w:rsidRPr="00ED7B5B" w:rsidRDefault="00000000">
            <w:pPr>
              <w:widowControl w:val="0"/>
              <w:spacing w:line="240" w:lineRule="auto"/>
              <w:jc w:val="center"/>
              <w:rPr>
                <w:rFonts w:ascii="Trebuchet MS" w:hAnsi="Trebuchet MS"/>
                <w:sz w:val="24"/>
                <w:szCs w:val="24"/>
                <w:vertAlign w:val="superscript"/>
              </w:rPr>
            </w:pPr>
            <w:r w:rsidRPr="00ED7B5B">
              <w:rPr>
                <w:rFonts w:ascii="Trebuchet MS" w:hAnsi="Trebuchet MS"/>
                <w:sz w:val="24"/>
                <w:szCs w:val="24"/>
              </w:rPr>
              <w:t>Portable MVRD</w:t>
            </w:r>
            <w:r w:rsidRPr="00ED7B5B">
              <w:rPr>
                <w:rFonts w:ascii="Trebuchet MS" w:hAnsi="Trebuchet MS"/>
                <w:sz w:val="24"/>
                <w:szCs w:val="24"/>
                <w:vertAlign w:val="superscript"/>
              </w:rPr>
              <w:t>2</w:t>
            </w:r>
            <w:r w:rsidRPr="00ED7B5B">
              <w:rPr>
                <w:rFonts w:ascii="Trebuchet MS" w:hAnsi="Trebuchet MS"/>
                <w:sz w:val="24"/>
                <w:szCs w:val="24"/>
              </w:rPr>
              <w:t>, PVMS Panel, SWZ Data Processing Software, Audible or Visual Alarms</w:t>
            </w:r>
            <w:r w:rsidRPr="00ED7B5B">
              <w:rPr>
                <w:rFonts w:ascii="Trebuchet MS" w:hAnsi="Trebuchet MS"/>
                <w:sz w:val="24"/>
                <w:szCs w:val="24"/>
                <w:vertAlign w:val="superscript"/>
              </w:rPr>
              <w:t>3</w:t>
            </w:r>
            <w:r w:rsidRPr="00ED7B5B">
              <w:rPr>
                <w:rFonts w:ascii="Trebuchet MS" w:hAnsi="Trebuchet MS"/>
                <w:sz w:val="24"/>
                <w:szCs w:val="24"/>
              </w:rPr>
              <w:t>, PFB</w:t>
            </w:r>
            <w:r w:rsidRPr="00ED7B5B">
              <w:rPr>
                <w:rFonts w:ascii="Trebuchet MS" w:hAnsi="Trebuchet MS"/>
                <w:sz w:val="24"/>
                <w:szCs w:val="24"/>
                <w:vertAlign w:val="superscript"/>
              </w:rPr>
              <w:t>3</w:t>
            </w:r>
          </w:p>
        </w:tc>
      </w:tr>
      <w:tr w:rsidR="001E2ED7" w:rsidRPr="00ED7B5B" w14:paraId="5864250C" w14:textId="77777777">
        <w:tc>
          <w:tcPr>
            <w:tcW w:w="2145" w:type="dxa"/>
            <w:shd w:val="clear" w:color="auto" w:fill="D9D9D9"/>
            <w:tcMar>
              <w:top w:w="100" w:type="dxa"/>
              <w:left w:w="100" w:type="dxa"/>
              <w:bottom w:w="100" w:type="dxa"/>
              <w:right w:w="100" w:type="dxa"/>
            </w:tcMar>
          </w:tcPr>
          <w:p w14:paraId="2FA8A7D5" w14:textId="77777777" w:rsidR="001E2ED7" w:rsidRPr="00ED7B5B" w:rsidRDefault="00000000">
            <w:pPr>
              <w:widowControl w:val="0"/>
              <w:spacing w:line="240" w:lineRule="auto"/>
              <w:jc w:val="center"/>
              <w:rPr>
                <w:rFonts w:ascii="Trebuchet MS" w:hAnsi="Trebuchet MS"/>
                <w:sz w:val="24"/>
                <w:szCs w:val="24"/>
              </w:rPr>
            </w:pPr>
            <w:proofErr w:type="spellStart"/>
            <w:r w:rsidRPr="00ED7B5B">
              <w:rPr>
                <w:rFonts w:ascii="Trebuchet MS" w:hAnsi="Trebuchet MS"/>
                <w:sz w:val="24"/>
                <w:szCs w:val="24"/>
              </w:rPr>
              <w:t>Overheight</w:t>
            </w:r>
            <w:proofErr w:type="spellEnd"/>
            <w:r w:rsidRPr="00ED7B5B">
              <w:rPr>
                <w:rFonts w:ascii="Trebuchet MS" w:hAnsi="Trebuchet MS"/>
                <w:sz w:val="24"/>
                <w:szCs w:val="24"/>
              </w:rPr>
              <w:t xml:space="preserve"> Vehicle Detection </w:t>
            </w:r>
          </w:p>
        </w:tc>
        <w:tc>
          <w:tcPr>
            <w:tcW w:w="4374" w:type="dxa"/>
            <w:shd w:val="clear" w:color="auto" w:fill="D9D9D9"/>
            <w:tcMar>
              <w:top w:w="100" w:type="dxa"/>
              <w:left w:w="100" w:type="dxa"/>
              <w:bottom w:w="100" w:type="dxa"/>
              <w:right w:w="100" w:type="dxa"/>
            </w:tcMar>
          </w:tcPr>
          <w:p w14:paraId="743B5E4F"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 xml:space="preserve">Notify </w:t>
            </w:r>
            <w:proofErr w:type="spellStart"/>
            <w:r w:rsidRPr="00ED7B5B">
              <w:rPr>
                <w:rFonts w:ascii="Trebuchet MS" w:hAnsi="Trebuchet MS"/>
                <w:sz w:val="24"/>
                <w:szCs w:val="24"/>
              </w:rPr>
              <w:t>overheight</w:t>
            </w:r>
            <w:proofErr w:type="spellEnd"/>
            <w:r w:rsidRPr="00ED7B5B">
              <w:rPr>
                <w:rFonts w:ascii="Trebuchet MS" w:hAnsi="Trebuchet MS"/>
                <w:sz w:val="24"/>
                <w:szCs w:val="24"/>
              </w:rPr>
              <w:t xml:space="preserve"> vehicles approaching an area with low clearance and reroute or stop travel via dynamic messaging.</w:t>
            </w:r>
          </w:p>
        </w:tc>
        <w:tc>
          <w:tcPr>
            <w:tcW w:w="3575" w:type="dxa"/>
            <w:shd w:val="clear" w:color="auto" w:fill="D9D9D9"/>
            <w:tcMar>
              <w:top w:w="100" w:type="dxa"/>
              <w:left w:w="100" w:type="dxa"/>
              <w:bottom w:w="100" w:type="dxa"/>
              <w:right w:w="100" w:type="dxa"/>
            </w:tcMar>
          </w:tcPr>
          <w:p w14:paraId="249DE4ED"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Portable MVRD</w:t>
            </w:r>
            <w:r w:rsidRPr="00ED7B5B">
              <w:rPr>
                <w:rFonts w:ascii="Trebuchet MS" w:hAnsi="Trebuchet MS"/>
                <w:sz w:val="24"/>
                <w:szCs w:val="24"/>
                <w:vertAlign w:val="superscript"/>
              </w:rPr>
              <w:t>2</w:t>
            </w:r>
            <w:r w:rsidRPr="00ED7B5B">
              <w:rPr>
                <w:rFonts w:ascii="Trebuchet MS" w:hAnsi="Trebuchet MS"/>
                <w:sz w:val="24"/>
                <w:szCs w:val="24"/>
              </w:rPr>
              <w:t>, Audible or Visual Alarms, PVMS Panel, SWZ Data Processing Software, PFB</w:t>
            </w:r>
            <w:r w:rsidRPr="00ED7B5B">
              <w:rPr>
                <w:rFonts w:ascii="Trebuchet MS" w:hAnsi="Trebuchet MS"/>
                <w:sz w:val="24"/>
                <w:szCs w:val="24"/>
                <w:vertAlign w:val="superscript"/>
              </w:rPr>
              <w:t>3</w:t>
            </w:r>
          </w:p>
        </w:tc>
      </w:tr>
      <w:tr w:rsidR="001E2ED7" w:rsidRPr="00ED7B5B" w14:paraId="5C27F02B" w14:textId="77777777">
        <w:tc>
          <w:tcPr>
            <w:tcW w:w="2145" w:type="dxa"/>
            <w:shd w:val="clear" w:color="auto" w:fill="auto"/>
            <w:tcMar>
              <w:top w:w="100" w:type="dxa"/>
              <w:left w:w="100" w:type="dxa"/>
              <w:bottom w:w="100" w:type="dxa"/>
              <w:right w:w="100" w:type="dxa"/>
            </w:tcMar>
          </w:tcPr>
          <w:p w14:paraId="14EE2C1B"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Hazardous Condition Notification</w:t>
            </w:r>
          </w:p>
        </w:tc>
        <w:tc>
          <w:tcPr>
            <w:tcW w:w="4374" w:type="dxa"/>
            <w:shd w:val="clear" w:color="auto" w:fill="auto"/>
            <w:tcMar>
              <w:top w:w="100" w:type="dxa"/>
              <w:left w:w="100" w:type="dxa"/>
              <w:bottom w:w="100" w:type="dxa"/>
              <w:right w:w="100" w:type="dxa"/>
            </w:tcMar>
          </w:tcPr>
          <w:p w14:paraId="101ECD1F"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Notify travelers of hazardous road conditions due to fog, rain, snow, or variable temperatures. Works in conjunction with other related subsystems.</w:t>
            </w:r>
          </w:p>
        </w:tc>
        <w:tc>
          <w:tcPr>
            <w:tcW w:w="3575" w:type="dxa"/>
            <w:shd w:val="clear" w:color="auto" w:fill="auto"/>
            <w:tcMar>
              <w:top w:w="100" w:type="dxa"/>
              <w:left w:w="100" w:type="dxa"/>
              <w:bottom w:w="100" w:type="dxa"/>
              <w:right w:w="100" w:type="dxa"/>
            </w:tcMar>
          </w:tcPr>
          <w:p w14:paraId="08AFD26A" w14:textId="77777777" w:rsidR="001E2ED7" w:rsidRPr="00ED7B5B" w:rsidRDefault="00000000">
            <w:pPr>
              <w:widowControl w:val="0"/>
              <w:spacing w:line="240" w:lineRule="auto"/>
              <w:jc w:val="center"/>
              <w:rPr>
                <w:rFonts w:ascii="Trebuchet MS" w:hAnsi="Trebuchet MS"/>
                <w:sz w:val="24"/>
                <w:szCs w:val="24"/>
                <w:vertAlign w:val="superscript"/>
              </w:rPr>
            </w:pPr>
            <w:r w:rsidRPr="00ED7B5B">
              <w:rPr>
                <w:rFonts w:ascii="Trebuchet MS" w:hAnsi="Trebuchet MS"/>
                <w:sz w:val="24"/>
                <w:szCs w:val="24"/>
              </w:rPr>
              <w:t>PWMS, PVMS Panel</w:t>
            </w:r>
            <w:r w:rsidRPr="00ED7B5B">
              <w:rPr>
                <w:rFonts w:ascii="Trebuchet MS" w:hAnsi="Trebuchet MS"/>
                <w:sz w:val="24"/>
                <w:szCs w:val="24"/>
                <w:vertAlign w:val="superscript"/>
              </w:rPr>
              <w:t>3</w:t>
            </w:r>
            <w:r w:rsidRPr="00ED7B5B">
              <w:rPr>
                <w:rFonts w:ascii="Trebuchet MS" w:hAnsi="Trebuchet MS"/>
                <w:sz w:val="24"/>
                <w:szCs w:val="24"/>
              </w:rPr>
              <w:t>, PVSL</w:t>
            </w:r>
            <w:r w:rsidRPr="00ED7B5B">
              <w:rPr>
                <w:rFonts w:ascii="Trebuchet MS" w:hAnsi="Trebuchet MS"/>
                <w:sz w:val="24"/>
                <w:szCs w:val="24"/>
                <w:vertAlign w:val="superscript"/>
              </w:rPr>
              <w:t>3</w:t>
            </w:r>
            <w:r w:rsidRPr="00ED7B5B">
              <w:rPr>
                <w:rFonts w:ascii="Trebuchet MS" w:hAnsi="Trebuchet MS"/>
                <w:sz w:val="24"/>
                <w:szCs w:val="24"/>
              </w:rPr>
              <w:t>, SWZ Data Processing Software</w:t>
            </w:r>
          </w:p>
        </w:tc>
      </w:tr>
      <w:tr w:rsidR="001E2ED7" w:rsidRPr="00ED7B5B" w14:paraId="1D365E24" w14:textId="77777777">
        <w:tc>
          <w:tcPr>
            <w:tcW w:w="2145" w:type="dxa"/>
            <w:shd w:val="clear" w:color="auto" w:fill="D9D9D9"/>
            <w:tcMar>
              <w:top w:w="100" w:type="dxa"/>
              <w:left w:w="100" w:type="dxa"/>
              <w:bottom w:w="100" w:type="dxa"/>
              <w:right w:w="100" w:type="dxa"/>
            </w:tcMar>
          </w:tcPr>
          <w:p w14:paraId="03357C4A"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Temporary Ramp Metering</w:t>
            </w:r>
          </w:p>
        </w:tc>
        <w:tc>
          <w:tcPr>
            <w:tcW w:w="4374" w:type="dxa"/>
            <w:shd w:val="clear" w:color="auto" w:fill="D9D9D9"/>
            <w:tcMar>
              <w:top w:w="100" w:type="dxa"/>
              <w:left w:w="100" w:type="dxa"/>
              <w:bottom w:w="100" w:type="dxa"/>
              <w:right w:w="100" w:type="dxa"/>
            </w:tcMar>
          </w:tcPr>
          <w:p w14:paraId="35EDCE1E"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 xml:space="preserve">Meter traffic entering a highway at locations where there is potential for congestion. </w:t>
            </w:r>
          </w:p>
        </w:tc>
        <w:tc>
          <w:tcPr>
            <w:tcW w:w="3575" w:type="dxa"/>
            <w:shd w:val="clear" w:color="auto" w:fill="D9D9D9"/>
            <w:tcMar>
              <w:top w:w="100" w:type="dxa"/>
              <w:left w:w="100" w:type="dxa"/>
              <w:bottom w:w="100" w:type="dxa"/>
              <w:right w:w="100" w:type="dxa"/>
            </w:tcMar>
          </w:tcPr>
          <w:p w14:paraId="7F092752" w14:textId="77777777" w:rsidR="001E2ED7" w:rsidRPr="00ED7B5B" w:rsidRDefault="00000000">
            <w:pPr>
              <w:widowControl w:val="0"/>
              <w:spacing w:line="240" w:lineRule="auto"/>
              <w:jc w:val="center"/>
              <w:rPr>
                <w:rFonts w:ascii="Trebuchet MS" w:hAnsi="Trebuchet MS"/>
                <w:sz w:val="24"/>
                <w:szCs w:val="24"/>
                <w:vertAlign w:val="superscript"/>
              </w:rPr>
            </w:pPr>
            <w:r w:rsidRPr="00ED7B5B">
              <w:rPr>
                <w:rFonts w:ascii="Trebuchet MS" w:hAnsi="Trebuchet MS"/>
                <w:sz w:val="24"/>
                <w:szCs w:val="24"/>
              </w:rPr>
              <w:t>Portable MVRD</w:t>
            </w:r>
            <w:r w:rsidRPr="00ED7B5B">
              <w:rPr>
                <w:rFonts w:ascii="Trebuchet MS" w:hAnsi="Trebuchet MS"/>
                <w:sz w:val="24"/>
                <w:szCs w:val="24"/>
                <w:vertAlign w:val="superscript"/>
              </w:rPr>
              <w:t>2</w:t>
            </w:r>
            <w:r w:rsidRPr="00ED7B5B">
              <w:rPr>
                <w:rFonts w:ascii="Trebuchet MS" w:hAnsi="Trebuchet MS"/>
                <w:sz w:val="24"/>
                <w:szCs w:val="24"/>
              </w:rPr>
              <w:t>, PTS, SWZ Data Processing Software, PVMS Panel</w:t>
            </w:r>
            <w:r w:rsidRPr="00ED7B5B">
              <w:rPr>
                <w:rFonts w:ascii="Trebuchet MS" w:hAnsi="Trebuchet MS"/>
                <w:sz w:val="24"/>
                <w:szCs w:val="24"/>
                <w:vertAlign w:val="superscript"/>
              </w:rPr>
              <w:t>3</w:t>
            </w:r>
            <w:r w:rsidRPr="00ED7B5B">
              <w:rPr>
                <w:rFonts w:ascii="Trebuchet MS" w:hAnsi="Trebuchet MS"/>
                <w:sz w:val="24"/>
                <w:szCs w:val="24"/>
              </w:rPr>
              <w:t>, Portable CCTV</w:t>
            </w:r>
            <w:r w:rsidRPr="00ED7B5B">
              <w:rPr>
                <w:rFonts w:ascii="Trebuchet MS" w:hAnsi="Trebuchet MS"/>
                <w:sz w:val="24"/>
                <w:szCs w:val="24"/>
                <w:vertAlign w:val="superscript"/>
              </w:rPr>
              <w:t>3</w:t>
            </w:r>
          </w:p>
        </w:tc>
      </w:tr>
      <w:tr w:rsidR="001E2ED7" w:rsidRPr="00ED7B5B" w14:paraId="72940CED" w14:textId="77777777">
        <w:tc>
          <w:tcPr>
            <w:tcW w:w="2145" w:type="dxa"/>
            <w:tcMar>
              <w:top w:w="100" w:type="dxa"/>
              <w:left w:w="100" w:type="dxa"/>
              <w:bottom w:w="100" w:type="dxa"/>
              <w:right w:w="100" w:type="dxa"/>
            </w:tcMar>
          </w:tcPr>
          <w:p w14:paraId="49C64D8A"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Variable Speed Limit</w:t>
            </w:r>
          </w:p>
        </w:tc>
        <w:tc>
          <w:tcPr>
            <w:tcW w:w="4374" w:type="dxa"/>
            <w:tcMar>
              <w:top w:w="100" w:type="dxa"/>
              <w:left w:w="100" w:type="dxa"/>
              <w:bottom w:w="100" w:type="dxa"/>
              <w:right w:w="100" w:type="dxa"/>
            </w:tcMar>
          </w:tcPr>
          <w:p w14:paraId="57998564"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Provides speed limit changes in real-time to improve speed harmonization through the work zone, reducing speed for traffic incidents or reacting to changing weather conditions.</w:t>
            </w:r>
          </w:p>
        </w:tc>
        <w:tc>
          <w:tcPr>
            <w:tcW w:w="3575" w:type="dxa"/>
            <w:tcMar>
              <w:top w:w="100" w:type="dxa"/>
              <w:left w:w="100" w:type="dxa"/>
              <w:bottom w:w="100" w:type="dxa"/>
              <w:right w:w="100" w:type="dxa"/>
            </w:tcMar>
          </w:tcPr>
          <w:p w14:paraId="379F3A80" w14:textId="77777777" w:rsidR="001E2ED7" w:rsidRPr="00ED7B5B" w:rsidRDefault="00000000">
            <w:pPr>
              <w:widowControl w:val="0"/>
              <w:spacing w:line="240" w:lineRule="auto"/>
              <w:jc w:val="center"/>
              <w:rPr>
                <w:rFonts w:ascii="Trebuchet MS" w:hAnsi="Trebuchet MS"/>
                <w:sz w:val="24"/>
                <w:szCs w:val="24"/>
              </w:rPr>
            </w:pPr>
            <w:r w:rsidRPr="00ED7B5B">
              <w:rPr>
                <w:rFonts w:ascii="Trebuchet MS" w:hAnsi="Trebuchet MS"/>
                <w:sz w:val="24"/>
                <w:szCs w:val="24"/>
              </w:rPr>
              <w:t>Portable MVRD</w:t>
            </w:r>
            <w:r w:rsidRPr="00ED7B5B">
              <w:rPr>
                <w:rFonts w:ascii="Trebuchet MS" w:hAnsi="Trebuchet MS"/>
                <w:sz w:val="24"/>
                <w:szCs w:val="24"/>
                <w:vertAlign w:val="superscript"/>
              </w:rPr>
              <w:t>2</w:t>
            </w:r>
            <w:r w:rsidRPr="00ED7B5B">
              <w:rPr>
                <w:rFonts w:ascii="Trebuchet MS" w:hAnsi="Trebuchet MS"/>
                <w:sz w:val="24"/>
                <w:szCs w:val="24"/>
              </w:rPr>
              <w:t>, PVSL, SWZ Data Processing Software, PTSM</w:t>
            </w:r>
            <w:r w:rsidRPr="00ED7B5B">
              <w:rPr>
                <w:rFonts w:ascii="Trebuchet MS" w:hAnsi="Trebuchet MS"/>
                <w:sz w:val="24"/>
                <w:szCs w:val="24"/>
                <w:vertAlign w:val="superscript"/>
              </w:rPr>
              <w:t>3</w:t>
            </w:r>
            <w:r w:rsidRPr="00ED7B5B">
              <w:rPr>
                <w:rFonts w:ascii="Trebuchet MS" w:hAnsi="Trebuchet MS"/>
                <w:sz w:val="24"/>
                <w:szCs w:val="24"/>
              </w:rPr>
              <w:t>, PWMS</w:t>
            </w:r>
            <w:r w:rsidRPr="00ED7B5B">
              <w:rPr>
                <w:rFonts w:ascii="Trebuchet MS" w:hAnsi="Trebuchet MS"/>
                <w:sz w:val="24"/>
                <w:szCs w:val="24"/>
                <w:vertAlign w:val="superscript"/>
              </w:rPr>
              <w:t>3</w:t>
            </w:r>
          </w:p>
        </w:tc>
      </w:tr>
      <w:tr w:rsidR="001E2ED7" w:rsidRPr="00ED7B5B" w14:paraId="2C06A391" w14:textId="77777777">
        <w:trPr>
          <w:trHeight w:val="420"/>
        </w:trPr>
        <w:tc>
          <w:tcPr>
            <w:tcW w:w="10094" w:type="dxa"/>
            <w:gridSpan w:val="3"/>
            <w:shd w:val="clear" w:color="auto" w:fill="D9D9D9"/>
            <w:tcMar>
              <w:top w:w="100" w:type="dxa"/>
              <w:left w:w="100" w:type="dxa"/>
              <w:bottom w:w="100" w:type="dxa"/>
              <w:right w:w="100" w:type="dxa"/>
            </w:tcMar>
          </w:tcPr>
          <w:p w14:paraId="34C0C46D" w14:textId="77777777" w:rsidR="001E2ED7" w:rsidRPr="00ED7B5B" w:rsidRDefault="00000000">
            <w:pPr>
              <w:widowControl w:val="0"/>
              <w:numPr>
                <w:ilvl w:val="0"/>
                <w:numId w:val="4"/>
              </w:numPr>
              <w:spacing w:after="200" w:line="240" w:lineRule="auto"/>
              <w:rPr>
                <w:rFonts w:ascii="Trebuchet MS" w:hAnsi="Trebuchet MS"/>
                <w:sz w:val="24"/>
                <w:szCs w:val="24"/>
              </w:rPr>
            </w:pPr>
            <w:r w:rsidRPr="00ED7B5B">
              <w:rPr>
                <w:rFonts w:ascii="Trebuchet MS" w:hAnsi="Trebuchet MS"/>
                <w:sz w:val="24"/>
                <w:szCs w:val="24"/>
              </w:rPr>
              <w:t xml:space="preserve">All devices shall conform to the requirements in Revision of Section 630: Smart Work Zone Devices. </w:t>
            </w:r>
          </w:p>
          <w:p w14:paraId="623C6BD4" w14:textId="77777777" w:rsidR="001E2ED7" w:rsidRPr="00ED7B5B" w:rsidRDefault="00000000">
            <w:pPr>
              <w:widowControl w:val="0"/>
              <w:numPr>
                <w:ilvl w:val="0"/>
                <w:numId w:val="4"/>
              </w:numPr>
              <w:spacing w:after="200" w:line="240" w:lineRule="auto"/>
              <w:rPr>
                <w:rFonts w:ascii="Trebuchet MS" w:hAnsi="Trebuchet MS"/>
                <w:sz w:val="24"/>
                <w:szCs w:val="24"/>
              </w:rPr>
            </w:pPr>
            <w:r w:rsidRPr="00ED7B5B">
              <w:rPr>
                <w:rFonts w:ascii="Trebuchet MS" w:hAnsi="Trebuchet MS"/>
                <w:sz w:val="24"/>
                <w:szCs w:val="24"/>
              </w:rPr>
              <w:t xml:space="preserve">A Portable Doppler Radar (SWZ) or other non-intrusive traffic sensor may be used in place of a Portable MVRD (SWZ), ensuring intended functionality of the subsystem. </w:t>
            </w:r>
          </w:p>
          <w:p w14:paraId="430182E0" w14:textId="77777777" w:rsidR="001E2ED7" w:rsidRPr="00ED7B5B" w:rsidRDefault="00000000">
            <w:pPr>
              <w:widowControl w:val="0"/>
              <w:numPr>
                <w:ilvl w:val="0"/>
                <w:numId w:val="4"/>
              </w:numPr>
              <w:spacing w:after="200" w:line="240" w:lineRule="auto"/>
              <w:rPr>
                <w:rFonts w:ascii="Trebuchet MS" w:hAnsi="Trebuchet MS"/>
                <w:sz w:val="24"/>
                <w:szCs w:val="24"/>
              </w:rPr>
            </w:pPr>
            <w:r w:rsidRPr="00ED7B5B">
              <w:rPr>
                <w:rFonts w:ascii="Trebuchet MS" w:hAnsi="Trebuchet MS"/>
                <w:sz w:val="24"/>
                <w:szCs w:val="24"/>
              </w:rPr>
              <w:lastRenderedPageBreak/>
              <w:t>These devices are optional but can be included for additional detection or information dissemination.</w:t>
            </w:r>
          </w:p>
        </w:tc>
      </w:tr>
    </w:tbl>
    <w:p w14:paraId="15BDC380" w14:textId="00ACB2D2" w:rsidR="001E2ED7" w:rsidRPr="00ED7B5B" w:rsidRDefault="00000000">
      <w:pPr>
        <w:spacing w:after="240"/>
        <w:rPr>
          <w:rFonts w:ascii="Trebuchet MS" w:hAnsi="Trebuchet MS"/>
          <w:sz w:val="24"/>
          <w:szCs w:val="24"/>
        </w:rPr>
      </w:pPr>
      <w:r w:rsidRPr="00ED7B5B">
        <w:rPr>
          <w:rFonts w:ascii="Trebuchet MS" w:hAnsi="Trebuchet MS"/>
          <w:sz w:val="24"/>
          <w:szCs w:val="24"/>
        </w:rPr>
        <w:lastRenderedPageBreak/>
        <w:br/>
        <w:t xml:space="preserve">The Contractor shall be responsible for all setup and configuration of SWZ subsystems. To monitor and manage all subsystems, the SWZ System shall comply with the following requirements: </w:t>
      </w:r>
    </w:p>
    <w:p w14:paraId="2C01C677" w14:textId="77777777" w:rsidR="001E2ED7" w:rsidRPr="00ED7B5B" w:rsidRDefault="00000000" w:rsidP="00DA479B">
      <w:pPr>
        <w:numPr>
          <w:ilvl w:val="0"/>
          <w:numId w:val="2"/>
        </w:numPr>
        <w:ind w:left="360"/>
        <w:rPr>
          <w:rFonts w:ascii="Trebuchet MS" w:hAnsi="Trebuchet MS"/>
          <w:sz w:val="24"/>
          <w:szCs w:val="24"/>
        </w:rPr>
      </w:pPr>
      <w:r w:rsidRPr="00ED7B5B">
        <w:rPr>
          <w:rFonts w:ascii="Trebuchet MS" w:hAnsi="Trebuchet MS"/>
          <w:i/>
          <w:sz w:val="24"/>
          <w:szCs w:val="24"/>
        </w:rPr>
        <w:t xml:space="preserve">SWZ Data Processing Software.  </w:t>
      </w:r>
      <w:r w:rsidRPr="00ED7B5B">
        <w:rPr>
          <w:rFonts w:ascii="Trebuchet MS" w:hAnsi="Trebuchet MS"/>
          <w:sz w:val="24"/>
          <w:szCs w:val="24"/>
        </w:rPr>
        <w:t>An SWZ data processing software shall be provided for managing the SWZ System.</w:t>
      </w:r>
      <w:r w:rsidRPr="00ED7B5B">
        <w:rPr>
          <w:rFonts w:ascii="Trebuchet MS" w:hAnsi="Trebuchet MS"/>
          <w:color w:val="FF00FF"/>
          <w:sz w:val="24"/>
          <w:szCs w:val="24"/>
        </w:rPr>
        <w:t xml:space="preserve"> </w:t>
      </w:r>
      <w:r w:rsidRPr="00ED7B5B">
        <w:rPr>
          <w:rFonts w:ascii="Trebuchet MS" w:hAnsi="Trebuchet MS"/>
          <w:sz w:val="24"/>
          <w:szCs w:val="24"/>
        </w:rPr>
        <w:t>The SWZ data processing software shall meet the minimum requirements detailed in the Materials section, subsection E of the Revision of Section 630: Smart Work Zone Devices.</w:t>
      </w:r>
      <w:r w:rsidRPr="00ED7B5B">
        <w:rPr>
          <w:rFonts w:ascii="Trebuchet MS" w:hAnsi="Trebuchet MS"/>
          <w:sz w:val="24"/>
          <w:szCs w:val="24"/>
        </w:rPr>
        <w:br/>
      </w:r>
    </w:p>
    <w:p w14:paraId="5B278936" w14:textId="77777777" w:rsidR="001E2ED7" w:rsidRPr="00ED7B5B" w:rsidRDefault="00000000" w:rsidP="00DA479B">
      <w:pPr>
        <w:numPr>
          <w:ilvl w:val="0"/>
          <w:numId w:val="2"/>
        </w:numPr>
        <w:ind w:left="360"/>
        <w:rPr>
          <w:rFonts w:ascii="Trebuchet MS" w:hAnsi="Trebuchet MS"/>
          <w:sz w:val="24"/>
          <w:szCs w:val="24"/>
        </w:rPr>
      </w:pPr>
      <w:r w:rsidRPr="00ED7B5B">
        <w:rPr>
          <w:rFonts w:ascii="Trebuchet MS" w:hAnsi="Trebuchet MS"/>
          <w:i/>
          <w:sz w:val="24"/>
          <w:szCs w:val="24"/>
        </w:rPr>
        <w:t>Data Archive.</w:t>
      </w:r>
      <w:r w:rsidRPr="00ED7B5B">
        <w:rPr>
          <w:rFonts w:ascii="Trebuchet MS" w:hAnsi="Trebuchet MS"/>
          <w:sz w:val="24"/>
          <w:szCs w:val="24"/>
        </w:rPr>
        <w:t xml:space="preserve"> This work shall consist of configuring and storing work zone data for access by CDOT and relevant third parties. The SWZ data processing software shall meet the following minimum requirements: </w:t>
      </w:r>
    </w:p>
    <w:p w14:paraId="16C7CF7C" w14:textId="77777777" w:rsidR="001E2ED7" w:rsidRPr="00ED7B5B" w:rsidRDefault="00000000" w:rsidP="00DA479B">
      <w:pPr>
        <w:numPr>
          <w:ilvl w:val="1"/>
          <w:numId w:val="2"/>
        </w:numPr>
        <w:ind w:left="720"/>
        <w:rPr>
          <w:rFonts w:ascii="Trebuchet MS" w:hAnsi="Trebuchet MS"/>
          <w:sz w:val="24"/>
          <w:szCs w:val="24"/>
        </w:rPr>
      </w:pPr>
      <w:r w:rsidRPr="00ED7B5B">
        <w:rPr>
          <w:rFonts w:ascii="Trebuchet MS" w:hAnsi="Trebuchet MS"/>
          <w:sz w:val="24"/>
          <w:szCs w:val="24"/>
        </w:rPr>
        <w:t>Store password-protected historical data for each day the system is in use.</w:t>
      </w:r>
    </w:p>
    <w:p w14:paraId="0A6F8CFC" w14:textId="77777777" w:rsidR="001E2ED7" w:rsidRPr="00ED7B5B" w:rsidRDefault="00000000" w:rsidP="00DA479B">
      <w:pPr>
        <w:numPr>
          <w:ilvl w:val="1"/>
          <w:numId w:val="2"/>
        </w:numPr>
        <w:ind w:left="720"/>
        <w:rPr>
          <w:rFonts w:ascii="Trebuchet MS" w:hAnsi="Trebuchet MS"/>
          <w:sz w:val="24"/>
          <w:szCs w:val="24"/>
        </w:rPr>
      </w:pPr>
      <w:r w:rsidRPr="00ED7B5B">
        <w:rPr>
          <w:rFonts w:ascii="Trebuchet MS" w:hAnsi="Trebuchet MS"/>
          <w:sz w:val="24"/>
          <w:szCs w:val="24"/>
        </w:rPr>
        <w:t>Archive daily recorded speeds, volume, occupancy, travel time, message display history, congestion duration, sensor status, sensor data, camera footage, and all other necessary metrics as determined by CDOT.</w:t>
      </w:r>
    </w:p>
    <w:p w14:paraId="74805737" w14:textId="77777777" w:rsidR="001E2ED7" w:rsidRPr="00ED7B5B" w:rsidRDefault="00000000" w:rsidP="00DA479B">
      <w:pPr>
        <w:numPr>
          <w:ilvl w:val="2"/>
          <w:numId w:val="2"/>
        </w:numPr>
        <w:ind w:left="1080"/>
        <w:rPr>
          <w:rFonts w:ascii="Trebuchet MS" w:hAnsi="Trebuchet MS"/>
          <w:sz w:val="24"/>
          <w:szCs w:val="24"/>
        </w:rPr>
      </w:pPr>
      <w:r w:rsidRPr="00ED7B5B">
        <w:rPr>
          <w:rFonts w:ascii="Trebuchet MS" w:hAnsi="Trebuchet MS"/>
          <w:sz w:val="24"/>
          <w:szCs w:val="24"/>
        </w:rPr>
        <w:t xml:space="preserve">The archive shall have time and date stamps for all data. </w:t>
      </w:r>
    </w:p>
    <w:p w14:paraId="7A9ED79B" w14:textId="77777777" w:rsidR="001E2ED7" w:rsidRPr="00ED7B5B" w:rsidRDefault="00000000" w:rsidP="00DA479B">
      <w:pPr>
        <w:numPr>
          <w:ilvl w:val="2"/>
          <w:numId w:val="2"/>
        </w:numPr>
        <w:ind w:left="1080"/>
        <w:rPr>
          <w:rFonts w:ascii="Trebuchet MS" w:hAnsi="Trebuchet MS"/>
          <w:sz w:val="24"/>
          <w:szCs w:val="24"/>
        </w:rPr>
      </w:pPr>
      <w:r w:rsidRPr="00ED7B5B">
        <w:rPr>
          <w:rFonts w:ascii="Trebuchet MS" w:hAnsi="Trebuchet MS"/>
          <w:sz w:val="24"/>
          <w:szCs w:val="24"/>
        </w:rPr>
        <w:t xml:space="preserve">The archive shall include device installation dates for maintenance and repair purposes. </w:t>
      </w:r>
    </w:p>
    <w:p w14:paraId="3AC2549D" w14:textId="77777777" w:rsidR="001E2ED7" w:rsidRPr="00ED7B5B" w:rsidRDefault="00000000" w:rsidP="00DA479B">
      <w:pPr>
        <w:numPr>
          <w:ilvl w:val="2"/>
          <w:numId w:val="2"/>
        </w:numPr>
        <w:ind w:left="1080"/>
        <w:rPr>
          <w:rFonts w:ascii="Trebuchet MS" w:hAnsi="Trebuchet MS"/>
          <w:sz w:val="24"/>
          <w:szCs w:val="24"/>
        </w:rPr>
      </w:pPr>
      <w:r w:rsidRPr="00ED7B5B">
        <w:rPr>
          <w:rFonts w:ascii="Trebuchet MS" w:hAnsi="Trebuchet MS"/>
          <w:sz w:val="24"/>
          <w:szCs w:val="24"/>
        </w:rPr>
        <w:t>The archived data shall be accessible for at least three years past the end of the project or until the data is downloaded to a CDOT server, whichever occurs sooner.</w:t>
      </w:r>
    </w:p>
    <w:p w14:paraId="4C34D5E3" w14:textId="77777777" w:rsidR="001E2ED7" w:rsidRPr="00ED7B5B" w:rsidRDefault="00000000" w:rsidP="00DA479B">
      <w:pPr>
        <w:numPr>
          <w:ilvl w:val="1"/>
          <w:numId w:val="2"/>
        </w:numPr>
        <w:ind w:left="720"/>
        <w:rPr>
          <w:rFonts w:ascii="Trebuchet MS" w:hAnsi="Trebuchet MS"/>
          <w:sz w:val="24"/>
          <w:szCs w:val="24"/>
        </w:rPr>
      </w:pPr>
      <w:r w:rsidRPr="00ED7B5B">
        <w:rPr>
          <w:rFonts w:ascii="Trebuchet MS" w:hAnsi="Trebuchet MS"/>
          <w:sz w:val="24"/>
          <w:szCs w:val="24"/>
        </w:rPr>
        <w:t>Be designed to allow up to 10 users to access the information simultaneously.</w:t>
      </w:r>
    </w:p>
    <w:p w14:paraId="21FE50EA" w14:textId="77777777" w:rsidR="001E2ED7" w:rsidRPr="00ED7B5B" w:rsidRDefault="00000000" w:rsidP="00DA479B">
      <w:pPr>
        <w:numPr>
          <w:ilvl w:val="1"/>
          <w:numId w:val="2"/>
        </w:numPr>
        <w:ind w:left="720"/>
        <w:rPr>
          <w:rFonts w:ascii="Trebuchet MS" w:hAnsi="Trebuchet MS"/>
          <w:sz w:val="24"/>
          <w:szCs w:val="24"/>
        </w:rPr>
      </w:pPr>
      <w:r w:rsidRPr="00ED7B5B">
        <w:rPr>
          <w:rFonts w:ascii="Trebuchet MS" w:hAnsi="Trebuchet MS"/>
          <w:sz w:val="24"/>
          <w:szCs w:val="24"/>
        </w:rPr>
        <w:t xml:space="preserve">Allow for quick and easy export to Microsoft Excel or similar data visualization software for both current and historically collected data. The export shall be capable of customizing output for specific devices, time periods, or other project-specific parameters. </w:t>
      </w:r>
      <w:r w:rsidRPr="00ED7B5B">
        <w:rPr>
          <w:rFonts w:ascii="Trebuchet MS" w:hAnsi="Trebuchet MS"/>
          <w:sz w:val="24"/>
          <w:szCs w:val="24"/>
        </w:rPr>
        <w:br/>
      </w:r>
    </w:p>
    <w:p w14:paraId="37060B6C" w14:textId="0BF4EF35" w:rsidR="001E2ED7" w:rsidRPr="0093717F" w:rsidRDefault="00000000" w:rsidP="0093717F">
      <w:pPr>
        <w:numPr>
          <w:ilvl w:val="0"/>
          <w:numId w:val="2"/>
        </w:numPr>
        <w:spacing w:after="240"/>
        <w:ind w:left="360"/>
        <w:rPr>
          <w:rFonts w:ascii="Trebuchet MS" w:hAnsi="Trebuchet MS"/>
          <w:sz w:val="24"/>
          <w:szCs w:val="24"/>
        </w:rPr>
      </w:pPr>
      <w:r w:rsidRPr="00ED7B5B">
        <w:rPr>
          <w:rFonts w:ascii="Trebuchet MS" w:hAnsi="Trebuchet MS"/>
          <w:i/>
          <w:sz w:val="24"/>
          <w:szCs w:val="24"/>
        </w:rPr>
        <w:t>Work Zone Data Exchange (WZDx)</w:t>
      </w:r>
      <w:r w:rsidRPr="00ED7B5B">
        <w:rPr>
          <w:rFonts w:ascii="Trebuchet MS" w:hAnsi="Trebuchet MS"/>
          <w:sz w:val="24"/>
          <w:szCs w:val="24"/>
        </w:rPr>
        <w:t>.  The Contractor shall coordinate with CDOT to furnish an SWZ device data feed to CDOT per FHWA’s WZDx Device Feed Specification. The Contractor shall meet the minimum requirements detailed in the Materials section, subsection F of Revision of Section 630: Smart Work Zone Devices.</w:t>
      </w:r>
    </w:p>
    <w:p w14:paraId="7DF107C5" w14:textId="77777777" w:rsidR="001E2ED7" w:rsidRPr="00ED7B5B" w:rsidRDefault="00000000">
      <w:pPr>
        <w:spacing w:before="240" w:after="240"/>
        <w:jc w:val="both"/>
        <w:rPr>
          <w:rFonts w:ascii="Trebuchet MS" w:hAnsi="Trebuchet MS"/>
          <w:sz w:val="24"/>
          <w:szCs w:val="24"/>
        </w:rPr>
      </w:pPr>
      <w:r w:rsidRPr="00ED7B5B">
        <w:rPr>
          <w:rFonts w:ascii="Trebuchet MS" w:hAnsi="Trebuchet MS"/>
          <w:b/>
          <w:sz w:val="24"/>
          <w:szCs w:val="24"/>
        </w:rPr>
        <w:t>Revise Section 630.13 to include:</w:t>
      </w:r>
    </w:p>
    <w:p w14:paraId="22C41318" w14:textId="77777777" w:rsidR="001E2ED7" w:rsidRPr="00ED7B5B" w:rsidRDefault="00000000">
      <w:pPr>
        <w:pStyle w:val="Heading3"/>
        <w:spacing w:before="0" w:after="240"/>
        <w:ind w:left="720"/>
        <w:jc w:val="center"/>
        <w:rPr>
          <w:rFonts w:ascii="Trebuchet MS" w:hAnsi="Trebuchet MS"/>
          <w:b/>
          <w:i/>
          <w:color w:val="000000"/>
        </w:rPr>
      </w:pPr>
      <w:bookmarkStart w:id="4" w:name="_gcmxd1vlie3q" w:colFirst="0" w:colLast="0"/>
      <w:bookmarkEnd w:id="4"/>
      <w:r w:rsidRPr="00ED7B5B">
        <w:rPr>
          <w:rFonts w:ascii="Trebuchet MS" w:hAnsi="Trebuchet MS"/>
          <w:b/>
          <w:color w:val="000000"/>
        </w:rPr>
        <w:lastRenderedPageBreak/>
        <w:t>CONSTRUCTION REQUIREMENTS</w:t>
      </w:r>
    </w:p>
    <w:p w14:paraId="571D4361" w14:textId="77777777" w:rsidR="001E2ED7" w:rsidRPr="00ED7B5B" w:rsidRDefault="00000000">
      <w:pPr>
        <w:spacing w:after="240"/>
        <w:rPr>
          <w:rFonts w:ascii="Trebuchet MS" w:hAnsi="Trebuchet MS"/>
          <w:sz w:val="24"/>
          <w:szCs w:val="24"/>
        </w:rPr>
      </w:pPr>
      <w:r w:rsidRPr="00ED7B5B">
        <w:rPr>
          <w:rFonts w:ascii="Trebuchet MS" w:hAnsi="Trebuchet MS"/>
          <w:sz w:val="24"/>
          <w:szCs w:val="24"/>
        </w:rPr>
        <w:t xml:space="preserve">The Contractor shall provide all equipment, supplies, materials, and labor to operationalize the SWZ System. The Contractor shall be locally available seven days per week and 24 hours per day while the system is deployed and shall attend all construction meetings facilitated by the Engineer. </w:t>
      </w:r>
    </w:p>
    <w:p w14:paraId="18AEBAE7" w14:textId="77777777" w:rsidR="001E2ED7" w:rsidRPr="00ED7B5B" w:rsidRDefault="00000000">
      <w:pPr>
        <w:spacing w:before="240" w:after="240"/>
        <w:jc w:val="both"/>
        <w:rPr>
          <w:rFonts w:ascii="Trebuchet MS" w:hAnsi="Trebuchet MS"/>
          <w:sz w:val="24"/>
          <w:szCs w:val="24"/>
        </w:rPr>
      </w:pPr>
      <w:r w:rsidRPr="00ED7B5B">
        <w:rPr>
          <w:rFonts w:ascii="Trebuchet MS" w:hAnsi="Trebuchet MS"/>
          <w:i/>
          <w:sz w:val="24"/>
          <w:szCs w:val="24"/>
        </w:rPr>
        <w:t>(a) SWZ System Plan.</w:t>
      </w:r>
      <w:r w:rsidRPr="00ED7B5B">
        <w:rPr>
          <w:rFonts w:ascii="Trebuchet MS" w:hAnsi="Trebuchet MS"/>
          <w:sz w:val="24"/>
          <w:szCs w:val="24"/>
        </w:rPr>
        <w:t xml:space="preserve"> The Contractor shall submit a written and illustrated SWZ System Plan which shall include all items in the SWZ Plan found in Revision of Section 630, Smart Work Zone Devices. The SWZ System Plan shall also contain these items:</w:t>
      </w:r>
    </w:p>
    <w:p w14:paraId="02450185" w14:textId="77777777" w:rsidR="001E2ED7" w:rsidRPr="00ED7B5B" w:rsidRDefault="00000000" w:rsidP="00DA479B">
      <w:pPr>
        <w:numPr>
          <w:ilvl w:val="0"/>
          <w:numId w:val="5"/>
        </w:numPr>
        <w:spacing w:before="240"/>
        <w:ind w:left="360"/>
        <w:jc w:val="both"/>
        <w:rPr>
          <w:rFonts w:ascii="Trebuchet MS" w:hAnsi="Trebuchet MS"/>
          <w:sz w:val="24"/>
          <w:szCs w:val="24"/>
        </w:rPr>
      </w:pPr>
      <w:r w:rsidRPr="00ED7B5B">
        <w:rPr>
          <w:rFonts w:ascii="Trebuchet MS" w:hAnsi="Trebuchet MS"/>
          <w:sz w:val="24"/>
          <w:szCs w:val="24"/>
        </w:rPr>
        <w:t>The proposed process for reconfiguring subsystems, as needed or directed by the Engineer.</w:t>
      </w:r>
    </w:p>
    <w:p w14:paraId="2C57F760" w14:textId="77777777" w:rsidR="001E2ED7" w:rsidRPr="00ED7B5B" w:rsidRDefault="00000000" w:rsidP="00DA479B">
      <w:pPr>
        <w:numPr>
          <w:ilvl w:val="0"/>
          <w:numId w:val="5"/>
        </w:numPr>
        <w:ind w:left="360"/>
        <w:jc w:val="both"/>
        <w:rPr>
          <w:rFonts w:ascii="Trebuchet MS" w:hAnsi="Trebuchet MS"/>
          <w:sz w:val="24"/>
          <w:szCs w:val="24"/>
        </w:rPr>
      </w:pPr>
      <w:r w:rsidRPr="00ED7B5B">
        <w:rPr>
          <w:rFonts w:ascii="Trebuchet MS" w:hAnsi="Trebuchet MS"/>
          <w:sz w:val="24"/>
          <w:szCs w:val="24"/>
        </w:rPr>
        <w:t>The proposed process for training the Engineer and all other designated project staff, as applicable.</w:t>
      </w:r>
    </w:p>
    <w:p w14:paraId="45B9F039" w14:textId="77777777" w:rsidR="001E2ED7" w:rsidRPr="00ED7B5B" w:rsidRDefault="00000000" w:rsidP="00DA479B">
      <w:pPr>
        <w:numPr>
          <w:ilvl w:val="0"/>
          <w:numId w:val="5"/>
        </w:numPr>
        <w:ind w:left="360"/>
        <w:rPr>
          <w:rFonts w:ascii="Trebuchet MS" w:hAnsi="Trebuchet MS"/>
          <w:sz w:val="24"/>
          <w:szCs w:val="24"/>
        </w:rPr>
      </w:pPr>
      <w:r w:rsidRPr="00ED7B5B">
        <w:rPr>
          <w:rFonts w:ascii="Trebuchet MS" w:hAnsi="Trebuchet MS"/>
          <w:sz w:val="24"/>
          <w:szCs w:val="24"/>
        </w:rPr>
        <w:t>The proposed methods of communication between all SWZ devices and the SWZ data processing software. All communication required between subsystems shall be described in detail.</w:t>
      </w:r>
    </w:p>
    <w:p w14:paraId="09419D17" w14:textId="77777777" w:rsidR="001E2ED7" w:rsidRPr="00ED7B5B" w:rsidRDefault="00000000" w:rsidP="00DA479B">
      <w:pPr>
        <w:numPr>
          <w:ilvl w:val="0"/>
          <w:numId w:val="5"/>
        </w:numPr>
        <w:ind w:left="360"/>
        <w:rPr>
          <w:rFonts w:ascii="Trebuchet MS" w:hAnsi="Trebuchet MS"/>
          <w:sz w:val="24"/>
          <w:szCs w:val="24"/>
        </w:rPr>
      </w:pPr>
      <w:r w:rsidRPr="00ED7B5B">
        <w:rPr>
          <w:rFonts w:ascii="Trebuchet MS" w:hAnsi="Trebuchet MS"/>
          <w:sz w:val="24"/>
          <w:szCs w:val="24"/>
        </w:rPr>
        <w:t xml:space="preserve">The proposed logic and associated user-defined thresholds for all SWZ devices, for the purpose of testing before the SWZ System is “live.” All logic shall address free flow (above 45 mph), moderate (between 20 and 45 mph), and heavy traffic conditions (below 20 mph). All historical data used to define logic thresholds shall be made available to the Engineer.  </w:t>
      </w:r>
    </w:p>
    <w:p w14:paraId="353441CA" w14:textId="77777777" w:rsidR="001E2ED7" w:rsidRPr="00ED7B5B" w:rsidRDefault="00000000" w:rsidP="00DA479B">
      <w:pPr>
        <w:numPr>
          <w:ilvl w:val="0"/>
          <w:numId w:val="5"/>
        </w:numPr>
        <w:spacing w:after="240"/>
        <w:ind w:left="360"/>
        <w:jc w:val="both"/>
        <w:rPr>
          <w:rFonts w:ascii="Trebuchet MS" w:hAnsi="Trebuchet MS"/>
          <w:sz w:val="24"/>
          <w:szCs w:val="24"/>
        </w:rPr>
      </w:pPr>
      <w:r w:rsidRPr="00ED7B5B">
        <w:rPr>
          <w:rFonts w:ascii="Trebuchet MS" w:hAnsi="Trebuchet MS"/>
          <w:sz w:val="24"/>
          <w:szCs w:val="24"/>
        </w:rPr>
        <w:t xml:space="preserve">The proposed methods for fulfilling the 5-day operational test, ongoing reliability and accuracy tests, and monthly system performance reports. The Contractor shall outline the procedures, including required support from the Vendor or Engineer,  for ongoing reliability and accuracy tests. </w:t>
      </w:r>
    </w:p>
    <w:p w14:paraId="30CCB255" w14:textId="77777777" w:rsidR="001E2ED7" w:rsidRPr="00ED7B5B" w:rsidRDefault="00000000">
      <w:pPr>
        <w:spacing w:before="240" w:after="240"/>
        <w:jc w:val="both"/>
        <w:rPr>
          <w:rFonts w:ascii="Trebuchet MS" w:hAnsi="Trebuchet MS"/>
          <w:sz w:val="24"/>
          <w:szCs w:val="24"/>
        </w:rPr>
      </w:pPr>
      <w:r w:rsidRPr="00ED7B5B">
        <w:rPr>
          <w:rFonts w:ascii="Trebuchet MS" w:hAnsi="Trebuchet MS"/>
          <w:sz w:val="24"/>
          <w:szCs w:val="24"/>
        </w:rPr>
        <w:t xml:space="preserve">The Contractor shall submit the SWZ System Plan to the Engineer, Staff Traffic, and CDOT ITS for approval no later than 30 days prior to setup of the SWZ System. All parties shall have no more than seven business days to review the SWZ System Plan and return revisions or written approval to the Contractor. The Contractor shall also provide written confirmation seven days in advance of all proposed changes to the SWZ System Plan. </w:t>
      </w:r>
    </w:p>
    <w:p w14:paraId="37E23973" w14:textId="77777777" w:rsidR="001E2ED7" w:rsidRPr="00ED7B5B" w:rsidRDefault="00000000">
      <w:pPr>
        <w:spacing w:before="240" w:after="240"/>
        <w:jc w:val="both"/>
        <w:rPr>
          <w:rFonts w:ascii="Trebuchet MS" w:hAnsi="Trebuchet MS"/>
          <w:sz w:val="24"/>
          <w:szCs w:val="24"/>
        </w:rPr>
      </w:pPr>
      <w:r w:rsidRPr="00ED7B5B">
        <w:rPr>
          <w:rFonts w:ascii="Trebuchet MS" w:hAnsi="Trebuchet MS"/>
          <w:i/>
          <w:sz w:val="24"/>
          <w:szCs w:val="24"/>
        </w:rPr>
        <w:t>(b) Operational Testing Procedure.</w:t>
      </w:r>
      <w:r w:rsidRPr="00ED7B5B">
        <w:rPr>
          <w:rFonts w:ascii="Trebuchet MS" w:hAnsi="Trebuchet MS"/>
          <w:sz w:val="24"/>
          <w:szCs w:val="24"/>
        </w:rPr>
        <w:t xml:space="preserve"> Once the SWZ System is installed, it shall undergo a 5-day continuous operational test. The operational test shall consist of the SWZ System in operation with appropriate traffic control to address safety concerns while physically accessing each subsystem. The operational test is to ensure that all SWZ subsystems are operating in a fully functional manner per the SWZ System Plan. The Contractor shall provide for complete operations support from the Vendor, if applicable, during the operational test, and the Contractor shall provide verification that all reported data accurately reflects actual field conditions. </w:t>
      </w:r>
    </w:p>
    <w:p w14:paraId="7CC2D10F" w14:textId="77777777" w:rsidR="001E2ED7" w:rsidRPr="00ED7B5B" w:rsidRDefault="00000000">
      <w:pPr>
        <w:spacing w:before="240" w:after="240"/>
        <w:rPr>
          <w:rFonts w:ascii="Trebuchet MS" w:hAnsi="Trebuchet MS"/>
          <w:sz w:val="24"/>
          <w:szCs w:val="24"/>
        </w:rPr>
      </w:pPr>
      <w:r w:rsidRPr="00ED7B5B">
        <w:rPr>
          <w:rFonts w:ascii="Trebuchet MS" w:hAnsi="Trebuchet MS"/>
          <w:sz w:val="24"/>
          <w:szCs w:val="24"/>
        </w:rPr>
        <w:lastRenderedPageBreak/>
        <w:t xml:space="preserve">The operational test shall include pushing sample device data in a WZDx-compliant Device Feed to the CDOT-provided secure, encrypted endpoint. The sample Device Feed shall include the CDOT-provided Planned Event identifier number for each device to link with CDOT’s Work Zone Feed. Refer to all integration details in the </w:t>
      </w:r>
      <w:r w:rsidRPr="00ED7B5B">
        <w:rPr>
          <w:rFonts w:ascii="Trebuchet MS" w:hAnsi="Trebuchet MS"/>
          <w:i/>
          <w:sz w:val="24"/>
          <w:szCs w:val="24"/>
        </w:rPr>
        <w:t xml:space="preserve">Materials </w:t>
      </w:r>
      <w:r w:rsidRPr="00ED7B5B">
        <w:rPr>
          <w:rFonts w:ascii="Trebuchet MS" w:hAnsi="Trebuchet MS"/>
          <w:sz w:val="24"/>
          <w:szCs w:val="24"/>
        </w:rPr>
        <w:t>section, subsection F of the Revision of Section 630: Smart Work Zone Devices.</w:t>
      </w:r>
    </w:p>
    <w:p w14:paraId="58DB15F2" w14:textId="77777777" w:rsidR="001E2ED7" w:rsidRPr="00ED7B5B" w:rsidRDefault="00000000">
      <w:pPr>
        <w:spacing w:before="240" w:after="240"/>
        <w:jc w:val="both"/>
        <w:rPr>
          <w:rFonts w:ascii="Trebuchet MS" w:hAnsi="Trebuchet MS"/>
          <w:sz w:val="24"/>
          <w:szCs w:val="24"/>
        </w:rPr>
      </w:pPr>
      <w:r w:rsidRPr="00ED7B5B">
        <w:rPr>
          <w:rFonts w:ascii="Trebuchet MS" w:hAnsi="Trebuchet MS"/>
          <w:sz w:val="24"/>
          <w:szCs w:val="24"/>
        </w:rPr>
        <w:t>If an SWZ subsystem is offline or malfunctions for a cumulative period of four hours or more during this operational test on any day, no credit will be given for that day for the operational test period, and the 5-day operational test will reset. No field construction activity can commence until CDOT’s approval of the operational test.</w:t>
      </w:r>
    </w:p>
    <w:p w14:paraId="67E5DB86" w14:textId="77777777" w:rsidR="001E2ED7" w:rsidRPr="00ED7B5B" w:rsidRDefault="00000000">
      <w:pPr>
        <w:spacing w:before="240" w:after="240"/>
        <w:jc w:val="both"/>
        <w:rPr>
          <w:rFonts w:ascii="Trebuchet MS" w:hAnsi="Trebuchet MS"/>
          <w:sz w:val="24"/>
          <w:szCs w:val="24"/>
        </w:rPr>
      </w:pPr>
      <w:r w:rsidRPr="00ED7B5B">
        <w:rPr>
          <w:rFonts w:ascii="Trebuchet MS" w:hAnsi="Trebuchet MS"/>
          <w:sz w:val="24"/>
          <w:szCs w:val="24"/>
        </w:rPr>
        <w:t>Records must be maintained for stoppages and resumptions during the operational test for submission to the Engineer. An operational test report must be submitted to provide accurate date and time of all activity, as well as:</w:t>
      </w:r>
    </w:p>
    <w:p w14:paraId="7823921F" w14:textId="77777777" w:rsidR="001E2ED7" w:rsidRPr="00ED7B5B" w:rsidRDefault="00000000" w:rsidP="00DA479B">
      <w:pPr>
        <w:numPr>
          <w:ilvl w:val="0"/>
          <w:numId w:val="1"/>
        </w:numPr>
        <w:spacing w:before="240"/>
        <w:ind w:left="450"/>
        <w:jc w:val="both"/>
        <w:rPr>
          <w:rFonts w:ascii="Trebuchet MS" w:hAnsi="Trebuchet MS"/>
          <w:sz w:val="24"/>
          <w:szCs w:val="24"/>
        </w:rPr>
      </w:pPr>
      <w:r w:rsidRPr="00ED7B5B">
        <w:rPr>
          <w:rFonts w:ascii="Trebuchet MS" w:hAnsi="Trebuchet MS"/>
          <w:sz w:val="24"/>
          <w:szCs w:val="24"/>
        </w:rPr>
        <w:t>Specific subsystem where work was performed.</w:t>
      </w:r>
    </w:p>
    <w:p w14:paraId="07A9A56D" w14:textId="77777777" w:rsidR="001E2ED7" w:rsidRPr="00ED7B5B" w:rsidRDefault="00000000" w:rsidP="00DA479B">
      <w:pPr>
        <w:numPr>
          <w:ilvl w:val="0"/>
          <w:numId w:val="1"/>
        </w:numPr>
        <w:ind w:left="450"/>
        <w:jc w:val="both"/>
        <w:rPr>
          <w:rFonts w:ascii="Trebuchet MS" w:hAnsi="Trebuchet MS"/>
          <w:sz w:val="24"/>
          <w:szCs w:val="24"/>
        </w:rPr>
      </w:pPr>
      <w:r w:rsidRPr="00ED7B5B">
        <w:rPr>
          <w:rFonts w:ascii="Trebuchet MS" w:hAnsi="Trebuchet MS"/>
          <w:sz w:val="24"/>
          <w:szCs w:val="24"/>
        </w:rPr>
        <w:t>Cause of subsystem malfunction, if known.</w:t>
      </w:r>
    </w:p>
    <w:p w14:paraId="123C0B4F" w14:textId="77777777" w:rsidR="001E2ED7" w:rsidRPr="00ED7B5B" w:rsidRDefault="00000000" w:rsidP="00DA479B">
      <w:pPr>
        <w:numPr>
          <w:ilvl w:val="0"/>
          <w:numId w:val="1"/>
        </w:numPr>
        <w:ind w:left="450"/>
        <w:jc w:val="both"/>
        <w:rPr>
          <w:rFonts w:ascii="Trebuchet MS" w:hAnsi="Trebuchet MS"/>
          <w:sz w:val="24"/>
          <w:szCs w:val="24"/>
        </w:rPr>
      </w:pPr>
      <w:r w:rsidRPr="00ED7B5B">
        <w:rPr>
          <w:rFonts w:ascii="Trebuchet MS" w:hAnsi="Trebuchet MS"/>
          <w:sz w:val="24"/>
          <w:szCs w:val="24"/>
        </w:rPr>
        <w:t>Description of the type of work performed.</w:t>
      </w:r>
    </w:p>
    <w:p w14:paraId="248A9ED5" w14:textId="77777777" w:rsidR="001E2ED7" w:rsidRPr="00ED7B5B" w:rsidRDefault="00000000" w:rsidP="00DA479B">
      <w:pPr>
        <w:numPr>
          <w:ilvl w:val="0"/>
          <w:numId w:val="1"/>
        </w:numPr>
        <w:ind w:left="450"/>
        <w:jc w:val="both"/>
        <w:rPr>
          <w:rFonts w:ascii="Trebuchet MS" w:hAnsi="Trebuchet MS"/>
          <w:sz w:val="24"/>
          <w:szCs w:val="24"/>
        </w:rPr>
      </w:pPr>
      <w:r w:rsidRPr="00ED7B5B">
        <w:rPr>
          <w:rFonts w:ascii="Trebuchet MS" w:hAnsi="Trebuchet MS"/>
          <w:sz w:val="24"/>
          <w:szCs w:val="24"/>
        </w:rPr>
        <w:t>Time required to complete the repair.</w:t>
      </w:r>
    </w:p>
    <w:p w14:paraId="74FC0FA4" w14:textId="77777777" w:rsidR="001E2ED7" w:rsidRPr="00ED7B5B" w:rsidRDefault="00000000" w:rsidP="00DA479B">
      <w:pPr>
        <w:numPr>
          <w:ilvl w:val="0"/>
          <w:numId w:val="1"/>
        </w:numPr>
        <w:spacing w:after="240"/>
        <w:ind w:left="450"/>
        <w:rPr>
          <w:rFonts w:ascii="Trebuchet MS" w:hAnsi="Trebuchet MS"/>
          <w:sz w:val="24"/>
          <w:szCs w:val="24"/>
        </w:rPr>
      </w:pPr>
      <w:r w:rsidRPr="00ED7B5B">
        <w:rPr>
          <w:rFonts w:ascii="Trebuchet MS" w:hAnsi="Trebuchet MS"/>
          <w:sz w:val="24"/>
          <w:szCs w:val="24"/>
        </w:rPr>
        <w:t>Any issues pertaining to publishing the sample WZDx Device Feed, with resolution.</w:t>
      </w:r>
    </w:p>
    <w:p w14:paraId="04F1049D" w14:textId="77777777" w:rsidR="001E2ED7" w:rsidRPr="00ED7B5B" w:rsidRDefault="00000000">
      <w:pPr>
        <w:spacing w:after="240"/>
        <w:rPr>
          <w:rFonts w:ascii="Trebuchet MS" w:hAnsi="Trebuchet MS"/>
          <w:sz w:val="24"/>
          <w:szCs w:val="24"/>
        </w:rPr>
      </w:pPr>
      <w:r w:rsidRPr="00ED7B5B">
        <w:rPr>
          <w:rFonts w:ascii="Trebuchet MS" w:hAnsi="Trebuchet MS"/>
          <w:sz w:val="24"/>
          <w:szCs w:val="24"/>
        </w:rPr>
        <w:t xml:space="preserve">The operational test report must be submitted to the Engineer for approval no later than five days after the completion of the test. An initial payment for the SWZ System setup will be rendered after approval of the operational test report. </w:t>
      </w:r>
    </w:p>
    <w:p w14:paraId="2D4A9C3B" w14:textId="77777777" w:rsidR="001E2ED7" w:rsidRPr="00ED7B5B" w:rsidRDefault="00000000">
      <w:pPr>
        <w:spacing w:after="240"/>
        <w:rPr>
          <w:rFonts w:ascii="Trebuchet MS" w:hAnsi="Trebuchet MS"/>
          <w:sz w:val="24"/>
          <w:szCs w:val="24"/>
        </w:rPr>
      </w:pPr>
      <w:r w:rsidRPr="00ED7B5B">
        <w:rPr>
          <w:rFonts w:ascii="Trebuchet MS" w:hAnsi="Trebuchet MS"/>
          <w:i/>
          <w:sz w:val="24"/>
          <w:szCs w:val="24"/>
        </w:rPr>
        <w:t>(c) SWZ System Configuration.</w:t>
      </w:r>
      <w:r w:rsidRPr="00ED7B5B">
        <w:rPr>
          <w:rFonts w:ascii="Trebuchet MS" w:hAnsi="Trebuchet MS"/>
          <w:sz w:val="24"/>
          <w:szCs w:val="24"/>
        </w:rPr>
        <w:t xml:space="preserve"> All configuration of the SWZ System shall be temporary and require no drilling or excavation except as approved by the Engineer. The SWZ System shall provide full functionality when subsystems are reconfigured and shall be modified as needed to provide real-time traffic data. The Contractor shall ensure the SWZ System remains in place and operational until after all subsystems are removed from the project at the direction of the Engineer.</w:t>
      </w:r>
    </w:p>
    <w:p w14:paraId="225848D2" w14:textId="77777777" w:rsidR="001E2ED7" w:rsidRPr="00ED7B5B" w:rsidRDefault="00000000">
      <w:pPr>
        <w:spacing w:before="240" w:after="240"/>
        <w:jc w:val="both"/>
        <w:rPr>
          <w:rFonts w:ascii="Trebuchet MS" w:hAnsi="Trebuchet MS"/>
          <w:sz w:val="24"/>
          <w:szCs w:val="24"/>
        </w:rPr>
      </w:pPr>
      <w:r w:rsidRPr="00ED7B5B">
        <w:rPr>
          <w:rFonts w:ascii="Trebuchet MS" w:hAnsi="Trebuchet MS"/>
          <w:i/>
          <w:sz w:val="24"/>
          <w:szCs w:val="24"/>
        </w:rPr>
        <w:t xml:space="preserve">(d) Performance Testing Procedures. </w:t>
      </w:r>
      <w:r w:rsidRPr="00ED7B5B">
        <w:rPr>
          <w:rFonts w:ascii="Trebuchet MS" w:hAnsi="Trebuchet MS"/>
          <w:sz w:val="24"/>
          <w:szCs w:val="24"/>
        </w:rPr>
        <w:t xml:space="preserve">The SWZ System shall be reliable and accurate. An SWZ System is deemed reliable if all subsystems are online, fully functional, consistently sending and receiving data, and maintaining these characteristics upon all </w:t>
      </w:r>
      <w:proofErr w:type="gramStart"/>
      <w:r w:rsidRPr="00ED7B5B">
        <w:rPr>
          <w:rFonts w:ascii="Trebuchet MS" w:hAnsi="Trebuchet MS"/>
          <w:sz w:val="24"/>
          <w:szCs w:val="24"/>
        </w:rPr>
        <w:t>reconfiguration</w:t>
      </w:r>
      <w:proofErr w:type="gramEnd"/>
      <w:r w:rsidRPr="00ED7B5B">
        <w:rPr>
          <w:rFonts w:ascii="Trebuchet MS" w:hAnsi="Trebuchet MS"/>
          <w:sz w:val="24"/>
          <w:szCs w:val="24"/>
        </w:rPr>
        <w:t xml:space="preserve">. If the SWZ System does not meet the reliability requirement, the Contractor shall recalibrate and adjust the equipment. </w:t>
      </w:r>
    </w:p>
    <w:p w14:paraId="2FEE5B69" w14:textId="77777777" w:rsidR="001E2ED7" w:rsidRPr="00ED7B5B" w:rsidRDefault="00000000">
      <w:pPr>
        <w:spacing w:before="240" w:after="240"/>
        <w:jc w:val="both"/>
        <w:rPr>
          <w:rFonts w:ascii="Trebuchet MS" w:hAnsi="Trebuchet MS"/>
          <w:sz w:val="24"/>
          <w:szCs w:val="24"/>
        </w:rPr>
      </w:pPr>
      <w:r w:rsidRPr="00ED7B5B">
        <w:rPr>
          <w:rFonts w:ascii="Trebuchet MS" w:hAnsi="Trebuchet MS"/>
          <w:sz w:val="24"/>
          <w:szCs w:val="24"/>
        </w:rPr>
        <w:t xml:space="preserve">An SWZ System is deemed accurate if all subsystems are collecting, processing, and disseminating real-time traffic information without lapse or anomaly. The Contractor shall verify the accuracy of the SWZ System by testing each component to ensure the data transmitted and information disseminated reflect actual field conditions. The Contractor shall conduct field inspections monthly or after a major configuration change, whichever is sooner. </w:t>
      </w:r>
      <w:r w:rsidRPr="00ED7B5B">
        <w:rPr>
          <w:rFonts w:ascii="Trebuchet MS" w:hAnsi="Trebuchet MS"/>
          <w:sz w:val="24"/>
          <w:szCs w:val="24"/>
        </w:rPr>
        <w:lastRenderedPageBreak/>
        <w:t>All field inspections must be logged, dated, and submitted to the Engineer for approval. The Contractor shall be responsible for all inaccurate data, including false alarms and misinformation disseminated to the public. Inaccurate data shall be corrected within one hour of notification from the Engineer to avoid payment penalties.</w:t>
      </w:r>
    </w:p>
    <w:p w14:paraId="66358AAF" w14:textId="77777777" w:rsidR="001E2ED7" w:rsidRPr="00ED7B5B" w:rsidRDefault="00000000">
      <w:pPr>
        <w:spacing w:before="240" w:after="240"/>
        <w:jc w:val="both"/>
        <w:rPr>
          <w:rFonts w:ascii="Trebuchet MS" w:hAnsi="Trebuchet MS"/>
          <w:sz w:val="24"/>
          <w:szCs w:val="24"/>
        </w:rPr>
      </w:pPr>
      <w:r w:rsidRPr="00ED7B5B">
        <w:rPr>
          <w:rFonts w:ascii="Trebuchet MS" w:hAnsi="Trebuchet MS"/>
          <w:sz w:val="24"/>
          <w:szCs w:val="24"/>
        </w:rPr>
        <w:t>The Contractor shall submit a monthly SWZ System Performance Report to the Engineer documenting the results of the ongoing reliability and accuracy tests, as well as all outstanding issues or repairs needed for the SWZ System or an individual subsystem.</w:t>
      </w:r>
    </w:p>
    <w:p w14:paraId="2F16369D" w14:textId="77777777" w:rsidR="001E2ED7" w:rsidRPr="00ED7B5B" w:rsidRDefault="00000000">
      <w:pPr>
        <w:spacing w:before="240" w:after="240"/>
        <w:jc w:val="both"/>
        <w:rPr>
          <w:rFonts w:ascii="Trebuchet MS" w:hAnsi="Trebuchet MS"/>
          <w:sz w:val="24"/>
          <w:szCs w:val="24"/>
        </w:rPr>
      </w:pPr>
      <w:r w:rsidRPr="00ED7B5B">
        <w:rPr>
          <w:rFonts w:ascii="Trebuchet MS" w:hAnsi="Trebuchet MS"/>
          <w:i/>
          <w:sz w:val="24"/>
          <w:szCs w:val="24"/>
        </w:rPr>
        <w:t>(e) Project Deliverables.</w:t>
      </w:r>
      <w:r w:rsidRPr="00ED7B5B">
        <w:rPr>
          <w:rFonts w:ascii="Trebuchet MS" w:hAnsi="Trebuchet MS"/>
          <w:sz w:val="24"/>
          <w:szCs w:val="24"/>
        </w:rPr>
        <w:t xml:space="preserve"> The Contractor shall submit the following to the Engineer for information, acceptance, or approval in accordance with the specified timeframes.</w:t>
      </w:r>
    </w:p>
    <w:p w14:paraId="0239F31D" w14:textId="77777777" w:rsidR="001E2ED7" w:rsidRPr="00ED7B5B" w:rsidRDefault="00000000" w:rsidP="00B502A6">
      <w:pPr>
        <w:spacing w:before="240" w:after="240"/>
        <w:jc w:val="center"/>
        <w:rPr>
          <w:rFonts w:ascii="Trebuchet MS" w:hAnsi="Trebuchet MS"/>
          <w:b/>
          <w:sz w:val="24"/>
          <w:szCs w:val="24"/>
        </w:rPr>
      </w:pPr>
      <w:r w:rsidRPr="00ED7B5B">
        <w:rPr>
          <w:rFonts w:ascii="Trebuchet MS" w:hAnsi="Trebuchet MS"/>
          <w:b/>
          <w:sz w:val="24"/>
          <w:szCs w:val="24"/>
        </w:rPr>
        <w:t>Table 630-02.</w:t>
      </w:r>
      <w:r w:rsidRPr="00ED7B5B">
        <w:rPr>
          <w:rFonts w:ascii="Trebuchet MS" w:hAnsi="Trebuchet MS"/>
          <w:b/>
          <w:sz w:val="24"/>
          <w:szCs w:val="24"/>
        </w:rPr>
        <w:br/>
        <w:t>PROJECT DELIVERABLES</w:t>
      </w:r>
    </w:p>
    <w:tbl>
      <w:tblPr>
        <w:tblStyle w:val="a1"/>
        <w:tblW w:w="10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5"/>
        <w:gridCol w:w="3426"/>
        <w:gridCol w:w="3695"/>
      </w:tblGrid>
      <w:tr w:rsidR="001E2ED7" w:rsidRPr="00ED7B5B" w14:paraId="06078AEE" w14:textId="77777777">
        <w:tc>
          <w:tcPr>
            <w:tcW w:w="2964" w:type="dxa"/>
            <w:shd w:val="clear" w:color="auto" w:fill="auto"/>
            <w:tcMar>
              <w:top w:w="100" w:type="dxa"/>
              <w:left w:w="100" w:type="dxa"/>
              <w:bottom w:w="100" w:type="dxa"/>
              <w:right w:w="100" w:type="dxa"/>
            </w:tcMar>
          </w:tcPr>
          <w:p w14:paraId="04305D5B" w14:textId="77777777" w:rsidR="001E2ED7" w:rsidRPr="00ED7B5B" w:rsidRDefault="00000000">
            <w:pPr>
              <w:widowControl w:val="0"/>
              <w:pBdr>
                <w:top w:val="nil"/>
                <w:left w:val="nil"/>
                <w:bottom w:val="nil"/>
                <w:right w:val="nil"/>
                <w:between w:val="nil"/>
              </w:pBdr>
              <w:spacing w:line="240" w:lineRule="auto"/>
              <w:jc w:val="center"/>
              <w:rPr>
                <w:rFonts w:ascii="Trebuchet MS" w:hAnsi="Trebuchet MS"/>
                <w:b/>
                <w:sz w:val="24"/>
                <w:szCs w:val="24"/>
              </w:rPr>
            </w:pPr>
            <w:r w:rsidRPr="00ED7B5B">
              <w:rPr>
                <w:rFonts w:ascii="Trebuchet MS" w:hAnsi="Trebuchet MS"/>
                <w:b/>
                <w:sz w:val="24"/>
                <w:szCs w:val="24"/>
              </w:rPr>
              <w:t>Deliverable</w:t>
            </w:r>
          </w:p>
        </w:tc>
        <w:tc>
          <w:tcPr>
            <w:tcW w:w="3426" w:type="dxa"/>
            <w:shd w:val="clear" w:color="auto" w:fill="auto"/>
            <w:tcMar>
              <w:top w:w="100" w:type="dxa"/>
              <w:left w:w="100" w:type="dxa"/>
              <w:bottom w:w="100" w:type="dxa"/>
              <w:right w:w="100" w:type="dxa"/>
            </w:tcMar>
          </w:tcPr>
          <w:p w14:paraId="4E7A19EB" w14:textId="77777777" w:rsidR="001E2ED7" w:rsidRPr="00ED7B5B" w:rsidRDefault="00000000">
            <w:pPr>
              <w:widowControl w:val="0"/>
              <w:pBdr>
                <w:top w:val="nil"/>
                <w:left w:val="nil"/>
                <w:bottom w:val="nil"/>
                <w:right w:val="nil"/>
                <w:between w:val="nil"/>
              </w:pBdr>
              <w:spacing w:line="240" w:lineRule="auto"/>
              <w:jc w:val="center"/>
              <w:rPr>
                <w:rFonts w:ascii="Trebuchet MS" w:hAnsi="Trebuchet MS"/>
                <w:b/>
                <w:sz w:val="24"/>
                <w:szCs w:val="24"/>
              </w:rPr>
            </w:pPr>
            <w:r w:rsidRPr="00ED7B5B">
              <w:rPr>
                <w:rFonts w:ascii="Trebuchet MS" w:hAnsi="Trebuchet MS"/>
                <w:b/>
                <w:sz w:val="24"/>
                <w:szCs w:val="24"/>
              </w:rPr>
              <w:t xml:space="preserve">Information, Acceptance, </w:t>
            </w:r>
            <w:r w:rsidRPr="00ED7B5B">
              <w:rPr>
                <w:rFonts w:ascii="Trebuchet MS" w:hAnsi="Trebuchet MS"/>
                <w:b/>
                <w:sz w:val="24"/>
                <w:szCs w:val="24"/>
              </w:rPr>
              <w:br/>
              <w:t>or Approval</w:t>
            </w:r>
          </w:p>
        </w:tc>
        <w:tc>
          <w:tcPr>
            <w:tcW w:w="3695" w:type="dxa"/>
            <w:shd w:val="clear" w:color="auto" w:fill="auto"/>
            <w:tcMar>
              <w:top w:w="100" w:type="dxa"/>
              <w:left w:w="100" w:type="dxa"/>
              <w:bottom w:w="100" w:type="dxa"/>
              <w:right w:w="100" w:type="dxa"/>
            </w:tcMar>
          </w:tcPr>
          <w:p w14:paraId="3D411D23" w14:textId="77777777" w:rsidR="001E2ED7" w:rsidRPr="00ED7B5B" w:rsidRDefault="00000000">
            <w:pPr>
              <w:widowControl w:val="0"/>
              <w:pBdr>
                <w:top w:val="nil"/>
                <w:left w:val="nil"/>
                <w:bottom w:val="nil"/>
                <w:right w:val="nil"/>
                <w:between w:val="nil"/>
              </w:pBdr>
              <w:spacing w:line="240" w:lineRule="auto"/>
              <w:jc w:val="center"/>
              <w:rPr>
                <w:rFonts w:ascii="Trebuchet MS" w:hAnsi="Trebuchet MS"/>
                <w:b/>
                <w:sz w:val="24"/>
                <w:szCs w:val="24"/>
              </w:rPr>
            </w:pPr>
            <w:r w:rsidRPr="00ED7B5B">
              <w:rPr>
                <w:rFonts w:ascii="Trebuchet MS" w:hAnsi="Trebuchet MS"/>
                <w:b/>
                <w:sz w:val="24"/>
                <w:szCs w:val="24"/>
              </w:rPr>
              <w:t>Schedule</w:t>
            </w:r>
          </w:p>
        </w:tc>
      </w:tr>
      <w:tr w:rsidR="001E2ED7" w:rsidRPr="00ED7B5B" w14:paraId="15914458" w14:textId="77777777">
        <w:tc>
          <w:tcPr>
            <w:tcW w:w="2964" w:type="dxa"/>
            <w:shd w:val="clear" w:color="auto" w:fill="D9D9D9"/>
            <w:tcMar>
              <w:top w:w="100" w:type="dxa"/>
              <w:left w:w="100" w:type="dxa"/>
              <w:bottom w:w="100" w:type="dxa"/>
              <w:right w:w="100" w:type="dxa"/>
            </w:tcMar>
          </w:tcPr>
          <w:p w14:paraId="6A697D50" w14:textId="77777777" w:rsidR="001E2ED7" w:rsidRPr="00ED7B5B" w:rsidRDefault="00000000">
            <w:pPr>
              <w:widowControl w:val="0"/>
              <w:pBdr>
                <w:top w:val="nil"/>
                <w:left w:val="nil"/>
                <w:bottom w:val="nil"/>
                <w:right w:val="nil"/>
                <w:between w:val="nil"/>
              </w:pBdr>
              <w:spacing w:line="240" w:lineRule="auto"/>
              <w:jc w:val="center"/>
              <w:rPr>
                <w:rFonts w:ascii="Trebuchet MS" w:hAnsi="Trebuchet MS"/>
                <w:b/>
                <w:sz w:val="24"/>
                <w:szCs w:val="24"/>
              </w:rPr>
            </w:pPr>
            <w:r w:rsidRPr="00ED7B5B">
              <w:rPr>
                <w:rFonts w:ascii="Trebuchet MS" w:hAnsi="Trebuchet MS"/>
                <w:b/>
                <w:sz w:val="24"/>
                <w:szCs w:val="24"/>
              </w:rPr>
              <w:t xml:space="preserve">SWZ System Plan </w:t>
            </w:r>
          </w:p>
        </w:tc>
        <w:tc>
          <w:tcPr>
            <w:tcW w:w="3426" w:type="dxa"/>
            <w:shd w:val="clear" w:color="auto" w:fill="D9D9D9"/>
            <w:tcMar>
              <w:top w:w="100" w:type="dxa"/>
              <w:left w:w="100" w:type="dxa"/>
              <w:bottom w:w="100" w:type="dxa"/>
              <w:right w:w="100" w:type="dxa"/>
            </w:tcMar>
          </w:tcPr>
          <w:p w14:paraId="6BF95062" w14:textId="77777777" w:rsidR="001E2ED7" w:rsidRPr="00ED7B5B" w:rsidRDefault="00000000">
            <w:pPr>
              <w:widowControl w:val="0"/>
              <w:pBdr>
                <w:top w:val="nil"/>
                <w:left w:val="nil"/>
                <w:bottom w:val="nil"/>
                <w:right w:val="nil"/>
                <w:between w:val="nil"/>
              </w:pBdr>
              <w:spacing w:line="240" w:lineRule="auto"/>
              <w:jc w:val="center"/>
              <w:rPr>
                <w:rFonts w:ascii="Trebuchet MS" w:hAnsi="Trebuchet MS"/>
                <w:sz w:val="24"/>
                <w:szCs w:val="24"/>
              </w:rPr>
            </w:pPr>
            <w:r w:rsidRPr="00ED7B5B">
              <w:rPr>
                <w:rFonts w:ascii="Trebuchet MS" w:hAnsi="Trebuchet MS"/>
                <w:sz w:val="24"/>
                <w:szCs w:val="24"/>
              </w:rPr>
              <w:t>Approval</w:t>
            </w:r>
          </w:p>
        </w:tc>
        <w:tc>
          <w:tcPr>
            <w:tcW w:w="3695" w:type="dxa"/>
            <w:shd w:val="clear" w:color="auto" w:fill="D9D9D9"/>
            <w:tcMar>
              <w:top w:w="100" w:type="dxa"/>
              <w:left w:w="100" w:type="dxa"/>
              <w:bottom w:w="100" w:type="dxa"/>
              <w:right w:w="100" w:type="dxa"/>
            </w:tcMar>
          </w:tcPr>
          <w:p w14:paraId="568DB623" w14:textId="77777777" w:rsidR="001E2ED7" w:rsidRPr="00ED7B5B" w:rsidRDefault="00000000">
            <w:pPr>
              <w:widowControl w:val="0"/>
              <w:pBdr>
                <w:top w:val="nil"/>
                <w:left w:val="nil"/>
                <w:bottom w:val="nil"/>
                <w:right w:val="nil"/>
                <w:between w:val="nil"/>
              </w:pBdr>
              <w:spacing w:line="240" w:lineRule="auto"/>
              <w:jc w:val="center"/>
              <w:rPr>
                <w:rFonts w:ascii="Trebuchet MS" w:hAnsi="Trebuchet MS"/>
                <w:sz w:val="24"/>
                <w:szCs w:val="24"/>
              </w:rPr>
            </w:pPr>
            <w:r w:rsidRPr="00ED7B5B">
              <w:rPr>
                <w:rFonts w:ascii="Trebuchet MS" w:hAnsi="Trebuchet MS"/>
                <w:sz w:val="24"/>
                <w:szCs w:val="24"/>
              </w:rPr>
              <w:t>30 days prior to SWZ System setup</w:t>
            </w:r>
          </w:p>
        </w:tc>
      </w:tr>
      <w:tr w:rsidR="001E2ED7" w:rsidRPr="00ED7B5B" w14:paraId="552FD1FC" w14:textId="77777777">
        <w:tc>
          <w:tcPr>
            <w:tcW w:w="2964" w:type="dxa"/>
            <w:shd w:val="clear" w:color="auto" w:fill="auto"/>
            <w:tcMar>
              <w:top w:w="100" w:type="dxa"/>
              <w:left w:w="100" w:type="dxa"/>
              <w:bottom w:w="100" w:type="dxa"/>
              <w:right w:w="100" w:type="dxa"/>
            </w:tcMar>
          </w:tcPr>
          <w:p w14:paraId="00F79F77" w14:textId="77777777" w:rsidR="001E2ED7" w:rsidRPr="00ED7B5B" w:rsidRDefault="00000000">
            <w:pPr>
              <w:widowControl w:val="0"/>
              <w:pBdr>
                <w:top w:val="nil"/>
                <w:left w:val="nil"/>
                <w:bottom w:val="nil"/>
                <w:right w:val="nil"/>
                <w:between w:val="nil"/>
              </w:pBdr>
              <w:spacing w:line="240" w:lineRule="auto"/>
              <w:jc w:val="center"/>
              <w:rPr>
                <w:rFonts w:ascii="Trebuchet MS" w:hAnsi="Trebuchet MS"/>
                <w:b/>
                <w:sz w:val="24"/>
                <w:szCs w:val="24"/>
              </w:rPr>
            </w:pPr>
            <w:r w:rsidRPr="00ED7B5B">
              <w:rPr>
                <w:rFonts w:ascii="Trebuchet MS" w:hAnsi="Trebuchet MS"/>
                <w:b/>
                <w:sz w:val="24"/>
                <w:szCs w:val="24"/>
              </w:rPr>
              <w:t>Operational Test Report</w:t>
            </w:r>
          </w:p>
        </w:tc>
        <w:tc>
          <w:tcPr>
            <w:tcW w:w="3426" w:type="dxa"/>
            <w:shd w:val="clear" w:color="auto" w:fill="auto"/>
            <w:tcMar>
              <w:top w:w="100" w:type="dxa"/>
              <w:left w:w="100" w:type="dxa"/>
              <w:bottom w:w="100" w:type="dxa"/>
              <w:right w:w="100" w:type="dxa"/>
            </w:tcMar>
          </w:tcPr>
          <w:p w14:paraId="36AD5440" w14:textId="77777777" w:rsidR="001E2ED7" w:rsidRPr="00ED7B5B" w:rsidRDefault="00000000">
            <w:pPr>
              <w:widowControl w:val="0"/>
              <w:pBdr>
                <w:top w:val="nil"/>
                <w:left w:val="nil"/>
                <w:bottom w:val="nil"/>
                <w:right w:val="nil"/>
                <w:between w:val="nil"/>
              </w:pBdr>
              <w:spacing w:line="240" w:lineRule="auto"/>
              <w:jc w:val="center"/>
              <w:rPr>
                <w:rFonts w:ascii="Trebuchet MS" w:hAnsi="Trebuchet MS"/>
                <w:sz w:val="24"/>
                <w:szCs w:val="24"/>
              </w:rPr>
            </w:pPr>
            <w:r w:rsidRPr="00ED7B5B">
              <w:rPr>
                <w:rFonts w:ascii="Trebuchet MS" w:hAnsi="Trebuchet MS"/>
                <w:sz w:val="24"/>
                <w:szCs w:val="24"/>
              </w:rPr>
              <w:t xml:space="preserve">Acceptance </w:t>
            </w:r>
          </w:p>
        </w:tc>
        <w:tc>
          <w:tcPr>
            <w:tcW w:w="3695" w:type="dxa"/>
            <w:shd w:val="clear" w:color="auto" w:fill="auto"/>
            <w:tcMar>
              <w:top w:w="100" w:type="dxa"/>
              <w:left w:w="100" w:type="dxa"/>
              <w:bottom w:w="100" w:type="dxa"/>
              <w:right w:w="100" w:type="dxa"/>
            </w:tcMar>
          </w:tcPr>
          <w:p w14:paraId="3285E1AF" w14:textId="77777777" w:rsidR="001E2ED7" w:rsidRPr="00ED7B5B" w:rsidRDefault="00000000">
            <w:pPr>
              <w:widowControl w:val="0"/>
              <w:pBdr>
                <w:top w:val="nil"/>
                <w:left w:val="nil"/>
                <w:bottom w:val="nil"/>
                <w:right w:val="nil"/>
                <w:between w:val="nil"/>
              </w:pBdr>
              <w:spacing w:line="240" w:lineRule="auto"/>
              <w:jc w:val="center"/>
              <w:rPr>
                <w:rFonts w:ascii="Trebuchet MS" w:hAnsi="Trebuchet MS"/>
                <w:sz w:val="24"/>
                <w:szCs w:val="24"/>
              </w:rPr>
            </w:pPr>
            <w:r w:rsidRPr="00ED7B5B">
              <w:rPr>
                <w:rFonts w:ascii="Trebuchet MS" w:hAnsi="Trebuchet MS"/>
                <w:sz w:val="24"/>
                <w:szCs w:val="24"/>
              </w:rPr>
              <w:t>5 days after completion of test</w:t>
            </w:r>
          </w:p>
        </w:tc>
      </w:tr>
      <w:tr w:rsidR="001E2ED7" w:rsidRPr="00ED7B5B" w14:paraId="26A9C5FD" w14:textId="77777777">
        <w:tc>
          <w:tcPr>
            <w:tcW w:w="2964" w:type="dxa"/>
            <w:shd w:val="clear" w:color="auto" w:fill="D9D9D9"/>
            <w:tcMar>
              <w:top w:w="100" w:type="dxa"/>
              <w:left w:w="100" w:type="dxa"/>
              <w:bottom w:w="100" w:type="dxa"/>
              <w:right w:w="100" w:type="dxa"/>
            </w:tcMar>
          </w:tcPr>
          <w:p w14:paraId="2697A177" w14:textId="77777777" w:rsidR="001E2ED7" w:rsidRPr="00ED7B5B" w:rsidRDefault="00000000">
            <w:pPr>
              <w:widowControl w:val="0"/>
              <w:pBdr>
                <w:top w:val="nil"/>
                <w:left w:val="nil"/>
                <w:bottom w:val="nil"/>
                <w:right w:val="nil"/>
                <w:between w:val="nil"/>
              </w:pBdr>
              <w:spacing w:line="240" w:lineRule="auto"/>
              <w:jc w:val="center"/>
              <w:rPr>
                <w:rFonts w:ascii="Trebuchet MS" w:hAnsi="Trebuchet MS"/>
                <w:b/>
                <w:sz w:val="24"/>
                <w:szCs w:val="24"/>
              </w:rPr>
            </w:pPr>
            <w:r w:rsidRPr="00ED7B5B">
              <w:rPr>
                <w:rFonts w:ascii="Trebuchet MS" w:hAnsi="Trebuchet MS"/>
                <w:b/>
                <w:sz w:val="24"/>
                <w:szCs w:val="24"/>
              </w:rPr>
              <w:t>Monthly System Performance Report</w:t>
            </w:r>
          </w:p>
        </w:tc>
        <w:tc>
          <w:tcPr>
            <w:tcW w:w="3426" w:type="dxa"/>
            <w:shd w:val="clear" w:color="auto" w:fill="D9D9D9"/>
            <w:tcMar>
              <w:top w:w="100" w:type="dxa"/>
              <w:left w:w="100" w:type="dxa"/>
              <w:bottom w:w="100" w:type="dxa"/>
              <w:right w:w="100" w:type="dxa"/>
            </w:tcMar>
          </w:tcPr>
          <w:p w14:paraId="221A21CE" w14:textId="77777777" w:rsidR="001E2ED7" w:rsidRPr="00ED7B5B" w:rsidRDefault="00000000">
            <w:pPr>
              <w:widowControl w:val="0"/>
              <w:pBdr>
                <w:top w:val="nil"/>
                <w:left w:val="nil"/>
                <w:bottom w:val="nil"/>
                <w:right w:val="nil"/>
                <w:between w:val="nil"/>
              </w:pBdr>
              <w:spacing w:line="240" w:lineRule="auto"/>
              <w:jc w:val="center"/>
              <w:rPr>
                <w:rFonts w:ascii="Trebuchet MS" w:hAnsi="Trebuchet MS"/>
                <w:sz w:val="24"/>
                <w:szCs w:val="24"/>
              </w:rPr>
            </w:pPr>
            <w:r w:rsidRPr="00ED7B5B">
              <w:rPr>
                <w:rFonts w:ascii="Trebuchet MS" w:hAnsi="Trebuchet MS"/>
                <w:sz w:val="24"/>
                <w:szCs w:val="24"/>
              </w:rPr>
              <w:t>Acceptance</w:t>
            </w:r>
          </w:p>
        </w:tc>
        <w:tc>
          <w:tcPr>
            <w:tcW w:w="3695" w:type="dxa"/>
            <w:shd w:val="clear" w:color="auto" w:fill="D9D9D9"/>
            <w:tcMar>
              <w:top w:w="100" w:type="dxa"/>
              <w:left w:w="100" w:type="dxa"/>
              <w:bottom w:w="100" w:type="dxa"/>
              <w:right w:w="100" w:type="dxa"/>
            </w:tcMar>
          </w:tcPr>
          <w:p w14:paraId="5F8FB1ED" w14:textId="77777777" w:rsidR="001E2ED7" w:rsidRPr="00ED7B5B" w:rsidRDefault="00000000">
            <w:pPr>
              <w:widowControl w:val="0"/>
              <w:pBdr>
                <w:top w:val="nil"/>
                <w:left w:val="nil"/>
                <w:bottom w:val="nil"/>
                <w:right w:val="nil"/>
                <w:between w:val="nil"/>
              </w:pBdr>
              <w:spacing w:line="240" w:lineRule="auto"/>
              <w:jc w:val="center"/>
              <w:rPr>
                <w:rFonts w:ascii="Trebuchet MS" w:hAnsi="Trebuchet MS"/>
                <w:sz w:val="24"/>
                <w:szCs w:val="24"/>
              </w:rPr>
            </w:pPr>
            <w:r w:rsidRPr="00ED7B5B">
              <w:rPr>
                <w:rFonts w:ascii="Trebuchet MS" w:hAnsi="Trebuchet MS"/>
                <w:sz w:val="24"/>
                <w:szCs w:val="24"/>
              </w:rPr>
              <w:t>Monthly</w:t>
            </w:r>
          </w:p>
        </w:tc>
      </w:tr>
    </w:tbl>
    <w:p w14:paraId="5A1D3C2C" w14:textId="77777777" w:rsidR="001E2ED7" w:rsidRPr="00ED7B5B" w:rsidRDefault="001E2ED7">
      <w:pPr>
        <w:pStyle w:val="Heading3"/>
        <w:spacing w:before="0" w:after="240"/>
        <w:jc w:val="center"/>
        <w:rPr>
          <w:rFonts w:ascii="Trebuchet MS" w:hAnsi="Trebuchet MS"/>
          <w:b/>
          <w:color w:val="000000"/>
          <w:sz w:val="24"/>
          <w:szCs w:val="24"/>
        </w:rPr>
      </w:pPr>
      <w:bookmarkStart w:id="5" w:name="_59nufgblntjp" w:colFirst="0" w:colLast="0"/>
      <w:bookmarkEnd w:id="5"/>
    </w:p>
    <w:p w14:paraId="2E9A45D8" w14:textId="77777777" w:rsidR="001E2ED7" w:rsidRPr="00ED7B5B" w:rsidRDefault="00000000">
      <w:pPr>
        <w:pStyle w:val="Heading3"/>
        <w:spacing w:before="0" w:after="240"/>
        <w:rPr>
          <w:rFonts w:ascii="Trebuchet MS" w:hAnsi="Trebuchet MS"/>
          <w:b/>
          <w:color w:val="000000"/>
          <w:sz w:val="24"/>
          <w:szCs w:val="24"/>
        </w:rPr>
      </w:pPr>
      <w:bookmarkStart w:id="6" w:name="_qrlinr9dzvg8" w:colFirst="0" w:colLast="0"/>
      <w:bookmarkEnd w:id="6"/>
      <w:r w:rsidRPr="00ED7B5B">
        <w:rPr>
          <w:rFonts w:ascii="Trebuchet MS" w:hAnsi="Trebuchet MS"/>
          <w:b/>
          <w:color w:val="000000"/>
          <w:sz w:val="24"/>
          <w:szCs w:val="24"/>
        </w:rPr>
        <w:t>Revise Section 630.18 to include:</w:t>
      </w:r>
    </w:p>
    <w:p w14:paraId="6F762B7C" w14:textId="77777777" w:rsidR="001E2ED7" w:rsidRPr="00ED7B5B" w:rsidRDefault="00000000">
      <w:pPr>
        <w:pStyle w:val="Heading3"/>
        <w:spacing w:before="0" w:after="240"/>
        <w:ind w:left="720"/>
        <w:jc w:val="center"/>
        <w:rPr>
          <w:rFonts w:ascii="Trebuchet MS" w:hAnsi="Trebuchet MS"/>
          <w:b/>
          <w:color w:val="000000"/>
        </w:rPr>
      </w:pPr>
      <w:bookmarkStart w:id="7" w:name="_ybjig27jo2w6" w:colFirst="0" w:colLast="0"/>
      <w:bookmarkEnd w:id="7"/>
      <w:r w:rsidRPr="00ED7B5B">
        <w:rPr>
          <w:rFonts w:ascii="Trebuchet MS" w:hAnsi="Trebuchet MS"/>
          <w:b/>
          <w:color w:val="000000"/>
        </w:rPr>
        <w:t>METHOD OF MEASUREMENT</w:t>
      </w:r>
    </w:p>
    <w:p w14:paraId="236F20D8" w14:textId="77777777" w:rsidR="001E2ED7" w:rsidRPr="00ED7B5B" w:rsidRDefault="00000000">
      <w:pPr>
        <w:spacing w:after="240"/>
        <w:rPr>
          <w:rFonts w:ascii="Trebuchet MS" w:hAnsi="Trebuchet MS"/>
          <w:sz w:val="24"/>
          <w:szCs w:val="24"/>
        </w:rPr>
      </w:pPr>
      <w:r w:rsidRPr="00ED7B5B">
        <w:rPr>
          <w:rFonts w:ascii="Trebuchet MS" w:hAnsi="Trebuchet MS"/>
          <w:sz w:val="24"/>
          <w:szCs w:val="24"/>
        </w:rPr>
        <w:t xml:space="preserve">Smart Work Zone System (Setup) shall be measured as a lump sum payment and shall include successful configuration and integration of the SWZ System, approval of the Operational Test Report, and completion of any necessary training for the Engineer and all other designated project staff. </w:t>
      </w:r>
    </w:p>
    <w:p w14:paraId="794BCE6A" w14:textId="4C148B43" w:rsidR="001E2ED7" w:rsidRPr="00ED7B5B" w:rsidRDefault="00000000">
      <w:pPr>
        <w:spacing w:after="240"/>
        <w:rPr>
          <w:rFonts w:ascii="Trebuchet MS" w:hAnsi="Trebuchet MS"/>
          <w:sz w:val="24"/>
          <w:szCs w:val="24"/>
        </w:rPr>
      </w:pPr>
      <w:r w:rsidRPr="00ED7B5B">
        <w:rPr>
          <w:rFonts w:ascii="Trebuchet MS" w:hAnsi="Trebuchet MS"/>
          <w:sz w:val="24"/>
          <w:szCs w:val="24"/>
        </w:rPr>
        <w:t xml:space="preserve">Smart Work Zone System shall be measured by the </w:t>
      </w:r>
      <w:r w:rsidRPr="00ED7B5B">
        <w:rPr>
          <w:rFonts w:ascii="Trebuchet MS" w:hAnsi="Trebuchet MS"/>
          <w:color w:val="0000FF"/>
          <w:sz w:val="24"/>
          <w:szCs w:val="24"/>
        </w:rPr>
        <w:t>day</w:t>
      </w:r>
      <w:r w:rsidRPr="00ED7B5B">
        <w:rPr>
          <w:rFonts w:ascii="Trebuchet MS" w:hAnsi="Trebuchet MS"/>
          <w:sz w:val="24"/>
          <w:szCs w:val="24"/>
        </w:rPr>
        <w:t>.</w:t>
      </w:r>
      <w:r w:rsidR="0093717F" w:rsidRPr="0093717F">
        <w:rPr>
          <w:rFonts w:ascii="Trebuchet MS" w:hAnsi="Trebuchet MS"/>
          <w:color w:val="0070C0"/>
          <w:sz w:val="24"/>
          <w:szCs w:val="24"/>
        </w:rPr>
        <w:t>(</w:t>
      </w:r>
      <w:r w:rsidR="0093717F" w:rsidRPr="0093717F">
        <w:rPr>
          <w:rStyle w:val="Title"/>
          <w:rFonts w:ascii="Trebuchet MS" w:hAnsi="Trebuchet MS"/>
          <w:color w:val="0070C0"/>
          <w:sz w:val="24"/>
          <w:szCs w:val="24"/>
        </w:rPr>
        <w:t xml:space="preserve"> </w:t>
      </w:r>
      <w:r w:rsidR="0093717F" w:rsidRPr="0093717F">
        <w:rPr>
          <w:rStyle w:val="cf01"/>
          <w:rFonts w:ascii="Trebuchet MS" w:hAnsi="Trebuchet MS"/>
          <w:color w:val="0070C0"/>
          <w:sz w:val="24"/>
          <w:szCs w:val="24"/>
        </w:rPr>
        <w:t>Change from "day" to "month" for projects longer than 6 months in duration.</w:t>
      </w:r>
      <w:r w:rsidR="0093717F" w:rsidRPr="0093717F">
        <w:rPr>
          <w:rStyle w:val="cf01"/>
          <w:rFonts w:ascii="Trebuchet MS" w:hAnsi="Trebuchet MS"/>
          <w:color w:val="0070C0"/>
          <w:sz w:val="24"/>
          <w:szCs w:val="24"/>
        </w:rPr>
        <w:t>)</w:t>
      </w:r>
      <w:r w:rsidRPr="0093717F">
        <w:rPr>
          <w:rFonts w:ascii="Trebuchet MS" w:hAnsi="Trebuchet MS"/>
          <w:color w:val="0070C0"/>
          <w:sz w:val="24"/>
          <w:szCs w:val="24"/>
        </w:rPr>
        <w:t xml:space="preserve"> </w:t>
      </w:r>
      <w:r w:rsidRPr="00ED7B5B">
        <w:rPr>
          <w:rFonts w:ascii="Trebuchet MS" w:hAnsi="Trebuchet MS"/>
          <w:sz w:val="24"/>
          <w:szCs w:val="24"/>
        </w:rPr>
        <w:t xml:space="preserve">The system measurement shall include all subsystem integration and calibration required to make the SWZ System functional and operational. The measurement shall include all submittals, materials, equipment, and labor necessary to complete the work. Any reset of SWZ subsystems shall be incidental to the system measurement, including resetting a subsystem to its original configuration. Any integration of an SWZ subsystem with the SWZ Data Processing Software shall be incidental and not measured for payment. Omit the SWZ Data Processing Software (630-88011) lump </w:t>
      </w:r>
      <w:r w:rsidRPr="00ED7B5B">
        <w:rPr>
          <w:rFonts w:ascii="Trebuchet MS" w:hAnsi="Trebuchet MS"/>
          <w:sz w:val="24"/>
          <w:szCs w:val="24"/>
        </w:rPr>
        <w:lastRenderedPageBreak/>
        <w:t xml:space="preserve">sum item, as defined in the Revision of Section 630: Smart Work Zone Devices, when an SWZ System is selected. </w:t>
      </w:r>
    </w:p>
    <w:p w14:paraId="6C3AB171" w14:textId="77777777" w:rsidR="001E2ED7" w:rsidRPr="00ED7B5B" w:rsidRDefault="00000000">
      <w:pPr>
        <w:spacing w:before="240" w:after="240"/>
        <w:jc w:val="both"/>
        <w:rPr>
          <w:rFonts w:ascii="Trebuchet MS" w:hAnsi="Trebuchet MS"/>
          <w:sz w:val="24"/>
          <w:szCs w:val="24"/>
        </w:rPr>
      </w:pPr>
      <w:r w:rsidRPr="00ED7B5B">
        <w:rPr>
          <w:rFonts w:ascii="Trebuchet MS" w:hAnsi="Trebuchet MS"/>
          <w:sz w:val="24"/>
          <w:szCs w:val="24"/>
        </w:rPr>
        <w:t xml:space="preserve">The Contractor shall identify and make all necessary corrections or repairs to an SWZ System that is deemed non-operational by the Engineer. A non-operational system is defined as a system that is offline, physically malfunctioning, reporting inaccurate data, interfering with construction activity, or inhibiting the performance of other SWZ subsystems. </w:t>
      </w:r>
    </w:p>
    <w:p w14:paraId="22B61C7C" w14:textId="77777777" w:rsidR="001E2ED7" w:rsidRPr="00ED7B5B" w:rsidRDefault="00000000">
      <w:pPr>
        <w:spacing w:before="240" w:after="240"/>
        <w:jc w:val="both"/>
        <w:rPr>
          <w:rFonts w:ascii="Trebuchet MS" w:hAnsi="Trebuchet MS"/>
          <w:sz w:val="24"/>
          <w:szCs w:val="24"/>
        </w:rPr>
      </w:pPr>
      <w:r w:rsidRPr="00ED7B5B">
        <w:rPr>
          <w:rFonts w:ascii="Trebuchet MS" w:hAnsi="Trebuchet MS"/>
          <w:sz w:val="24"/>
          <w:szCs w:val="24"/>
        </w:rPr>
        <w:t xml:space="preserve">No pay deduction will occur for a non-operational system if hardware and software corrections are made within 24 hours of notification and any inaccurate data or messaging is remedied within one hour of notification. Otherwise, pay deduction will be imposed after the grace period at $250 per day per non-operational subsystem, with an additional $500 per day for each day the entire SWZ System is inoperable or does not meet the requirements outlined in this specification. There shall be no limit on this penalty. </w:t>
      </w:r>
    </w:p>
    <w:p w14:paraId="3F6F9232" w14:textId="77777777" w:rsidR="001E2ED7" w:rsidRPr="00ED7B5B" w:rsidRDefault="00000000">
      <w:pPr>
        <w:spacing w:after="240"/>
        <w:rPr>
          <w:rFonts w:ascii="Trebuchet MS" w:hAnsi="Trebuchet MS"/>
          <w:sz w:val="24"/>
          <w:szCs w:val="24"/>
        </w:rPr>
      </w:pPr>
      <w:r w:rsidRPr="00ED7B5B">
        <w:rPr>
          <w:rFonts w:ascii="Trebuchet MS" w:hAnsi="Trebuchet MS"/>
          <w:sz w:val="24"/>
          <w:szCs w:val="24"/>
        </w:rPr>
        <w:t>The Engineer reserves the right to permanently remove an SWZ subsystem if they determine that the system is not performing per this specification, at which point no further payment will be made for the removed subsystem.</w:t>
      </w:r>
    </w:p>
    <w:p w14:paraId="36485724" w14:textId="77777777" w:rsidR="001E2ED7" w:rsidRPr="00ED7B5B" w:rsidRDefault="00000000">
      <w:pPr>
        <w:pStyle w:val="Heading3"/>
        <w:spacing w:before="0" w:after="240"/>
        <w:rPr>
          <w:rFonts w:ascii="Trebuchet MS" w:hAnsi="Trebuchet MS"/>
          <w:sz w:val="24"/>
          <w:szCs w:val="24"/>
        </w:rPr>
      </w:pPr>
      <w:bookmarkStart w:id="8" w:name="_sol7trcoy6k2" w:colFirst="0" w:colLast="0"/>
      <w:bookmarkEnd w:id="8"/>
      <w:r w:rsidRPr="00ED7B5B">
        <w:rPr>
          <w:rFonts w:ascii="Trebuchet MS" w:hAnsi="Trebuchet MS"/>
          <w:b/>
          <w:color w:val="000000"/>
          <w:sz w:val="24"/>
          <w:szCs w:val="24"/>
        </w:rPr>
        <w:t>Revise Section 630.19 to include:</w:t>
      </w:r>
      <w:bookmarkStart w:id="9" w:name="_elszytccqjm3" w:colFirst="0" w:colLast="0"/>
      <w:bookmarkEnd w:id="9"/>
    </w:p>
    <w:p w14:paraId="1043C4CA" w14:textId="77777777" w:rsidR="001E2ED7" w:rsidRPr="00ED7B5B" w:rsidRDefault="00000000">
      <w:pPr>
        <w:pStyle w:val="Heading3"/>
        <w:spacing w:before="0" w:after="240"/>
        <w:ind w:left="720"/>
        <w:jc w:val="center"/>
        <w:rPr>
          <w:rFonts w:ascii="Trebuchet MS" w:hAnsi="Trebuchet MS"/>
          <w:b/>
          <w:i/>
          <w:color w:val="000000"/>
        </w:rPr>
      </w:pPr>
      <w:r w:rsidRPr="00ED7B5B">
        <w:rPr>
          <w:rFonts w:ascii="Trebuchet MS" w:hAnsi="Trebuchet MS"/>
          <w:b/>
          <w:color w:val="000000"/>
        </w:rPr>
        <w:t>BASIS OF PAYMENT</w:t>
      </w:r>
    </w:p>
    <w:p w14:paraId="12E14284" w14:textId="77777777" w:rsidR="001E2ED7" w:rsidRPr="00ED7B5B" w:rsidRDefault="00000000">
      <w:pPr>
        <w:spacing w:after="240"/>
        <w:rPr>
          <w:rFonts w:ascii="Trebuchet MS" w:hAnsi="Trebuchet MS"/>
          <w:sz w:val="24"/>
          <w:szCs w:val="24"/>
        </w:rPr>
      </w:pPr>
      <w:r w:rsidRPr="00ED7B5B">
        <w:rPr>
          <w:rFonts w:ascii="Trebuchet MS" w:hAnsi="Trebuchet MS"/>
          <w:sz w:val="24"/>
          <w:szCs w:val="24"/>
        </w:rPr>
        <w:t>Payment is considered full compensation for all work, materials, labor, and incidentals related to configuring, operating, and maintaining the SWZ System per the Plans, Specifications, and the approved SWZ System Plan.</w:t>
      </w:r>
    </w:p>
    <w:p w14:paraId="484993F2" w14:textId="54543F44" w:rsidR="001E2ED7" w:rsidRPr="00ED7B5B" w:rsidRDefault="00000000">
      <w:pPr>
        <w:spacing w:before="240" w:after="240" w:line="240" w:lineRule="auto"/>
        <w:rPr>
          <w:rFonts w:ascii="Trebuchet MS" w:hAnsi="Trebuchet MS"/>
          <w:sz w:val="24"/>
          <w:szCs w:val="24"/>
        </w:rPr>
      </w:pPr>
      <w:r w:rsidRPr="00ED7B5B">
        <w:rPr>
          <w:rFonts w:ascii="Trebuchet MS" w:hAnsi="Trebuchet MS"/>
          <w:sz w:val="24"/>
          <w:szCs w:val="24"/>
        </w:rPr>
        <w:t>Payment will be made under:</w:t>
      </w:r>
      <w:r w:rsidR="0093717F">
        <w:rPr>
          <w:rFonts w:ascii="Trebuchet MS" w:hAnsi="Trebuchet MS"/>
          <w:sz w:val="24"/>
          <w:szCs w:val="24"/>
        </w:rPr>
        <w:t xml:space="preserve"> </w:t>
      </w:r>
      <w:r w:rsidR="0093717F" w:rsidRPr="0093717F">
        <w:rPr>
          <w:rStyle w:val="cf01"/>
          <w:rFonts w:ascii="Trebuchet MS" w:hAnsi="Trebuchet MS"/>
          <w:color w:val="0070C0"/>
          <w:sz w:val="24"/>
          <w:szCs w:val="24"/>
        </w:rPr>
        <w:t>These items are used for initial setup and ongoing operations of the SWZ System. These items are required for all projects.</w:t>
      </w:r>
    </w:p>
    <w:tbl>
      <w:tblPr>
        <w:tblStyle w:val="a2"/>
        <w:tblW w:w="9360" w:type="dxa"/>
        <w:tblLayout w:type="fixed"/>
        <w:tblLook w:val="0600" w:firstRow="0" w:lastRow="0" w:firstColumn="0" w:lastColumn="0" w:noHBand="1" w:noVBand="1"/>
      </w:tblPr>
      <w:tblGrid>
        <w:gridCol w:w="3780"/>
        <w:gridCol w:w="5580"/>
      </w:tblGrid>
      <w:tr w:rsidR="001E2ED7" w:rsidRPr="00ED7B5B" w14:paraId="49F2F63B" w14:textId="77777777">
        <w:tc>
          <w:tcPr>
            <w:tcW w:w="3780" w:type="dxa"/>
            <w:shd w:val="clear" w:color="auto" w:fill="auto"/>
            <w:tcMar>
              <w:top w:w="100" w:type="dxa"/>
              <w:left w:w="100" w:type="dxa"/>
              <w:bottom w:w="100" w:type="dxa"/>
              <w:right w:w="100" w:type="dxa"/>
            </w:tcMar>
          </w:tcPr>
          <w:p w14:paraId="49BD94A3" w14:textId="77777777" w:rsidR="001E2ED7" w:rsidRPr="00ED7B5B" w:rsidRDefault="00000000">
            <w:pPr>
              <w:widowControl w:val="0"/>
              <w:spacing w:line="240" w:lineRule="auto"/>
              <w:rPr>
                <w:rFonts w:ascii="Trebuchet MS" w:hAnsi="Trebuchet MS"/>
                <w:b/>
                <w:sz w:val="24"/>
                <w:szCs w:val="24"/>
              </w:rPr>
            </w:pPr>
            <w:r w:rsidRPr="00ED7B5B">
              <w:rPr>
                <w:rFonts w:ascii="Trebuchet MS" w:hAnsi="Trebuchet MS"/>
                <w:b/>
                <w:sz w:val="24"/>
                <w:szCs w:val="24"/>
              </w:rPr>
              <w:t>Pay Item</w:t>
            </w:r>
          </w:p>
        </w:tc>
        <w:tc>
          <w:tcPr>
            <w:tcW w:w="5580" w:type="dxa"/>
            <w:shd w:val="clear" w:color="auto" w:fill="auto"/>
            <w:tcMar>
              <w:top w:w="100" w:type="dxa"/>
              <w:left w:w="100" w:type="dxa"/>
              <w:bottom w:w="100" w:type="dxa"/>
              <w:right w:w="100" w:type="dxa"/>
            </w:tcMar>
          </w:tcPr>
          <w:p w14:paraId="08FC165F" w14:textId="77777777" w:rsidR="001E2ED7" w:rsidRPr="00ED7B5B" w:rsidRDefault="00000000">
            <w:pPr>
              <w:widowControl w:val="0"/>
              <w:spacing w:line="240" w:lineRule="auto"/>
              <w:rPr>
                <w:rFonts w:ascii="Trebuchet MS" w:hAnsi="Trebuchet MS"/>
                <w:b/>
                <w:sz w:val="24"/>
                <w:szCs w:val="24"/>
              </w:rPr>
            </w:pPr>
            <w:r w:rsidRPr="00ED7B5B">
              <w:rPr>
                <w:rFonts w:ascii="Trebuchet MS" w:hAnsi="Trebuchet MS"/>
                <w:b/>
                <w:sz w:val="24"/>
                <w:szCs w:val="24"/>
              </w:rPr>
              <w:t>Pay Unit</w:t>
            </w:r>
          </w:p>
        </w:tc>
      </w:tr>
      <w:tr w:rsidR="001E2ED7" w:rsidRPr="00ED7B5B" w14:paraId="002AFFDA" w14:textId="77777777">
        <w:tc>
          <w:tcPr>
            <w:tcW w:w="3780" w:type="dxa"/>
            <w:shd w:val="clear" w:color="auto" w:fill="D9D9D9"/>
            <w:tcMar>
              <w:top w:w="100" w:type="dxa"/>
              <w:left w:w="100" w:type="dxa"/>
              <w:bottom w:w="100" w:type="dxa"/>
              <w:right w:w="100" w:type="dxa"/>
            </w:tcMar>
          </w:tcPr>
          <w:p w14:paraId="08DD065C"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Smart Work Zone System (Setup)</w:t>
            </w:r>
          </w:p>
        </w:tc>
        <w:tc>
          <w:tcPr>
            <w:tcW w:w="5580" w:type="dxa"/>
            <w:shd w:val="clear" w:color="auto" w:fill="D9D9D9"/>
            <w:tcMar>
              <w:top w:w="100" w:type="dxa"/>
              <w:left w:w="100" w:type="dxa"/>
              <w:bottom w:w="100" w:type="dxa"/>
              <w:right w:w="100" w:type="dxa"/>
            </w:tcMar>
          </w:tcPr>
          <w:p w14:paraId="2249B17E"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Lump Sum</w:t>
            </w:r>
          </w:p>
        </w:tc>
      </w:tr>
      <w:tr w:rsidR="001E2ED7" w:rsidRPr="00ED7B5B" w14:paraId="69457551" w14:textId="77777777">
        <w:tc>
          <w:tcPr>
            <w:tcW w:w="3780" w:type="dxa"/>
            <w:shd w:val="clear" w:color="auto" w:fill="auto"/>
            <w:tcMar>
              <w:top w:w="100" w:type="dxa"/>
              <w:left w:w="100" w:type="dxa"/>
              <w:bottom w:w="100" w:type="dxa"/>
              <w:right w:w="100" w:type="dxa"/>
            </w:tcMar>
          </w:tcPr>
          <w:p w14:paraId="0CA5EFD7"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Smart Work Zone System</w:t>
            </w:r>
          </w:p>
        </w:tc>
        <w:tc>
          <w:tcPr>
            <w:tcW w:w="5580" w:type="dxa"/>
            <w:shd w:val="clear" w:color="auto" w:fill="auto"/>
            <w:tcMar>
              <w:top w:w="100" w:type="dxa"/>
              <w:left w:w="100" w:type="dxa"/>
              <w:bottom w:w="100" w:type="dxa"/>
              <w:right w:w="100" w:type="dxa"/>
            </w:tcMar>
          </w:tcPr>
          <w:p w14:paraId="54EED3F0"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 xml:space="preserve">Day </w:t>
            </w:r>
          </w:p>
        </w:tc>
      </w:tr>
      <w:tr w:rsidR="001E2ED7" w:rsidRPr="00ED7B5B" w14:paraId="7B93D2B3" w14:textId="77777777">
        <w:tc>
          <w:tcPr>
            <w:tcW w:w="3780" w:type="dxa"/>
            <w:shd w:val="clear" w:color="auto" w:fill="D9D9D9"/>
            <w:tcMar>
              <w:top w:w="100" w:type="dxa"/>
              <w:left w:w="100" w:type="dxa"/>
              <w:bottom w:w="100" w:type="dxa"/>
              <w:right w:w="100" w:type="dxa"/>
            </w:tcMar>
          </w:tcPr>
          <w:p w14:paraId="28B29EDC"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 xml:space="preserve">Smart Work Zone System </w:t>
            </w:r>
          </w:p>
        </w:tc>
        <w:tc>
          <w:tcPr>
            <w:tcW w:w="5580" w:type="dxa"/>
            <w:shd w:val="clear" w:color="auto" w:fill="D9D9D9"/>
            <w:tcMar>
              <w:top w:w="100" w:type="dxa"/>
              <w:left w:w="100" w:type="dxa"/>
              <w:bottom w:w="100" w:type="dxa"/>
              <w:right w:w="100" w:type="dxa"/>
            </w:tcMar>
          </w:tcPr>
          <w:p w14:paraId="6785301E"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Month</w:t>
            </w:r>
          </w:p>
        </w:tc>
      </w:tr>
      <w:tr w:rsidR="001E2ED7" w:rsidRPr="00ED7B5B" w14:paraId="3B535A35" w14:textId="77777777">
        <w:tc>
          <w:tcPr>
            <w:tcW w:w="3780" w:type="dxa"/>
            <w:tcMar>
              <w:top w:w="100" w:type="dxa"/>
              <w:left w:w="100" w:type="dxa"/>
              <w:bottom w:w="100" w:type="dxa"/>
              <w:right w:w="100" w:type="dxa"/>
            </w:tcMar>
          </w:tcPr>
          <w:p w14:paraId="71071B21"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F/A Smart Work Zone</w:t>
            </w:r>
          </w:p>
        </w:tc>
        <w:tc>
          <w:tcPr>
            <w:tcW w:w="5580" w:type="dxa"/>
            <w:tcMar>
              <w:top w:w="100" w:type="dxa"/>
              <w:left w:w="100" w:type="dxa"/>
              <w:bottom w:w="100" w:type="dxa"/>
              <w:right w:w="100" w:type="dxa"/>
            </w:tcMar>
          </w:tcPr>
          <w:p w14:paraId="38A8B5CD" w14:textId="77777777" w:rsidR="001E2ED7" w:rsidRPr="00ED7B5B" w:rsidRDefault="00000000">
            <w:pPr>
              <w:widowControl w:val="0"/>
              <w:spacing w:line="240" w:lineRule="auto"/>
              <w:rPr>
                <w:rFonts w:ascii="Trebuchet MS" w:hAnsi="Trebuchet MS"/>
                <w:sz w:val="24"/>
                <w:szCs w:val="24"/>
              </w:rPr>
            </w:pPr>
            <w:r w:rsidRPr="00ED7B5B">
              <w:rPr>
                <w:rFonts w:ascii="Trebuchet MS" w:hAnsi="Trebuchet MS"/>
                <w:sz w:val="24"/>
                <w:szCs w:val="24"/>
              </w:rPr>
              <w:t>F A</w:t>
            </w:r>
          </w:p>
        </w:tc>
      </w:tr>
    </w:tbl>
    <w:p w14:paraId="07B869D7" w14:textId="159279C2" w:rsidR="00021A1A" w:rsidRDefault="00021A1A">
      <w:pPr>
        <w:rPr>
          <w:rFonts w:ascii="Trebuchet MS" w:hAnsi="Trebuchet MS"/>
          <w:sz w:val="24"/>
          <w:szCs w:val="24"/>
        </w:rPr>
      </w:pPr>
    </w:p>
    <w:p w14:paraId="0AF70604" w14:textId="77777777" w:rsidR="00B502A6" w:rsidRPr="00ED7B5B" w:rsidRDefault="00B502A6" w:rsidP="00B502A6">
      <w:pPr>
        <w:spacing w:after="240"/>
        <w:rPr>
          <w:rFonts w:ascii="Trebuchet MS" w:hAnsi="Trebuchet MS"/>
          <w:sz w:val="24"/>
          <w:szCs w:val="24"/>
        </w:rPr>
      </w:pPr>
      <w:r w:rsidRPr="00ED7B5B">
        <w:rPr>
          <w:rFonts w:ascii="Trebuchet MS" w:hAnsi="Trebuchet MS"/>
          <w:sz w:val="24"/>
          <w:szCs w:val="24"/>
        </w:rPr>
        <w:t xml:space="preserve">Smart Work Zone System (Setup) lump sum payment shall be full compensation for initial configuration, integration, and training for all subsystems. This payment shall be rendered upon approval of the Operational Test Report by the Engineer.  </w:t>
      </w:r>
    </w:p>
    <w:p w14:paraId="41AE8F4F" w14:textId="77777777" w:rsidR="00B502A6" w:rsidRPr="00ED7B5B" w:rsidRDefault="00B502A6" w:rsidP="00B502A6">
      <w:pPr>
        <w:spacing w:before="240" w:after="240" w:line="240" w:lineRule="auto"/>
        <w:rPr>
          <w:rFonts w:ascii="Trebuchet MS" w:hAnsi="Trebuchet MS"/>
          <w:sz w:val="24"/>
          <w:szCs w:val="24"/>
        </w:rPr>
      </w:pPr>
      <w:r w:rsidRPr="00ED7B5B">
        <w:rPr>
          <w:rFonts w:ascii="Trebuchet MS" w:hAnsi="Trebuchet MS"/>
          <w:sz w:val="24"/>
          <w:szCs w:val="24"/>
        </w:rPr>
        <w:t xml:space="preserve">Smart Work Zone System </w:t>
      </w:r>
      <w:r w:rsidRPr="00ED7B5B">
        <w:rPr>
          <w:rFonts w:ascii="Trebuchet MS" w:hAnsi="Trebuchet MS"/>
          <w:color w:val="0000FF"/>
          <w:sz w:val="24"/>
          <w:szCs w:val="24"/>
        </w:rPr>
        <w:t xml:space="preserve">daily </w:t>
      </w:r>
      <w:r w:rsidRPr="0093717F">
        <w:rPr>
          <w:rFonts w:ascii="Trebuchet MS" w:hAnsi="Trebuchet MS"/>
          <w:color w:val="0070C0"/>
          <w:sz w:val="24"/>
          <w:szCs w:val="24"/>
        </w:rPr>
        <w:t>(</w:t>
      </w:r>
      <w:r w:rsidRPr="0093717F">
        <w:rPr>
          <w:rStyle w:val="cf01"/>
          <w:rFonts w:ascii="Trebuchet MS" w:hAnsi="Trebuchet MS"/>
          <w:color w:val="0070C0"/>
          <w:sz w:val="24"/>
          <w:szCs w:val="24"/>
        </w:rPr>
        <w:t>Change from "daily" to "monthly" for projects longer than 6 months in duration.</w:t>
      </w:r>
      <w:r w:rsidRPr="0093717F">
        <w:rPr>
          <w:rFonts w:ascii="Trebuchet MS" w:hAnsi="Trebuchet MS"/>
          <w:color w:val="0070C0"/>
          <w:sz w:val="24"/>
          <w:szCs w:val="24"/>
        </w:rPr>
        <w:t>)</w:t>
      </w:r>
      <w:r>
        <w:rPr>
          <w:rFonts w:ascii="Trebuchet MS" w:hAnsi="Trebuchet MS"/>
          <w:sz w:val="24"/>
          <w:szCs w:val="24"/>
        </w:rPr>
        <w:t xml:space="preserve"> </w:t>
      </w:r>
      <w:r w:rsidRPr="00ED7B5B">
        <w:rPr>
          <w:rFonts w:ascii="Trebuchet MS" w:hAnsi="Trebuchet MS"/>
          <w:sz w:val="24"/>
          <w:szCs w:val="24"/>
        </w:rPr>
        <w:t xml:space="preserve">payment shall be full compensation for operating, testing, reporting, </w:t>
      </w:r>
      <w:r w:rsidRPr="00ED7B5B">
        <w:rPr>
          <w:rFonts w:ascii="Trebuchet MS" w:hAnsi="Trebuchet MS"/>
          <w:sz w:val="24"/>
          <w:szCs w:val="24"/>
        </w:rPr>
        <w:lastRenderedPageBreak/>
        <w:t xml:space="preserve">and maintaining the system; furnishing the software, assigning and configuring user accounts, integrating and testing devices, operating and managing device data and control, monitoring and reporting digital device records, furnishing a WZDx-compliant SWZ data feed, and troubleshooting software deficiencies. </w:t>
      </w:r>
    </w:p>
    <w:p w14:paraId="60BCAAF4" w14:textId="77777777" w:rsidR="00B502A6" w:rsidRPr="00ED7B5B" w:rsidRDefault="00B502A6" w:rsidP="00B502A6">
      <w:pPr>
        <w:spacing w:before="240" w:after="240"/>
        <w:rPr>
          <w:rFonts w:ascii="Trebuchet MS" w:hAnsi="Trebuchet MS"/>
          <w:sz w:val="24"/>
          <w:szCs w:val="24"/>
        </w:rPr>
      </w:pPr>
      <w:r w:rsidRPr="00ED7B5B">
        <w:rPr>
          <w:rFonts w:ascii="Trebuchet MS" w:hAnsi="Trebuchet MS"/>
          <w:sz w:val="24"/>
          <w:szCs w:val="24"/>
        </w:rPr>
        <w:t xml:space="preserve">F/A Smart Work Zone payment covers unanticipated SWZ System costs associated with changes to SWZ device quantities. Payment will be made in accordance with subsection 109.04. </w:t>
      </w:r>
    </w:p>
    <w:p w14:paraId="2F55D5C7" w14:textId="77777777" w:rsidR="00B502A6" w:rsidRPr="00ED7B5B" w:rsidRDefault="00B502A6">
      <w:pPr>
        <w:rPr>
          <w:rFonts w:ascii="Trebuchet MS" w:hAnsi="Trebuchet MS"/>
          <w:sz w:val="24"/>
          <w:szCs w:val="24"/>
        </w:rPr>
      </w:pPr>
    </w:p>
    <w:sectPr w:rsidR="00B502A6" w:rsidRPr="00ED7B5B">
      <w:headerReference w:type="default" r:id="rId7"/>
      <w:pgSz w:w="12240" w:h="15840"/>
      <w:pgMar w:top="720" w:right="1080" w:bottom="720" w:left="1080" w:header="720" w:footer="86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151E" w14:textId="77777777" w:rsidR="009776EC" w:rsidRDefault="009776EC">
      <w:pPr>
        <w:spacing w:line="240" w:lineRule="auto"/>
      </w:pPr>
      <w:r>
        <w:separator/>
      </w:r>
    </w:p>
  </w:endnote>
  <w:endnote w:type="continuationSeparator" w:id="0">
    <w:p w14:paraId="5AE4BD8B" w14:textId="77777777" w:rsidR="009776EC" w:rsidRDefault="00977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B7EB" w14:textId="77777777" w:rsidR="009776EC" w:rsidRDefault="009776EC">
      <w:pPr>
        <w:spacing w:line="240" w:lineRule="auto"/>
      </w:pPr>
      <w:r>
        <w:separator/>
      </w:r>
    </w:p>
  </w:footnote>
  <w:footnote w:type="continuationSeparator" w:id="0">
    <w:p w14:paraId="5F2E7A92" w14:textId="77777777" w:rsidR="009776EC" w:rsidRDefault="009776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D142" w14:textId="77777777" w:rsidR="00B502A6" w:rsidRPr="00ED7B5B" w:rsidRDefault="00B502A6" w:rsidP="00B502A6">
    <w:pPr>
      <w:spacing w:line="240" w:lineRule="auto"/>
      <w:jc w:val="center"/>
      <w:rPr>
        <w:rFonts w:ascii="Trebuchet MS" w:hAnsi="Trebuchet MS"/>
        <w:b/>
        <w:sz w:val="28"/>
        <w:szCs w:val="28"/>
      </w:rPr>
    </w:pPr>
    <w:r w:rsidRPr="00ED7B5B">
      <w:rPr>
        <w:rFonts w:ascii="Trebuchet MS" w:hAnsi="Trebuchet MS"/>
        <w:b/>
        <w:sz w:val="28"/>
        <w:szCs w:val="28"/>
      </w:rPr>
      <w:t>REVISION OF SECTION 630</w:t>
    </w:r>
  </w:p>
  <w:p w14:paraId="1D51BBE7" w14:textId="77777777" w:rsidR="00B502A6" w:rsidRPr="00ED7B5B" w:rsidRDefault="00B502A6" w:rsidP="00B502A6">
    <w:pPr>
      <w:spacing w:line="240" w:lineRule="auto"/>
      <w:jc w:val="center"/>
      <w:rPr>
        <w:rFonts w:ascii="Trebuchet MS" w:hAnsi="Trebuchet MS"/>
        <w:b/>
        <w:sz w:val="28"/>
        <w:szCs w:val="28"/>
      </w:rPr>
    </w:pPr>
    <w:r w:rsidRPr="00ED7B5B">
      <w:rPr>
        <w:rFonts w:ascii="Trebuchet MS" w:hAnsi="Trebuchet MS"/>
        <w:b/>
        <w:sz w:val="28"/>
        <w:szCs w:val="28"/>
      </w:rPr>
      <w:t>SMART WORK ZONE SYSTEM</w:t>
    </w:r>
  </w:p>
  <w:p w14:paraId="6C1D5B10" w14:textId="77777777" w:rsidR="001E2ED7" w:rsidRDefault="001E2E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B1437"/>
    <w:multiLevelType w:val="multilevel"/>
    <w:tmpl w:val="5AAAC93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B7B0159"/>
    <w:multiLevelType w:val="multilevel"/>
    <w:tmpl w:val="DA6CDE7C"/>
    <w:lvl w:ilvl="0">
      <w:start w:val="1"/>
      <w:numFmt w:val="low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15A2054"/>
    <w:multiLevelType w:val="multilevel"/>
    <w:tmpl w:val="D7B6E2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FEF1DA4"/>
    <w:multiLevelType w:val="multilevel"/>
    <w:tmpl w:val="BBE611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80D0129"/>
    <w:multiLevelType w:val="multilevel"/>
    <w:tmpl w:val="6890D9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65059399">
    <w:abstractNumId w:val="3"/>
  </w:num>
  <w:num w:numId="2" w16cid:durableId="639774407">
    <w:abstractNumId w:val="1"/>
  </w:num>
  <w:num w:numId="3" w16cid:durableId="1503854940">
    <w:abstractNumId w:val="4"/>
  </w:num>
  <w:num w:numId="4" w16cid:durableId="770703596">
    <w:abstractNumId w:val="2"/>
  </w:num>
  <w:num w:numId="5" w16cid:durableId="91634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D7"/>
    <w:rsid w:val="00021A1A"/>
    <w:rsid w:val="00137C86"/>
    <w:rsid w:val="001E2ED7"/>
    <w:rsid w:val="009113F1"/>
    <w:rsid w:val="0093717F"/>
    <w:rsid w:val="009776EC"/>
    <w:rsid w:val="00A01E5D"/>
    <w:rsid w:val="00B502A6"/>
    <w:rsid w:val="00DA479B"/>
    <w:rsid w:val="00ED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84C3"/>
  <w15:docId w15:val="{9DA18B3B-80BF-4FF8-962F-53A6F22A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A01E5D"/>
    <w:rPr>
      <w:rFonts w:ascii="Segoe UI" w:hAnsi="Segoe UI" w:cs="Segoe UI" w:hint="default"/>
      <w:sz w:val="22"/>
      <w:szCs w:val="22"/>
    </w:rPr>
  </w:style>
  <w:style w:type="paragraph" w:styleId="Header">
    <w:name w:val="header"/>
    <w:basedOn w:val="Normal"/>
    <w:link w:val="HeaderChar"/>
    <w:uiPriority w:val="99"/>
    <w:unhideWhenUsed/>
    <w:rsid w:val="00B502A6"/>
    <w:pPr>
      <w:tabs>
        <w:tab w:val="center" w:pos="4680"/>
        <w:tab w:val="right" w:pos="9360"/>
      </w:tabs>
      <w:spacing w:line="240" w:lineRule="auto"/>
    </w:pPr>
  </w:style>
  <w:style w:type="character" w:customStyle="1" w:styleId="HeaderChar">
    <w:name w:val="Header Char"/>
    <w:basedOn w:val="DefaultParagraphFont"/>
    <w:link w:val="Header"/>
    <w:uiPriority w:val="99"/>
    <w:rsid w:val="00B502A6"/>
  </w:style>
  <w:style w:type="paragraph" w:styleId="Footer">
    <w:name w:val="footer"/>
    <w:basedOn w:val="Normal"/>
    <w:link w:val="FooterChar"/>
    <w:uiPriority w:val="99"/>
    <w:unhideWhenUsed/>
    <w:rsid w:val="00B502A6"/>
    <w:pPr>
      <w:tabs>
        <w:tab w:val="center" w:pos="4680"/>
        <w:tab w:val="right" w:pos="9360"/>
      </w:tabs>
      <w:spacing w:line="240" w:lineRule="auto"/>
    </w:pPr>
  </w:style>
  <w:style w:type="character" w:customStyle="1" w:styleId="FooterChar">
    <w:name w:val="Footer Char"/>
    <w:basedOn w:val="DefaultParagraphFont"/>
    <w:link w:val="Footer"/>
    <w:uiPriority w:val="99"/>
    <w:rsid w:val="00B50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125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3153</Words>
  <Characters>16651</Characters>
  <Application>Microsoft Office Word</Application>
  <DocSecurity>0</DocSecurity>
  <Lines>333</Lines>
  <Paragraphs>134</Paragraphs>
  <ScaleCrop>false</ScaleCrop>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Kayen, Michele</cp:lastModifiedBy>
  <cp:revision>7</cp:revision>
  <dcterms:created xsi:type="dcterms:W3CDTF">2023-03-31T16:45:00Z</dcterms:created>
  <dcterms:modified xsi:type="dcterms:W3CDTF">2023-03-31T20:22:00Z</dcterms:modified>
</cp:coreProperties>
</file>