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3D34" w14:textId="77777777" w:rsidR="00CF3C1C" w:rsidRDefault="00CF3C1C" w:rsidP="00CF3C1C">
      <w:pPr>
        <w:rPr>
          <w:rFonts w:ascii="Trebuchet MS" w:hAnsi="Trebuchet MS" w:cs="Arial"/>
          <w:b/>
          <w:bCs/>
          <w:color w:val="000000"/>
          <w:sz w:val="24"/>
          <w:szCs w:val="24"/>
        </w:rPr>
      </w:pPr>
    </w:p>
    <w:p w14:paraId="3B654689" w14:textId="77777777" w:rsidR="002D5937" w:rsidRPr="00717DC1" w:rsidRDefault="002D5937" w:rsidP="002D5937">
      <w:pPr>
        <w:jc w:val="center"/>
        <w:rPr>
          <w:rFonts w:ascii="Trebuchet MS" w:hAnsi="Trebuchet MS"/>
          <w:b/>
          <w:bCs/>
          <w:sz w:val="40"/>
          <w:szCs w:val="40"/>
        </w:rPr>
      </w:pPr>
      <w:bookmarkStart w:id="0" w:name="_Hlk154760327"/>
      <w:r w:rsidRPr="00717DC1">
        <w:rPr>
          <w:rFonts w:ascii="Trebuchet MS" w:hAnsi="Trebuchet MS"/>
          <w:b/>
          <w:bCs/>
          <w:sz w:val="40"/>
          <w:szCs w:val="40"/>
        </w:rPr>
        <w:t>Notice</w:t>
      </w:r>
    </w:p>
    <w:p w14:paraId="374FB66F" w14:textId="77777777" w:rsidR="002D5937" w:rsidRPr="00CD2C55" w:rsidRDefault="002D5937" w:rsidP="002D5937">
      <w:pPr>
        <w:rPr>
          <w:rFonts w:ascii="Trebuchet MS" w:hAnsi="Trebuchet MS"/>
          <w:sz w:val="28"/>
          <w:szCs w:val="28"/>
        </w:rPr>
      </w:pPr>
    </w:p>
    <w:bookmarkEnd w:id="0"/>
    <w:p w14:paraId="081690CD" w14:textId="77777777" w:rsidR="002D5937" w:rsidRPr="00CD2C55" w:rsidRDefault="002D5937" w:rsidP="002D5937">
      <w:pPr>
        <w:pStyle w:val="NormalWeb"/>
        <w:spacing w:before="0" w:beforeAutospacing="0" w:after="0" w:afterAutospacing="0"/>
        <w:rPr>
          <w:rFonts w:ascii="Trebuchet MS" w:hAnsi="Trebuchet MS"/>
          <w:color w:val="0E101A"/>
          <w:sz w:val="28"/>
          <w:szCs w:val="28"/>
        </w:rPr>
      </w:pPr>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64BDBF18" w14:textId="77777777" w:rsidR="002D5937" w:rsidRPr="00CD2C55" w:rsidRDefault="002D5937" w:rsidP="002D5937">
      <w:pPr>
        <w:pStyle w:val="NormalWeb"/>
        <w:spacing w:before="0" w:beforeAutospacing="0" w:after="0" w:afterAutospacing="0"/>
        <w:rPr>
          <w:rFonts w:ascii="Trebuchet MS" w:hAnsi="Trebuchet MS"/>
          <w:color w:val="0E101A"/>
          <w:sz w:val="28"/>
          <w:szCs w:val="28"/>
        </w:rPr>
      </w:pPr>
    </w:p>
    <w:p w14:paraId="5E58E584" w14:textId="77777777" w:rsidR="002D5937" w:rsidRPr="00CD2C55" w:rsidRDefault="002D5937" w:rsidP="002D5937">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1"/>
    <w:p w14:paraId="1369E514" w14:textId="77777777" w:rsidR="002D5937" w:rsidRPr="00CD2C55" w:rsidRDefault="002D5937" w:rsidP="002D5937">
      <w:pPr>
        <w:rPr>
          <w:rFonts w:ascii="Trebuchet MS" w:hAnsi="Trebuchet MS"/>
          <w:sz w:val="28"/>
          <w:szCs w:val="28"/>
        </w:rPr>
      </w:pPr>
    </w:p>
    <w:p w14:paraId="6085E7DC" w14:textId="77777777" w:rsidR="002D5937" w:rsidRPr="00CD2C55" w:rsidRDefault="002D5937" w:rsidP="002D5937">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42259999" w14:textId="06F8BCC3" w:rsidR="002D5937" w:rsidRDefault="002D5937" w:rsidP="002D5937">
      <w:pPr>
        <w:rPr>
          <w:rFonts w:ascii="Trebuchet MS" w:hAnsi="Trebuchet MS"/>
          <w:sz w:val="28"/>
          <w:szCs w:val="28"/>
        </w:rPr>
      </w:pPr>
      <w:r w:rsidRPr="007F05DC">
        <w:rPr>
          <w:rFonts w:ascii="Trebuchet MS" w:hAnsi="Trebuchet MS"/>
          <w:sz w:val="28"/>
          <w:szCs w:val="28"/>
        </w:rPr>
        <w:t xml:space="preserve">Use </w:t>
      </w:r>
      <w:r>
        <w:rPr>
          <w:rFonts w:ascii="Trebuchet MS" w:hAnsi="Trebuchet MS"/>
          <w:sz w:val="28"/>
          <w:szCs w:val="28"/>
        </w:rPr>
        <w:t>the following</w:t>
      </w:r>
      <w:r w:rsidRPr="007F05DC">
        <w:rPr>
          <w:rFonts w:ascii="Trebuchet MS" w:hAnsi="Trebuchet MS"/>
          <w:sz w:val="28"/>
          <w:szCs w:val="28"/>
        </w:rPr>
        <w:t xml:space="preserve"> standard special provision on all projects</w:t>
      </w:r>
      <w:r>
        <w:rPr>
          <w:rFonts w:ascii="Trebuchet MS" w:hAnsi="Trebuchet MS"/>
          <w:sz w:val="28"/>
          <w:szCs w:val="28"/>
        </w:rPr>
        <w:t xml:space="preserve"> </w:t>
      </w:r>
      <w:r w:rsidRPr="002E043C">
        <w:rPr>
          <w:rFonts w:ascii="Trebuchet MS" w:hAnsi="Trebuchet MS"/>
          <w:sz w:val="28"/>
          <w:szCs w:val="28"/>
        </w:rPr>
        <w:t xml:space="preserve">with </w:t>
      </w:r>
      <w:r w:rsidR="002E043C" w:rsidRPr="002E043C">
        <w:rPr>
          <w:rFonts w:ascii="Trebuchet MS" w:hAnsi="Trebuchet MS"/>
          <w:sz w:val="28"/>
          <w:szCs w:val="28"/>
        </w:rPr>
        <w:t>s</w:t>
      </w:r>
      <w:r w:rsidR="002E043C">
        <w:rPr>
          <w:rFonts w:ascii="Trebuchet MS" w:hAnsi="Trebuchet MS"/>
          <w:sz w:val="28"/>
          <w:szCs w:val="28"/>
        </w:rPr>
        <w:t>traw or hay mulch</w:t>
      </w:r>
      <w:r w:rsidR="00183B6D">
        <w:rPr>
          <w:rFonts w:ascii="Trebuchet MS" w:hAnsi="Trebuchet MS"/>
          <w:sz w:val="28"/>
          <w:szCs w:val="28"/>
        </w:rPr>
        <w:t>.</w:t>
      </w:r>
    </w:p>
    <w:p w14:paraId="1C37EE67" w14:textId="77777777" w:rsidR="002D5937" w:rsidRDefault="002D5937">
      <w:pPr>
        <w:rPr>
          <w:rFonts w:ascii="Trebuchet MS" w:hAnsi="Trebuchet MS"/>
          <w:sz w:val="28"/>
          <w:szCs w:val="28"/>
        </w:rPr>
      </w:pPr>
      <w:r>
        <w:rPr>
          <w:rFonts w:ascii="Trebuchet MS" w:hAnsi="Trebuchet MS"/>
          <w:sz w:val="28"/>
          <w:szCs w:val="28"/>
        </w:rPr>
        <w:br w:type="page"/>
      </w:r>
    </w:p>
    <w:p w14:paraId="394AE96A" w14:textId="77777777" w:rsidR="002D5937" w:rsidRDefault="002D5937" w:rsidP="002D5937">
      <w:pPr>
        <w:rPr>
          <w:rFonts w:ascii="Trebuchet MS" w:hAnsi="Trebuchet MS" w:cs="Arial"/>
          <w:b/>
          <w:bCs/>
          <w:color w:val="000000"/>
          <w:sz w:val="24"/>
          <w:szCs w:val="24"/>
        </w:rPr>
      </w:pPr>
    </w:p>
    <w:p w14:paraId="3D38BF51" w14:textId="178736B8" w:rsidR="00CF3C1C" w:rsidRPr="00CF3C1C" w:rsidRDefault="00CF3C1C" w:rsidP="002D5937">
      <w:pPr>
        <w:rPr>
          <w:rFonts w:ascii="Trebuchet MS" w:hAnsi="Trebuchet MS" w:cs="Arial"/>
          <w:b/>
          <w:bCs/>
          <w:color w:val="000000"/>
          <w:sz w:val="24"/>
          <w:szCs w:val="24"/>
        </w:rPr>
      </w:pPr>
      <w:r w:rsidRPr="00CF3C1C">
        <w:rPr>
          <w:rFonts w:ascii="Trebuchet MS" w:hAnsi="Trebuchet MS" w:cs="Arial"/>
          <w:b/>
          <w:bCs/>
          <w:color w:val="000000"/>
          <w:sz w:val="24"/>
          <w:szCs w:val="24"/>
        </w:rPr>
        <w:t>Revise Section 213 of the Standard Specifications as follows:</w:t>
      </w:r>
    </w:p>
    <w:p w14:paraId="4510583F" w14:textId="77777777" w:rsidR="00CF3C1C" w:rsidRPr="002D0FD0" w:rsidRDefault="00CF3C1C" w:rsidP="00CF3C1C">
      <w:pPr>
        <w:tabs>
          <w:tab w:val="left" w:pos="432"/>
          <w:tab w:val="left" w:pos="864"/>
          <w:tab w:val="left" w:pos="1296"/>
          <w:tab w:val="left" w:pos="1728"/>
          <w:tab w:val="left" w:pos="2160"/>
        </w:tabs>
        <w:rPr>
          <w:rFonts w:cs="Arial"/>
          <w:b/>
          <w:bCs/>
          <w:color w:val="000000"/>
        </w:rPr>
      </w:pPr>
    </w:p>
    <w:p w14:paraId="52AB3C04" w14:textId="41AC1988" w:rsidR="00E46A05" w:rsidRDefault="00CF3C1C" w:rsidP="00E46A05">
      <w:pPr>
        <w:rPr>
          <w:rFonts w:ascii="Trebuchet MS" w:eastAsia="Calibri" w:hAnsi="Trebuchet MS" w:cs="Calibri"/>
          <w:b/>
          <w:bCs/>
          <w:kern w:val="0"/>
          <w:sz w:val="24"/>
          <w:szCs w:val="24"/>
        </w:rPr>
      </w:pPr>
      <w:r w:rsidRPr="00CF3C1C">
        <w:rPr>
          <w:rFonts w:ascii="Trebuchet MS" w:hAnsi="Trebuchet MS" w:cs="Arial"/>
          <w:b/>
          <w:bCs/>
          <w:color w:val="000000"/>
          <w:sz w:val="24"/>
          <w:szCs w:val="24"/>
        </w:rPr>
        <w:t>In subsection 213.02,</w:t>
      </w:r>
      <w:r w:rsidRPr="00CF3C1C">
        <w:rPr>
          <w:rFonts w:ascii="Trebuchet MS" w:hAnsi="Trebuchet MS"/>
          <w:b/>
          <w:bCs/>
          <w:sz w:val="24"/>
          <w:szCs w:val="24"/>
        </w:rPr>
        <w:t xml:space="preserve"> </w:t>
      </w:r>
      <w:r w:rsidR="00E46A05" w:rsidRPr="00CF3C1C">
        <w:rPr>
          <w:rFonts w:ascii="Trebuchet MS" w:eastAsia="Calibri" w:hAnsi="Trebuchet MS" w:cs="Calibri"/>
          <w:b/>
          <w:bCs/>
          <w:kern w:val="0"/>
          <w:sz w:val="24"/>
          <w:szCs w:val="24"/>
        </w:rPr>
        <w:t>Remove 2 extra spaces between marsh and hay in the first sentence of (a).</w:t>
      </w:r>
    </w:p>
    <w:p w14:paraId="046388BE" w14:textId="77777777" w:rsidR="00CF3C1C" w:rsidRPr="009861C9" w:rsidRDefault="00CF3C1C" w:rsidP="00CF3C1C">
      <w:pPr>
        <w:pStyle w:val="SubsectionHead"/>
        <w:numPr>
          <w:ilvl w:val="0"/>
          <w:numId w:val="1"/>
        </w:numPr>
        <w:spacing w:after="0" w:line="244" w:lineRule="auto"/>
        <w:ind w:left="0" w:firstLine="0"/>
        <w:rPr>
          <w:rFonts w:ascii="Trebuchet MS" w:hAnsi="Trebuchet MS" w:cs="Arial"/>
          <w:b w:val="0"/>
          <w:bCs/>
          <w:sz w:val="24"/>
          <w:szCs w:val="24"/>
        </w:rPr>
      </w:pPr>
      <w:r w:rsidRPr="009861C9">
        <w:rPr>
          <w:rFonts w:ascii="Trebuchet MS" w:hAnsi="Trebuchet MS" w:cs="Arial"/>
          <w:b w:val="0"/>
          <w:bCs/>
          <w:sz w:val="24"/>
          <w:szCs w:val="24"/>
        </w:rPr>
        <w:t xml:space="preserve">Materials shall conform to the following requirements. </w:t>
      </w:r>
    </w:p>
    <w:p w14:paraId="6669D028" w14:textId="20AE6470" w:rsidR="00CF3C1C" w:rsidRPr="00CF3C1C" w:rsidRDefault="00CF3C1C" w:rsidP="00CF3C1C">
      <w:pPr>
        <w:pStyle w:val="ListParagraph"/>
        <w:numPr>
          <w:ilvl w:val="0"/>
          <w:numId w:val="2"/>
        </w:numPr>
        <w:spacing w:before="240"/>
        <w:ind w:left="360"/>
        <w:rPr>
          <w:rFonts w:ascii="Trebuchet MS" w:eastAsia="Calibri" w:hAnsi="Trebuchet MS" w:cs="Calibri"/>
          <w:b/>
          <w:bCs/>
          <w:kern w:val="0"/>
          <w:sz w:val="24"/>
          <w:szCs w:val="24"/>
        </w:rPr>
      </w:pPr>
      <w:r w:rsidRPr="00CF3C1C">
        <w:rPr>
          <w:rFonts w:ascii="Trebuchet MS" w:hAnsi="Trebuchet MS" w:cs="Arial"/>
          <w:i/>
        </w:rPr>
        <w:t>Mulching</w:t>
      </w:r>
      <w:r w:rsidRPr="00CF3C1C">
        <w:rPr>
          <w:rFonts w:ascii="Trebuchet MS" w:hAnsi="Trebuchet MS" w:cs="Arial"/>
        </w:rPr>
        <w:t>. Materials for mulching shall consist of Certified Weed Free field or marsh hay or straw of oats, barley, wheat, rye, or triticale certified under the Colorado Department of</w:t>
      </w:r>
      <w:r>
        <w:rPr>
          <w:rFonts w:ascii="Trebuchet MS" w:hAnsi="Trebuchet MS" w:cs="Arial"/>
        </w:rPr>
        <w:t xml:space="preserve"> . . .</w:t>
      </w:r>
    </w:p>
    <w:p w14:paraId="6DEF937F" w14:textId="6A6C7104" w:rsidR="00E46A05" w:rsidRPr="00CF3C1C" w:rsidRDefault="00E46A05" w:rsidP="00E46A05">
      <w:pPr>
        <w:rPr>
          <w:rFonts w:ascii="Trebuchet MS" w:eastAsia="Calibri" w:hAnsi="Trebuchet MS" w:cs="Calibri"/>
          <w:b/>
          <w:bCs/>
          <w:kern w:val="0"/>
          <w:sz w:val="24"/>
          <w:szCs w:val="24"/>
        </w:rPr>
      </w:pPr>
      <w:r w:rsidRPr="00CF3C1C">
        <w:rPr>
          <w:rFonts w:ascii="Trebuchet MS" w:eastAsia="Calibri" w:hAnsi="Trebuchet MS" w:cs="Calibri"/>
          <w:b/>
          <w:bCs/>
          <w:kern w:val="0"/>
          <w:sz w:val="24"/>
          <w:szCs w:val="24"/>
        </w:rPr>
        <w:t>Add the following sentence to the second to last paragraph:</w:t>
      </w:r>
    </w:p>
    <w:p w14:paraId="0033D39B" w14:textId="1AFA50D9" w:rsidR="00E46A05" w:rsidRPr="00CF3C1C" w:rsidRDefault="00E46A05" w:rsidP="00E46A05">
      <w:pPr>
        <w:rPr>
          <w:rFonts w:ascii="Trebuchet MS" w:eastAsia="Calibri" w:hAnsi="Trebuchet MS" w:cs="Calibri"/>
          <w:color w:val="FF0000"/>
          <w:kern w:val="0"/>
          <w:sz w:val="24"/>
          <w:szCs w:val="24"/>
        </w:rPr>
      </w:pPr>
      <w:r w:rsidRPr="00CF3C1C">
        <w:rPr>
          <w:rFonts w:ascii="Trebuchet MS" w:eastAsia="Calibri" w:hAnsi="Trebuchet MS" w:cs="Calibri"/>
          <w:kern w:val="0"/>
          <w:sz w:val="24"/>
          <w:szCs w:val="24"/>
        </w:rPr>
        <w:t xml:space="preserve">Straw or hay mulch shall be a minimum of 10 inches in length.  Straw or hay in a stage of decomposition </w:t>
      </w:r>
      <w:r w:rsidRPr="00190661">
        <w:rPr>
          <w:rFonts w:ascii="Trebuchet MS" w:eastAsia="Calibri" w:hAnsi="Trebuchet MS" w:cs="Calibri"/>
          <w:color w:val="C00000"/>
          <w:kern w:val="0"/>
          <w:sz w:val="24"/>
          <w:szCs w:val="24"/>
        </w:rPr>
        <w:t>(discolored, brittle, rotten, or moldy) or old, dry mulch that breaks in the crimping process will not be accepted.</w:t>
      </w:r>
    </w:p>
    <w:p w14:paraId="706036E7" w14:textId="77777777" w:rsidR="00E46A05" w:rsidRDefault="00E46A05" w:rsidP="00E46A05">
      <w:pPr>
        <w:rPr>
          <w:rFonts w:ascii="Calibri" w:eastAsia="Calibri" w:hAnsi="Calibri" w:cs="Calibri"/>
          <w:kern w:val="0"/>
          <w:sz w:val="20"/>
          <w:szCs w:val="20"/>
        </w:rPr>
      </w:pPr>
    </w:p>
    <w:p w14:paraId="6CD6E91A" w14:textId="29F655E5" w:rsidR="00E46A05" w:rsidRDefault="00CF3C1C" w:rsidP="00E46A05">
      <w:pPr>
        <w:rPr>
          <w:rFonts w:ascii="Calibri" w:eastAsia="Calibri" w:hAnsi="Calibri" w:cs="Calibri"/>
          <w:kern w:val="0"/>
          <w:sz w:val="20"/>
          <w:szCs w:val="20"/>
        </w:rPr>
      </w:pPr>
      <w:r w:rsidRPr="00CF3C1C">
        <w:rPr>
          <w:rFonts w:ascii="Trebuchet MS" w:hAnsi="Trebuchet MS" w:cs="Arial"/>
          <w:b/>
          <w:bCs/>
          <w:color w:val="000000"/>
          <w:sz w:val="24"/>
          <w:szCs w:val="24"/>
        </w:rPr>
        <w:t>In subsection 213.0</w:t>
      </w:r>
      <w:r>
        <w:rPr>
          <w:rFonts w:ascii="Trebuchet MS" w:hAnsi="Trebuchet MS" w:cs="Arial"/>
          <w:b/>
          <w:bCs/>
          <w:color w:val="000000"/>
          <w:sz w:val="24"/>
          <w:szCs w:val="24"/>
        </w:rPr>
        <w:t>3</w:t>
      </w:r>
      <w:r w:rsidRPr="00CF3C1C">
        <w:rPr>
          <w:rFonts w:ascii="Trebuchet MS" w:hAnsi="Trebuchet MS" w:cs="Arial"/>
          <w:b/>
          <w:bCs/>
          <w:color w:val="000000"/>
          <w:sz w:val="24"/>
          <w:szCs w:val="24"/>
        </w:rPr>
        <w:t>,</w:t>
      </w:r>
      <w:r w:rsidR="00E46A05" w:rsidRPr="00CF3C1C">
        <w:rPr>
          <w:rFonts w:ascii="Trebuchet MS" w:eastAsia="Calibri" w:hAnsi="Trebuchet MS" w:cs="Calibri"/>
          <w:b/>
          <w:bCs/>
          <w:kern w:val="0"/>
          <w:sz w:val="24"/>
          <w:szCs w:val="24"/>
        </w:rPr>
        <w:t>Revise (a) with the following:</w:t>
      </w:r>
    </w:p>
    <w:p w14:paraId="2C83DD6E" w14:textId="602E25E2" w:rsidR="00E46A05" w:rsidRPr="00190661" w:rsidRDefault="00E46A05" w:rsidP="00E46A05">
      <w:pPr>
        <w:rPr>
          <w:rStyle w:val="RedNotes2Char"/>
          <w:rFonts w:ascii="Trebuchet MS" w:hAnsi="Trebuchet MS"/>
          <w:color w:val="C00000"/>
          <w:sz w:val="24"/>
          <w:szCs w:val="24"/>
        </w:rPr>
      </w:pPr>
      <w:r w:rsidRPr="00CF3C1C">
        <w:rPr>
          <w:rStyle w:val="RedNotes2Char"/>
          <w:rFonts w:ascii="Trebuchet MS" w:hAnsi="Trebuchet MS"/>
          <w:i/>
          <w:iCs/>
          <w:color w:val="auto"/>
          <w:sz w:val="24"/>
          <w:szCs w:val="24"/>
        </w:rPr>
        <w:t xml:space="preserve">(a) Hay or Straw Mulching. </w:t>
      </w:r>
      <w:r w:rsidRPr="00CF3C1C">
        <w:rPr>
          <w:rStyle w:val="RedNotes2Char"/>
          <w:rFonts w:ascii="Trebuchet MS" w:hAnsi="Trebuchet MS"/>
          <w:color w:val="auto"/>
          <w:sz w:val="24"/>
          <w:szCs w:val="24"/>
        </w:rPr>
        <w:t xml:space="preserve"> After seeding has been completed or when required for erosion control, hay or straw shall be uniformly applied, </w:t>
      </w:r>
      <w:r w:rsidRPr="00190661">
        <w:rPr>
          <w:rStyle w:val="RedNotes2Char"/>
          <w:rFonts w:ascii="Trebuchet MS" w:hAnsi="Trebuchet MS"/>
          <w:color w:val="C00000"/>
          <w:sz w:val="24"/>
          <w:szCs w:val="24"/>
        </w:rPr>
        <w:t>at a minimum rate of 2 tons hay or 2.5 tons straw per acre</w:t>
      </w:r>
      <w:r w:rsidRPr="00CF3C1C">
        <w:rPr>
          <w:rStyle w:val="RedNotes2Char"/>
          <w:rFonts w:ascii="Trebuchet MS" w:hAnsi="Trebuchet MS"/>
          <w:sz w:val="24"/>
          <w:szCs w:val="24"/>
        </w:rPr>
        <w:t xml:space="preserve"> </w:t>
      </w:r>
      <w:r w:rsidRPr="00CF3C1C">
        <w:rPr>
          <w:rStyle w:val="RedNotes2Char"/>
          <w:rFonts w:ascii="Trebuchet MS" w:hAnsi="Trebuchet MS"/>
          <w:color w:val="auto"/>
          <w:sz w:val="24"/>
          <w:szCs w:val="24"/>
        </w:rPr>
        <w:t>with no bare soil showing, at the rate designated in the Contract or as directed.</w:t>
      </w:r>
      <w:r w:rsidRPr="00CF3C1C">
        <w:rPr>
          <w:rStyle w:val="RedNotes2Char"/>
          <w:rFonts w:ascii="Trebuchet MS" w:hAnsi="Trebuchet MS"/>
          <w:sz w:val="24"/>
          <w:szCs w:val="24"/>
        </w:rPr>
        <w:t xml:space="preserve"> </w:t>
      </w:r>
      <w:r w:rsidRPr="00CF3C1C">
        <w:rPr>
          <w:rStyle w:val="RedNotes2Char"/>
          <w:rFonts w:ascii="Trebuchet MS" w:hAnsi="Trebuchet MS"/>
          <w:color w:val="auto"/>
          <w:sz w:val="24"/>
          <w:szCs w:val="24"/>
        </w:rPr>
        <w:t>It shall be crimped</w:t>
      </w:r>
      <w:r w:rsidR="00CF3C1C" w:rsidRPr="00CF3C1C">
        <w:rPr>
          <w:rStyle w:val="RedNotes2Char"/>
          <w:rFonts w:ascii="Trebuchet MS" w:hAnsi="Trebuchet MS"/>
          <w:color w:val="auto"/>
          <w:sz w:val="24"/>
          <w:szCs w:val="24"/>
        </w:rPr>
        <w:t xml:space="preserve"> </w:t>
      </w:r>
      <w:r w:rsidRPr="00190661">
        <w:rPr>
          <w:rStyle w:val="RedNotes2Char"/>
          <w:rFonts w:ascii="Trebuchet MS" w:hAnsi="Trebuchet MS"/>
          <w:color w:val="C00000"/>
          <w:sz w:val="24"/>
          <w:szCs w:val="24"/>
        </w:rPr>
        <w:t xml:space="preserve">to a depth of 2 to 3 inches </w:t>
      </w:r>
      <w:r w:rsidRPr="00190661">
        <w:rPr>
          <w:rStyle w:val="RedNotes2Char"/>
          <w:rFonts w:ascii="Trebuchet MS" w:hAnsi="Trebuchet MS"/>
          <w:color w:val="auto"/>
          <w:sz w:val="24"/>
          <w:szCs w:val="24"/>
        </w:rPr>
        <w:t xml:space="preserve">with a </w:t>
      </w:r>
      <w:r w:rsidRPr="00CF3C1C">
        <w:rPr>
          <w:rStyle w:val="RedNotes2Char"/>
          <w:rFonts w:ascii="Trebuchet MS" w:hAnsi="Trebuchet MS"/>
          <w:color w:val="auto"/>
          <w:sz w:val="24"/>
          <w:szCs w:val="24"/>
        </w:rPr>
        <w:t>crimper or other approved equipment.</w:t>
      </w:r>
      <w:r w:rsidRPr="00CF3C1C">
        <w:rPr>
          <w:rStyle w:val="RedNotes2Char"/>
          <w:rFonts w:ascii="Trebuchet MS" w:hAnsi="Trebuchet MS"/>
          <w:sz w:val="24"/>
          <w:szCs w:val="24"/>
        </w:rPr>
        <w:t xml:space="preserve"> </w:t>
      </w:r>
      <w:r w:rsidRPr="00CF3C1C">
        <w:rPr>
          <w:rStyle w:val="RedNotes2Char"/>
          <w:rFonts w:ascii="Trebuchet MS" w:hAnsi="Trebuchet MS"/>
          <w:color w:val="auto"/>
          <w:sz w:val="24"/>
          <w:szCs w:val="24"/>
        </w:rPr>
        <w:t>The Engineer may order hand-crimping on areas where mechanical methods cannot be used.</w:t>
      </w:r>
      <w:r w:rsidRPr="00190661">
        <w:rPr>
          <w:rStyle w:val="RedNotes2Char"/>
          <w:rFonts w:ascii="Trebuchet MS" w:hAnsi="Trebuchet MS"/>
          <w:color w:val="auto"/>
          <w:sz w:val="24"/>
          <w:szCs w:val="24"/>
        </w:rPr>
        <w:t xml:space="preserve">  </w:t>
      </w:r>
      <w:r w:rsidRPr="00190661">
        <w:rPr>
          <w:rStyle w:val="RedNotes2Char"/>
          <w:rFonts w:ascii="Trebuchet MS" w:hAnsi="Trebuchet MS"/>
          <w:color w:val="C00000"/>
          <w:sz w:val="24"/>
          <w:szCs w:val="24"/>
        </w:rPr>
        <w:t>The seeded area shall be mulched</w:t>
      </w:r>
      <w:r w:rsidR="00CF3C1C" w:rsidRPr="00190661">
        <w:rPr>
          <w:rStyle w:val="RedNotes2Char"/>
          <w:rFonts w:ascii="Trebuchet MS" w:hAnsi="Trebuchet MS"/>
          <w:color w:val="C00000"/>
          <w:sz w:val="24"/>
          <w:szCs w:val="24"/>
        </w:rPr>
        <w:t xml:space="preserve"> and</w:t>
      </w:r>
      <w:r w:rsidRPr="00190661">
        <w:rPr>
          <w:rStyle w:val="RedNotes2Char"/>
          <w:rFonts w:ascii="Trebuchet MS" w:hAnsi="Trebuchet MS"/>
          <w:color w:val="C00000"/>
          <w:sz w:val="24"/>
          <w:szCs w:val="24"/>
        </w:rPr>
        <w:t xml:space="preserve"> crimped</w:t>
      </w:r>
      <w:r w:rsidR="00CF3C1C" w:rsidRPr="00190661">
        <w:rPr>
          <w:rStyle w:val="RedNotes2Char"/>
          <w:rFonts w:ascii="Trebuchet MS" w:hAnsi="Trebuchet MS"/>
          <w:color w:val="C00000"/>
          <w:sz w:val="24"/>
          <w:szCs w:val="24"/>
        </w:rPr>
        <w:t>,</w:t>
      </w:r>
      <w:r w:rsidRPr="00190661">
        <w:rPr>
          <w:rStyle w:val="RedNotes2Char"/>
          <w:rFonts w:ascii="Trebuchet MS" w:hAnsi="Trebuchet MS"/>
          <w:color w:val="C00000"/>
          <w:sz w:val="24"/>
          <w:szCs w:val="24"/>
        </w:rPr>
        <w:t xml:space="preserve"> and tackifier applied at a rate in Subsection (c) within four hours after seeding. Areas not mulched and crimped within four hours after seeding or before precipitation or damaging winds on site shall be reseeded with the specified seed mix at the Contractor's expense, before mulching and crimping.  </w:t>
      </w:r>
    </w:p>
    <w:p w14:paraId="14E31B05" w14:textId="0345D92D" w:rsidR="00CF3C1C" w:rsidRPr="009861C9" w:rsidRDefault="00E46A05" w:rsidP="00190661">
      <w:pPr>
        <w:rPr>
          <w:rFonts w:ascii="Trebuchet MS" w:hAnsi="Trebuchet MS" w:cs="Arial"/>
        </w:rPr>
      </w:pPr>
      <w:r w:rsidRPr="00CF3C1C">
        <w:rPr>
          <w:rStyle w:val="RedNotes2Char"/>
          <w:rFonts w:ascii="Trebuchet MS" w:hAnsi="Trebuchet MS"/>
          <w:color w:val="auto"/>
          <w:sz w:val="24"/>
          <w:szCs w:val="24"/>
        </w:rPr>
        <w:t xml:space="preserve">When tackifier is required in the Contract it shall be applied in the following order: (1) mulching, (2) mulch tackifier. </w:t>
      </w:r>
    </w:p>
    <w:p w14:paraId="50EE5E8B" w14:textId="1C19EC89" w:rsidR="00E46A05" w:rsidRDefault="00E46A05" w:rsidP="00E46A05"/>
    <w:sectPr w:rsidR="00E46A05" w:rsidSect="00533791">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86E84" w14:textId="77777777" w:rsidR="000A062A" w:rsidRDefault="000A062A" w:rsidP="00CF3C1C">
      <w:pPr>
        <w:spacing w:after="0" w:line="240" w:lineRule="auto"/>
      </w:pPr>
      <w:r>
        <w:separator/>
      </w:r>
    </w:p>
  </w:endnote>
  <w:endnote w:type="continuationSeparator" w:id="0">
    <w:p w14:paraId="594CABC3" w14:textId="77777777" w:rsidR="000A062A" w:rsidRDefault="000A062A" w:rsidP="00CF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0F0A" w14:textId="77777777" w:rsidR="000A062A" w:rsidRDefault="000A062A" w:rsidP="00CF3C1C">
      <w:pPr>
        <w:spacing w:after="0" w:line="240" w:lineRule="auto"/>
      </w:pPr>
      <w:r>
        <w:separator/>
      </w:r>
    </w:p>
  </w:footnote>
  <w:footnote w:type="continuationSeparator" w:id="0">
    <w:p w14:paraId="1D6731D4" w14:textId="77777777" w:rsidR="000A062A" w:rsidRDefault="000A062A" w:rsidP="00CF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sz w:val="24"/>
        <w:szCs w:val="24"/>
      </w:rPr>
      <w:id w:val="1772357760"/>
      <w:docPartObj>
        <w:docPartGallery w:val="Page Numbers (Top of Page)"/>
        <w:docPartUnique/>
      </w:docPartObj>
    </w:sdtPr>
    <w:sdtEndPr>
      <w:rPr>
        <w:noProof/>
      </w:rPr>
    </w:sdtEndPr>
    <w:sdtContent>
      <w:p w14:paraId="237112D4" w14:textId="77777777" w:rsidR="00533791" w:rsidRPr="00533791" w:rsidRDefault="00533791">
        <w:pPr>
          <w:pStyle w:val="Header"/>
          <w:jc w:val="center"/>
          <w:rPr>
            <w:rFonts w:ascii="Trebuchet MS" w:hAnsi="Trebuchet MS"/>
            <w:sz w:val="24"/>
            <w:szCs w:val="24"/>
          </w:rPr>
        </w:pPr>
      </w:p>
      <w:p w14:paraId="5776B625" w14:textId="77777777" w:rsidR="00533791" w:rsidRPr="00533791" w:rsidRDefault="00533791">
        <w:pPr>
          <w:pStyle w:val="Header"/>
          <w:jc w:val="center"/>
          <w:rPr>
            <w:rFonts w:ascii="Trebuchet MS" w:hAnsi="Trebuchet MS"/>
            <w:sz w:val="24"/>
            <w:szCs w:val="24"/>
          </w:rPr>
        </w:pPr>
      </w:p>
      <w:p w14:paraId="277D9974" w14:textId="77777777" w:rsidR="00533791" w:rsidRPr="00533791" w:rsidRDefault="00533791" w:rsidP="00533791">
        <w:pPr>
          <w:tabs>
            <w:tab w:val="center" w:pos="4680"/>
            <w:tab w:val="right" w:pos="9360"/>
          </w:tabs>
          <w:spacing w:beforeLines="20" w:before="48" w:afterLines="20" w:after="48" w:line="240" w:lineRule="auto"/>
          <w:jc w:val="right"/>
          <w:rPr>
            <w:rFonts w:ascii="Trebuchet MS" w:hAnsi="Trebuchet MS" w:cs="Arial"/>
            <w:b/>
            <w:bCs/>
            <w:noProof/>
            <w:sz w:val="24"/>
            <w:szCs w:val="24"/>
          </w:rPr>
        </w:pPr>
      </w:p>
      <w:p w14:paraId="53FDDB00" w14:textId="3C0BB077" w:rsidR="00533791" w:rsidRPr="00533791" w:rsidRDefault="00533791" w:rsidP="00533791">
        <w:pPr>
          <w:tabs>
            <w:tab w:val="center" w:pos="4680"/>
            <w:tab w:val="right" w:pos="9360"/>
          </w:tabs>
          <w:spacing w:beforeLines="20" w:before="48" w:afterLines="20" w:after="48" w:line="240" w:lineRule="auto"/>
          <w:jc w:val="right"/>
          <w:rPr>
            <w:rFonts w:ascii="Trebuchet MS" w:hAnsi="Trebuchet MS" w:cs="Arial"/>
            <w:b/>
            <w:bCs/>
            <w:sz w:val="24"/>
            <w:szCs w:val="24"/>
          </w:rPr>
        </w:pPr>
        <w:r w:rsidRPr="00533791">
          <w:rPr>
            <w:rFonts w:ascii="Trebuchet MS" w:hAnsi="Trebuchet MS" w:cs="Arial"/>
            <w:b/>
            <w:bCs/>
            <w:noProof/>
            <w:sz w:val="24"/>
            <w:szCs w:val="24"/>
          </w:rPr>
          <w:t>September</w:t>
        </w:r>
        <w:r w:rsidRPr="00533791">
          <w:rPr>
            <w:rFonts w:ascii="Trebuchet MS" w:hAnsi="Trebuchet MS" w:cs="Arial"/>
            <w:b/>
            <w:bCs/>
            <w:sz w:val="24"/>
            <w:szCs w:val="24"/>
          </w:rPr>
          <w:t xml:space="preserve"> 30, 2024</w:t>
        </w:r>
      </w:p>
      <w:p w14:paraId="7E8C57B7" w14:textId="0AB16F0C" w:rsidR="00533791" w:rsidRPr="00533791" w:rsidRDefault="00533791">
        <w:pPr>
          <w:pStyle w:val="Header"/>
          <w:jc w:val="center"/>
          <w:rPr>
            <w:rFonts w:ascii="Trebuchet MS" w:hAnsi="Trebuchet MS"/>
            <w:noProof/>
            <w:sz w:val="24"/>
            <w:szCs w:val="24"/>
          </w:rPr>
        </w:pPr>
        <w:r w:rsidRPr="00533791">
          <w:rPr>
            <w:rFonts w:ascii="Trebuchet MS" w:hAnsi="Trebuchet MS"/>
            <w:sz w:val="24"/>
            <w:szCs w:val="24"/>
          </w:rPr>
          <w:fldChar w:fldCharType="begin"/>
        </w:r>
        <w:r w:rsidRPr="00533791">
          <w:rPr>
            <w:rFonts w:ascii="Trebuchet MS" w:hAnsi="Trebuchet MS"/>
            <w:sz w:val="24"/>
            <w:szCs w:val="24"/>
          </w:rPr>
          <w:instrText xml:space="preserve"> PAGE   \* MERGEFORMAT </w:instrText>
        </w:r>
        <w:r w:rsidRPr="00533791">
          <w:rPr>
            <w:rFonts w:ascii="Trebuchet MS" w:hAnsi="Trebuchet MS"/>
            <w:sz w:val="24"/>
            <w:szCs w:val="24"/>
          </w:rPr>
          <w:fldChar w:fldCharType="separate"/>
        </w:r>
        <w:r w:rsidRPr="00533791">
          <w:rPr>
            <w:rFonts w:ascii="Trebuchet MS" w:hAnsi="Trebuchet MS"/>
            <w:noProof/>
            <w:sz w:val="24"/>
            <w:szCs w:val="24"/>
          </w:rPr>
          <w:t>2</w:t>
        </w:r>
        <w:r w:rsidRPr="00533791">
          <w:rPr>
            <w:rFonts w:ascii="Trebuchet MS" w:hAnsi="Trebuchet MS"/>
            <w:noProof/>
            <w:sz w:val="24"/>
            <w:szCs w:val="24"/>
          </w:rPr>
          <w:fldChar w:fldCharType="end"/>
        </w:r>
      </w:p>
      <w:p w14:paraId="67B68F18" w14:textId="77777777" w:rsidR="00533791" w:rsidRPr="00533791" w:rsidRDefault="00533791" w:rsidP="00533791">
        <w:pPr>
          <w:keepNext/>
          <w:keepLines/>
          <w:spacing w:beforeLines="20" w:before="48" w:afterLines="20" w:after="48" w:line="240" w:lineRule="auto"/>
          <w:jc w:val="center"/>
          <w:outlineLvl w:val="0"/>
          <w:rPr>
            <w:rFonts w:ascii="Trebuchet MS" w:eastAsiaTheme="majorEastAsia" w:hAnsi="Trebuchet MS" w:cstheme="majorBidi"/>
            <w:b/>
            <w:bCs/>
            <w:sz w:val="24"/>
            <w:szCs w:val="24"/>
          </w:rPr>
        </w:pPr>
        <w:r w:rsidRPr="00533791">
          <w:rPr>
            <w:rFonts w:ascii="Trebuchet MS" w:eastAsiaTheme="majorEastAsia" w:hAnsi="Trebuchet MS" w:cstheme="majorBidi"/>
            <w:b/>
            <w:bCs/>
            <w:sz w:val="24"/>
            <w:szCs w:val="24"/>
          </w:rPr>
          <w:t>Revision of Section 213</w:t>
        </w:r>
      </w:p>
      <w:p w14:paraId="12CA2C11" w14:textId="020CA3A2" w:rsidR="00533791" w:rsidRPr="00533791" w:rsidRDefault="00533791" w:rsidP="00533791">
        <w:pPr>
          <w:tabs>
            <w:tab w:val="center" w:pos="4680"/>
            <w:tab w:val="right" w:pos="9360"/>
          </w:tabs>
          <w:spacing w:beforeLines="20" w:before="48" w:afterLines="20" w:after="48" w:line="240" w:lineRule="auto"/>
          <w:jc w:val="center"/>
          <w:rPr>
            <w:rFonts w:ascii="Trebuchet MS" w:hAnsi="Trebuchet MS"/>
            <w:sz w:val="24"/>
            <w:szCs w:val="24"/>
          </w:rPr>
        </w:pPr>
        <w:r w:rsidRPr="00533791">
          <w:rPr>
            <w:rFonts w:ascii="Trebuchet MS" w:hAnsi="Trebuchet MS"/>
            <w:b/>
            <w:bCs/>
            <w:sz w:val="24"/>
            <w:szCs w:val="24"/>
          </w:rPr>
          <w:t>Mulching</w:t>
        </w:r>
      </w:p>
    </w:sdtContent>
  </w:sdt>
  <w:p w14:paraId="59E43A35" w14:textId="312E451B" w:rsidR="00CF3C1C" w:rsidRPr="00533791" w:rsidRDefault="00CF3C1C" w:rsidP="00533791">
    <w:pPr>
      <w:pStyle w:val="Header"/>
      <w:spacing w:beforeLines="20" w:before="48" w:afterLines="20" w:after="48"/>
      <w:jc w:val="cent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3028" w14:textId="77777777" w:rsidR="00533791" w:rsidRDefault="00533791" w:rsidP="00533791">
    <w:pPr>
      <w:tabs>
        <w:tab w:val="center" w:pos="4680"/>
        <w:tab w:val="right" w:pos="9360"/>
      </w:tabs>
      <w:spacing w:beforeLines="20" w:before="48" w:afterLines="20" w:after="48" w:line="240" w:lineRule="auto"/>
      <w:jc w:val="right"/>
      <w:rPr>
        <w:rFonts w:ascii="Trebuchet MS" w:hAnsi="Trebuchet MS" w:cs="Arial"/>
        <w:b/>
        <w:bCs/>
        <w:noProof/>
        <w:sz w:val="24"/>
        <w:szCs w:val="24"/>
      </w:rPr>
    </w:pPr>
  </w:p>
  <w:p w14:paraId="79B943A1" w14:textId="77777777" w:rsidR="00533791" w:rsidRDefault="00533791" w:rsidP="00533791">
    <w:pPr>
      <w:tabs>
        <w:tab w:val="center" w:pos="4680"/>
        <w:tab w:val="right" w:pos="9360"/>
      </w:tabs>
      <w:spacing w:beforeLines="20" w:before="48" w:afterLines="20" w:after="48" w:line="240" w:lineRule="auto"/>
      <w:jc w:val="right"/>
      <w:rPr>
        <w:rFonts w:ascii="Trebuchet MS" w:hAnsi="Trebuchet MS" w:cs="Arial"/>
        <w:b/>
        <w:bCs/>
        <w:noProof/>
        <w:sz w:val="24"/>
        <w:szCs w:val="24"/>
      </w:rPr>
    </w:pPr>
  </w:p>
  <w:p w14:paraId="0B0031EC" w14:textId="7B0B4093" w:rsidR="00533791" w:rsidRPr="00533791" w:rsidRDefault="00533791" w:rsidP="00533791">
    <w:pPr>
      <w:tabs>
        <w:tab w:val="center" w:pos="4680"/>
        <w:tab w:val="right" w:pos="9360"/>
      </w:tabs>
      <w:spacing w:beforeLines="20" w:before="48" w:afterLines="20" w:after="48" w:line="240" w:lineRule="auto"/>
      <w:jc w:val="right"/>
      <w:rPr>
        <w:rFonts w:cs="Arial"/>
        <w:b/>
        <w:bCs/>
        <w:sz w:val="24"/>
        <w:szCs w:val="24"/>
      </w:rPr>
    </w:pPr>
    <w:r w:rsidRPr="00533791">
      <w:rPr>
        <w:rFonts w:ascii="Trebuchet MS" w:hAnsi="Trebuchet MS" w:cs="Arial"/>
        <w:b/>
        <w:bCs/>
        <w:noProof/>
        <w:sz w:val="24"/>
        <w:szCs w:val="24"/>
      </w:rPr>
      <w:t>September</w:t>
    </w:r>
    <w:r w:rsidRPr="00533791">
      <w:rPr>
        <w:rFonts w:ascii="Trebuchet MS" w:hAnsi="Trebuchet MS" w:cs="Arial"/>
        <w:b/>
        <w:bCs/>
        <w:sz w:val="24"/>
        <w:szCs w:val="24"/>
      </w:rPr>
      <w:t xml:space="preserve"> 30, 2024</w:t>
    </w:r>
  </w:p>
  <w:p w14:paraId="2187D692" w14:textId="77777777" w:rsidR="00533791" w:rsidRPr="00533791" w:rsidRDefault="00533791" w:rsidP="00533791">
    <w:pPr>
      <w:keepNext/>
      <w:keepLines/>
      <w:spacing w:beforeLines="20" w:before="48" w:afterLines="20" w:after="48" w:line="240" w:lineRule="auto"/>
      <w:jc w:val="center"/>
      <w:outlineLvl w:val="0"/>
      <w:rPr>
        <w:rFonts w:ascii="Trebuchet MS" w:eastAsiaTheme="majorEastAsia" w:hAnsi="Trebuchet MS" w:cstheme="majorBidi"/>
        <w:b/>
        <w:bCs/>
        <w:sz w:val="24"/>
        <w:szCs w:val="24"/>
      </w:rPr>
    </w:pPr>
    <w:r w:rsidRPr="00533791">
      <w:rPr>
        <w:rFonts w:ascii="Trebuchet MS" w:eastAsiaTheme="majorEastAsia" w:hAnsi="Trebuchet MS" w:cstheme="majorBidi"/>
        <w:b/>
        <w:bCs/>
        <w:sz w:val="24"/>
        <w:szCs w:val="24"/>
      </w:rPr>
      <w:t>Revision of Section 213</w:t>
    </w:r>
  </w:p>
  <w:p w14:paraId="733F5C7A" w14:textId="77777777" w:rsidR="00533791" w:rsidRPr="00533791" w:rsidRDefault="00533791" w:rsidP="00533791">
    <w:pPr>
      <w:tabs>
        <w:tab w:val="center" w:pos="4680"/>
        <w:tab w:val="right" w:pos="9360"/>
      </w:tabs>
      <w:spacing w:beforeLines="20" w:before="48" w:afterLines="20" w:after="48" w:line="240" w:lineRule="auto"/>
      <w:jc w:val="center"/>
      <w:rPr>
        <w:b/>
        <w:bCs/>
        <w:sz w:val="24"/>
        <w:szCs w:val="24"/>
      </w:rPr>
    </w:pPr>
    <w:r w:rsidRPr="00533791">
      <w:rPr>
        <w:rFonts w:ascii="Trebuchet MS" w:hAnsi="Trebuchet MS"/>
        <w:b/>
        <w:bCs/>
        <w:sz w:val="24"/>
        <w:szCs w:val="24"/>
      </w:rPr>
      <w:t>Mulching</w:t>
    </w:r>
  </w:p>
  <w:p w14:paraId="4047AE7E" w14:textId="77777777" w:rsidR="00533791" w:rsidRDefault="0053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5D9"/>
    <w:multiLevelType w:val="hybridMultilevel"/>
    <w:tmpl w:val="E9700B36"/>
    <w:lvl w:ilvl="0" w:tplc="00A87AA0">
      <w:start w:val="1"/>
      <w:numFmt w:val="lowerLetter"/>
      <w:lvlText w:val="(%1)"/>
      <w:lvlJc w:val="left"/>
      <w:pPr>
        <w:ind w:left="720" w:hanging="360"/>
      </w:pPr>
      <w:rPr>
        <w:rFonts w:eastAsiaTheme="minorHAnsi" w:cs="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6D"/>
    <w:multiLevelType w:val="hybridMultilevel"/>
    <w:tmpl w:val="DA7EA406"/>
    <w:lvl w:ilvl="0" w:tplc="B6C8C3EE">
      <w:start w:val="2"/>
      <w:numFmt w:val="decimalZero"/>
      <w:lvlText w:val="213.%1"/>
      <w:lvlJc w:val="left"/>
      <w:pPr>
        <w:ind w:left="87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21613"/>
    <w:multiLevelType w:val="hybridMultilevel"/>
    <w:tmpl w:val="EB025C90"/>
    <w:lvl w:ilvl="0" w:tplc="B2805BD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773233">
    <w:abstractNumId w:val="1"/>
  </w:num>
  <w:num w:numId="2" w16cid:durableId="582033986">
    <w:abstractNumId w:val="0"/>
  </w:num>
  <w:num w:numId="3" w16cid:durableId="281808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05"/>
    <w:rsid w:val="0004740E"/>
    <w:rsid w:val="000A062A"/>
    <w:rsid w:val="00183B6D"/>
    <w:rsid w:val="00190661"/>
    <w:rsid w:val="002D5937"/>
    <w:rsid w:val="002E043C"/>
    <w:rsid w:val="003D77B8"/>
    <w:rsid w:val="00461CB9"/>
    <w:rsid w:val="00462F7B"/>
    <w:rsid w:val="00533791"/>
    <w:rsid w:val="006D5243"/>
    <w:rsid w:val="008D430A"/>
    <w:rsid w:val="00A56C9F"/>
    <w:rsid w:val="00B040AE"/>
    <w:rsid w:val="00BB5FFB"/>
    <w:rsid w:val="00CF3C1C"/>
    <w:rsid w:val="00DB4626"/>
    <w:rsid w:val="00DD18CB"/>
    <w:rsid w:val="00E46A05"/>
    <w:rsid w:val="00FD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22A9"/>
  <w15:chartTrackingRefBased/>
  <w15:docId w15:val="{A6099570-845E-4558-A167-2F1A2F76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91"/>
  </w:style>
  <w:style w:type="paragraph" w:styleId="Heading1">
    <w:name w:val="heading 1"/>
    <w:basedOn w:val="Normal"/>
    <w:next w:val="Normal"/>
    <w:link w:val="Heading1Char"/>
    <w:uiPriority w:val="9"/>
    <w:qFormat/>
    <w:rsid w:val="00E46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A05"/>
    <w:rPr>
      <w:rFonts w:eastAsiaTheme="majorEastAsia" w:cstheme="majorBidi"/>
      <w:color w:val="272727" w:themeColor="text1" w:themeTint="D8"/>
    </w:rPr>
  </w:style>
  <w:style w:type="paragraph" w:styleId="Title">
    <w:name w:val="Title"/>
    <w:basedOn w:val="Normal"/>
    <w:next w:val="Normal"/>
    <w:link w:val="TitleChar"/>
    <w:uiPriority w:val="10"/>
    <w:qFormat/>
    <w:rsid w:val="00E46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A05"/>
    <w:pPr>
      <w:spacing w:before="160"/>
      <w:jc w:val="center"/>
    </w:pPr>
    <w:rPr>
      <w:i/>
      <w:iCs/>
      <w:color w:val="404040" w:themeColor="text1" w:themeTint="BF"/>
    </w:rPr>
  </w:style>
  <w:style w:type="character" w:customStyle="1" w:styleId="QuoteChar">
    <w:name w:val="Quote Char"/>
    <w:basedOn w:val="DefaultParagraphFont"/>
    <w:link w:val="Quote"/>
    <w:uiPriority w:val="29"/>
    <w:rsid w:val="00E46A05"/>
    <w:rPr>
      <w:i/>
      <w:iCs/>
      <w:color w:val="404040" w:themeColor="text1" w:themeTint="BF"/>
    </w:rPr>
  </w:style>
  <w:style w:type="paragraph" w:styleId="ListParagraph">
    <w:name w:val="List Paragraph"/>
    <w:basedOn w:val="Normal"/>
    <w:uiPriority w:val="34"/>
    <w:qFormat/>
    <w:rsid w:val="00E46A05"/>
    <w:pPr>
      <w:ind w:left="720"/>
      <w:contextualSpacing/>
    </w:pPr>
  </w:style>
  <w:style w:type="character" w:styleId="IntenseEmphasis">
    <w:name w:val="Intense Emphasis"/>
    <w:basedOn w:val="DefaultParagraphFont"/>
    <w:uiPriority w:val="21"/>
    <w:qFormat/>
    <w:rsid w:val="00E46A05"/>
    <w:rPr>
      <w:i/>
      <w:iCs/>
      <w:color w:val="0F4761" w:themeColor="accent1" w:themeShade="BF"/>
    </w:rPr>
  </w:style>
  <w:style w:type="paragraph" w:styleId="IntenseQuote">
    <w:name w:val="Intense Quote"/>
    <w:basedOn w:val="Normal"/>
    <w:next w:val="Normal"/>
    <w:link w:val="IntenseQuoteChar"/>
    <w:uiPriority w:val="30"/>
    <w:qFormat/>
    <w:rsid w:val="00E46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A05"/>
    <w:rPr>
      <w:i/>
      <w:iCs/>
      <w:color w:val="0F4761" w:themeColor="accent1" w:themeShade="BF"/>
    </w:rPr>
  </w:style>
  <w:style w:type="character" w:styleId="IntenseReference">
    <w:name w:val="Intense Reference"/>
    <w:basedOn w:val="DefaultParagraphFont"/>
    <w:uiPriority w:val="32"/>
    <w:qFormat/>
    <w:rsid w:val="00E46A05"/>
    <w:rPr>
      <w:b/>
      <w:bCs/>
      <w:smallCaps/>
      <w:color w:val="0F4761" w:themeColor="accent1" w:themeShade="BF"/>
      <w:spacing w:val="5"/>
    </w:rPr>
  </w:style>
  <w:style w:type="character" w:customStyle="1" w:styleId="RedNotes2Char">
    <w:name w:val="Red Notes 2 Char"/>
    <w:basedOn w:val="DefaultParagraphFont"/>
    <w:link w:val="RedNotes2"/>
    <w:locked/>
    <w:rsid w:val="00E46A05"/>
    <w:rPr>
      <w:rFonts w:ascii="Century Gothic" w:eastAsia="Century Gothic" w:hAnsi="Century Gothic" w:cs="Century Gothic"/>
      <w:color w:val="FF0000"/>
      <w:sz w:val="20"/>
      <w:szCs w:val="20"/>
    </w:rPr>
  </w:style>
  <w:style w:type="paragraph" w:customStyle="1" w:styleId="RedNotes2">
    <w:name w:val="Red Notes 2"/>
    <w:basedOn w:val="Normal"/>
    <w:link w:val="RedNotes2Char"/>
    <w:qFormat/>
    <w:rsid w:val="00E46A05"/>
    <w:pPr>
      <w:widowControl w:val="0"/>
      <w:tabs>
        <w:tab w:val="left" w:pos="450"/>
      </w:tabs>
      <w:spacing w:after="0" w:line="240" w:lineRule="auto"/>
      <w:ind w:left="806"/>
    </w:pPr>
    <w:rPr>
      <w:rFonts w:ascii="Century Gothic" w:eastAsia="Century Gothic" w:hAnsi="Century Gothic" w:cs="Century Gothic"/>
      <w:color w:val="FF0000"/>
      <w:sz w:val="20"/>
      <w:szCs w:val="20"/>
    </w:rPr>
  </w:style>
  <w:style w:type="paragraph" w:styleId="Header">
    <w:name w:val="header"/>
    <w:basedOn w:val="Normal"/>
    <w:link w:val="HeaderChar"/>
    <w:uiPriority w:val="99"/>
    <w:unhideWhenUsed/>
    <w:rsid w:val="00CF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C1C"/>
  </w:style>
  <w:style w:type="paragraph" w:styleId="Footer">
    <w:name w:val="footer"/>
    <w:basedOn w:val="Normal"/>
    <w:link w:val="FooterChar"/>
    <w:uiPriority w:val="99"/>
    <w:unhideWhenUsed/>
    <w:rsid w:val="00CF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C1C"/>
  </w:style>
  <w:style w:type="paragraph" w:customStyle="1" w:styleId="SubsectionHead">
    <w:name w:val="Subsection Head"/>
    <w:basedOn w:val="BodyText"/>
    <w:qFormat/>
    <w:rsid w:val="00CF3C1C"/>
    <w:pPr>
      <w:widowControl w:val="0"/>
      <w:autoSpaceDE w:val="0"/>
      <w:autoSpaceDN w:val="0"/>
      <w:spacing w:after="200" w:line="247" w:lineRule="auto"/>
    </w:pPr>
    <w:rPr>
      <w:rFonts w:ascii="Times New Roman" w:eastAsia="Times New Roman" w:hAnsi="Times New Roman" w:cs="Courier"/>
      <w:b/>
      <w:sz w:val="20"/>
      <w14:ligatures w14:val="none"/>
    </w:rPr>
  </w:style>
  <w:style w:type="paragraph" w:styleId="BodyText">
    <w:name w:val="Body Text"/>
    <w:basedOn w:val="Normal"/>
    <w:link w:val="BodyTextChar"/>
    <w:uiPriority w:val="99"/>
    <w:semiHidden/>
    <w:unhideWhenUsed/>
    <w:rsid w:val="00CF3C1C"/>
    <w:pPr>
      <w:spacing w:after="120"/>
    </w:pPr>
  </w:style>
  <w:style w:type="character" w:customStyle="1" w:styleId="BodyTextChar">
    <w:name w:val="Body Text Char"/>
    <w:basedOn w:val="DefaultParagraphFont"/>
    <w:link w:val="BodyText"/>
    <w:uiPriority w:val="99"/>
    <w:semiHidden/>
    <w:rsid w:val="00CF3C1C"/>
  </w:style>
  <w:style w:type="paragraph" w:styleId="Revision">
    <w:name w:val="Revision"/>
    <w:hidden/>
    <w:uiPriority w:val="99"/>
    <w:semiHidden/>
    <w:rsid w:val="00CF3C1C"/>
    <w:pPr>
      <w:spacing w:after="0" w:line="240" w:lineRule="auto"/>
    </w:pPr>
  </w:style>
  <w:style w:type="paragraph" w:styleId="NormalWeb">
    <w:name w:val="Normal (Web)"/>
    <w:basedOn w:val="Normal"/>
    <w:uiPriority w:val="99"/>
    <w:unhideWhenUsed/>
    <w:rsid w:val="002D59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D5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400</Words>
  <Characters>2147</Characters>
  <Application>Microsoft Office Word</Application>
  <DocSecurity>0</DocSecurity>
  <Lines>48</Lines>
  <Paragraphs>11</Paragraphs>
  <ScaleCrop>false</ScaleCrop>
  <Company>OIT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Cornelisse, Pamela</dc:creator>
  <cp:keywords/>
  <dc:description/>
  <cp:lastModifiedBy>Avgeris, Louis</cp:lastModifiedBy>
  <cp:revision>6</cp:revision>
  <dcterms:created xsi:type="dcterms:W3CDTF">2024-09-17T14:50:00Z</dcterms:created>
  <dcterms:modified xsi:type="dcterms:W3CDTF">2024-09-30T17:05:00Z</dcterms:modified>
</cp:coreProperties>
</file>