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8F758" w14:textId="77777777" w:rsidR="006D1F06" w:rsidRDefault="006D1F06" w:rsidP="006D1F06">
      <w:pPr>
        <w:pStyle w:val="Default"/>
        <w:ind w:left="39"/>
        <w:rPr>
          <w:rFonts w:ascii="Arial" w:hAnsi="Arial" w:cs="Arial"/>
          <w:sz w:val="20"/>
          <w:szCs w:val="20"/>
          <w:shd w:val="clear" w:color="auto" w:fill="FFFFFF"/>
        </w:rPr>
      </w:pPr>
    </w:p>
    <w:p w14:paraId="4F6A5CC9" w14:textId="77777777" w:rsidR="004F56F0" w:rsidRPr="00432D6E" w:rsidRDefault="004F56F0" w:rsidP="004F56F0">
      <w:pPr>
        <w:spacing w:after="0" w:line="240" w:lineRule="auto"/>
        <w:jc w:val="center"/>
        <w:rPr>
          <w:rFonts w:ascii="Trebuchet MS" w:hAnsi="Trebuchet MS" w:cs="Times New Roman"/>
          <w:b/>
          <w:bCs/>
          <w:sz w:val="40"/>
          <w:szCs w:val="40"/>
        </w:rPr>
      </w:pPr>
      <w:r w:rsidRPr="00432D6E">
        <w:rPr>
          <w:rFonts w:ascii="Trebuchet MS" w:hAnsi="Trebuchet MS" w:cs="Times New Roman"/>
          <w:b/>
          <w:bCs/>
          <w:sz w:val="40"/>
          <w:szCs w:val="40"/>
        </w:rPr>
        <w:t>NOTICE</w:t>
      </w:r>
    </w:p>
    <w:p w14:paraId="3E766289" w14:textId="77777777" w:rsidR="004F56F0" w:rsidRPr="00D70E51" w:rsidRDefault="004F56F0" w:rsidP="004F56F0">
      <w:pPr>
        <w:spacing w:after="0" w:line="240" w:lineRule="auto"/>
        <w:jc w:val="center"/>
        <w:rPr>
          <w:rFonts w:ascii="Arial" w:hAnsi="Arial" w:cs="Arial"/>
          <w:sz w:val="28"/>
          <w:szCs w:val="28"/>
        </w:rPr>
      </w:pPr>
    </w:p>
    <w:p w14:paraId="5EAF019A"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r w:rsidRPr="00FC2035">
        <w:rPr>
          <w:rFonts w:ascii="Trebuchet MS" w:hAnsi="Trebuchet MS"/>
          <w:color w:val="0E101A"/>
          <w:sz w:val="28"/>
          <w:szCs w:val="28"/>
        </w:rPr>
        <w:t>This Standard Special Provision (SSP) revises or modifies CDOT’s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7ADD56FF"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p>
    <w:p w14:paraId="185F5D9D"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r w:rsidRPr="00FC2035">
        <w:rPr>
          <w:rFonts w:ascii="Trebuchet MS" w:hAnsi="Trebuchet MS"/>
          <w:color w:val="0E101A"/>
          <w:sz w:val="28"/>
          <w:szCs w:val="28"/>
        </w:rPr>
        <w:t>Other agencies using the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to administer construction projects may use this special provision appropriately and at their own risk.</w:t>
      </w:r>
    </w:p>
    <w:p w14:paraId="1D9715F2" w14:textId="77777777" w:rsidR="004F56F0" w:rsidRPr="00FC2035" w:rsidRDefault="004F56F0" w:rsidP="002639C7">
      <w:pPr>
        <w:spacing w:after="0" w:line="240" w:lineRule="auto"/>
        <w:rPr>
          <w:rFonts w:ascii="Trebuchet MS" w:hAnsi="Trebuchet MS" w:cs="Times New Roman"/>
          <w:sz w:val="28"/>
          <w:szCs w:val="28"/>
        </w:rPr>
      </w:pPr>
    </w:p>
    <w:p w14:paraId="4831AA73" w14:textId="77777777" w:rsidR="004F56F0" w:rsidRPr="00FC2035" w:rsidRDefault="004F56F0" w:rsidP="002639C7">
      <w:pPr>
        <w:spacing w:after="0" w:line="240" w:lineRule="auto"/>
        <w:rPr>
          <w:rFonts w:ascii="Trebuchet MS" w:hAnsi="Trebuchet MS" w:cs="Times New Roman"/>
          <w:b/>
          <w:color w:val="A50021"/>
          <w:sz w:val="28"/>
          <w:szCs w:val="28"/>
        </w:rPr>
      </w:pPr>
      <w:r w:rsidRPr="00FC2035">
        <w:rPr>
          <w:rFonts w:ascii="Trebuchet MS" w:hAnsi="Trebuchet MS" w:cs="Times New Roman"/>
          <w:b/>
          <w:color w:val="A50021"/>
          <w:sz w:val="28"/>
          <w:szCs w:val="28"/>
        </w:rPr>
        <w:t>Instructions for use on CDOT construction projects:</w:t>
      </w:r>
    </w:p>
    <w:p w14:paraId="3464C6D5" w14:textId="7331A0BE" w:rsidR="004F56F0" w:rsidRPr="000F5FF1" w:rsidRDefault="004F56F0" w:rsidP="002639C7">
      <w:pPr>
        <w:spacing w:after="0" w:line="240" w:lineRule="auto"/>
        <w:rPr>
          <w:rFonts w:ascii="Trebuchet MS" w:eastAsia="Times New Roman" w:hAnsi="Trebuchet MS" w:cs="Times New Roman"/>
          <w:sz w:val="28"/>
          <w:szCs w:val="28"/>
        </w:rPr>
      </w:pPr>
      <w:r w:rsidRPr="000F5FF1">
        <w:rPr>
          <w:rFonts w:ascii="Trebuchet MS" w:eastAsia="Times New Roman" w:hAnsi="Trebuchet MS" w:cs="Times New Roman"/>
          <w:sz w:val="28"/>
          <w:szCs w:val="28"/>
        </w:rPr>
        <w:t>Use this standard special provision on pr</w:t>
      </w:r>
      <w:bookmarkStart w:id="0" w:name="_GoBack"/>
      <w:bookmarkEnd w:id="0"/>
      <w:r w:rsidRPr="000F5FF1">
        <w:rPr>
          <w:rFonts w:ascii="Trebuchet MS" w:eastAsia="Times New Roman" w:hAnsi="Trebuchet MS" w:cs="Times New Roman"/>
          <w:sz w:val="28"/>
          <w:szCs w:val="28"/>
        </w:rPr>
        <w:t>ojects</w:t>
      </w:r>
      <w:r w:rsidR="00875113">
        <w:rPr>
          <w:rFonts w:ascii="Trebuchet MS" w:eastAsia="Times New Roman" w:hAnsi="Trebuchet MS" w:cs="Times New Roman"/>
          <w:sz w:val="28"/>
          <w:szCs w:val="28"/>
        </w:rPr>
        <w:t xml:space="preserve"> that have </w:t>
      </w:r>
      <w:r w:rsidR="00256CC3">
        <w:rPr>
          <w:rFonts w:ascii="Trebuchet MS" w:eastAsia="Times New Roman" w:hAnsi="Trebuchet MS" w:cs="Times New Roman"/>
          <w:sz w:val="28"/>
          <w:szCs w:val="28"/>
        </w:rPr>
        <w:t>Electrical Equipment</w:t>
      </w:r>
      <w:r w:rsidR="00EE4B1D">
        <w:rPr>
          <w:rFonts w:ascii="Trebuchet MS" w:eastAsia="Times New Roman" w:hAnsi="Trebuchet MS" w:cs="Times New Roman"/>
          <w:sz w:val="28"/>
          <w:szCs w:val="28"/>
        </w:rPr>
        <w:t xml:space="preserve"> requiring painting</w:t>
      </w:r>
      <w:r w:rsidRPr="000F5FF1">
        <w:rPr>
          <w:rFonts w:ascii="Trebuchet MS" w:eastAsia="Times New Roman" w:hAnsi="Trebuchet MS" w:cs="Times New Roman"/>
          <w:sz w:val="28"/>
          <w:szCs w:val="28"/>
        </w:rPr>
        <w:t>.</w:t>
      </w:r>
    </w:p>
    <w:p w14:paraId="192CB70B" w14:textId="77777777" w:rsidR="004F56F0" w:rsidRDefault="004F56F0" w:rsidP="002639C7">
      <w:pPr>
        <w:spacing w:after="0" w:line="240" w:lineRule="auto"/>
        <w:rPr>
          <w:rFonts w:ascii="Arial" w:hAnsi="Arial" w:cs="Arial"/>
          <w:b/>
          <w:color w:val="2F5496" w:themeColor="accent1" w:themeShade="BF"/>
          <w:sz w:val="24"/>
          <w:szCs w:val="24"/>
        </w:rPr>
      </w:pPr>
      <w:r>
        <w:rPr>
          <w:rFonts w:ascii="Arial" w:hAnsi="Arial" w:cs="Arial"/>
          <w:b/>
          <w:color w:val="2F5496" w:themeColor="accent1" w:themeShade="BF"/>
          <w:sz w:val="24"/>
          <w:szCs w:val="24"/>
        </w:rPr>
        <w:br w:type="page"/>
      </w:r>
    </w:p>
    <w:p w14:paraId="1DFC51BB" w14:textId="77777777" w:rsidR="004F56F0" w:rsidRDefault="004F56F0" w:rsidP="002639C7">
      <w:pPr>
        <w:pStyle w:val="Default"/>
        <w:rPr>
          <w:rFonts w:ascii="Trebuchet MS" w:hAnsi="Trebuchet MS" w:cs="Arial"/>
          <w:b/>
          <w:bCs/>
          <w:shd w:val="clear" w:color="auto" w:fill="FFFFFF"/>
        </w:rPr>
      </w:pPr>
    </w:p>
    <w:p w14:paraId="3D8A8AA9" w14:textId="4B65DDD7" w:rsidR="006D1F06" w:rsidRPr="009D3A98" w:rsidRDefault="006D1F06" w:rsidP="002639C7">
      <w:pPr>
        <w:pStyle w:val="Default"/>
        <w:rPr>
          <w:rFonts w:ascii="Trebuchet MS" w:hAnsi="Trebuchet MS" w:cs="Arial"/>
          <w:b/>
          <w:bCs/>
          <w:color w:val="auto"/>
        </w:rPr>
      </w:pPr>
      <w:r w:rsidRPr="009D3A98">
        <w:rPr>
          <w:rFonts w:ascii="Trebuchet MS" w:hAnsi="Trebuchet MS" w:cs="Arial"/>
          <w:b/>
          <w:bCs/>
          <w:shd w:val="clear" w:color="auto" w:fill="FFFFFF"/>
        </w:rPr>
        <w:t>Revise Section 6</w:t>
      </w:r>
      <w:r w:rsidR="009D3A98" w:rsidRPr="009D3A98">
        <w:rPr>
          <w:rFonts w:ascii="Trebuchet MS" w:hAnsi="Trebuchet MS" w:cs="Arial"/>
          <w:b/>
          <w:bCs/>
          <w:shd w:val="clear" w:color="auto" w:fill="FFFFFF"/>
        </w:rPr>
        <w:t>14</w:t>
      </w:r>
      <w:r w:rsidRPr="009D3A98">
        <w:rPr>
          <w:rFonts w:ascii="Trebuchet MS" w:hAnsi="Trebuchet MS" w:cs="Arial"/>
          <w:b/>
          <w:bCs/>
          <w:shd w:val="clear" w:color="auto" w:fill="FFFFFF"/>
        </w:rPr>
        <w:t xml:space="preserve"> of the Standard Specifications as follows:</w:t>
      </w:r>
    </w:p>
    <w:p w14:paraId="06F640ED" w14:textId="0BC1A079" w:rsidR="006D1F06" w:rsidRPr="009D3A98" w:rsidRDefault="006D1F06" w:rsidP="002639C7">
      <w:pPr>
        <w:pStyle w:val="Default"/>
        <w:rPr>
          <w:rFonts w:ascii="Trebuchet MS" w:hAnsi="Trebuchet MS" w:cs="Arial"/>
          <w:b/>
          <w:bCs/>
          <w:color w:val="auto"/>
        </w:rPr>
      </w:pPr>
    </w:p>
    <w:p w14:paraId="30257B2C" w14:textId="3A07DB9E" w:rsidR="006D1F06" w:rsidRDefault="006D1F06" w:rsidP="002639C7">
      <w:pPr>
        <w:pStyle w:val="Default"/>
        <w:rPr>
          <w:rFonts w:ascii="Trebuchet MS" w:hAnsi="Trebuchet MS" w:cs="Arial"/>
          <w:b/>
          <w:bCs/>
          <w:color w:val="auto"/>
        </w:rPr>
      </w:pPr>
      <w:r w:rsidRPr="009D3A98">
        <w:rPr>
          <w:rFonts w:ascii="Trebuchet MS" w:hAnsi="Trebuchet MS" w:cs="Arial"/>
          <w:b/>
          <w:bCs/>
          <w:color w:val="auto"/>
        </w:rPr>
        <w:t>Revise Section 6</w:t>
      </w:r>
      <w:r w:rsidR="009D3A98" w:rsidRPr="009D3A98">
        <w:rPr>
          <w:rFonts w:ascii="Trebuchet MS" w:hAnsi="Trebuchet MS" w:cs="Arial"/>
          <w:b/>
          <w:bCs/>
          <w:color w:val="auto"/>
        </w:rPr>
        <w:t>14.10 (h)</w:t>
      </w:r>
      <w:r w:rsidRPr="009D3A98">
        <w:rPr>
          <w:rFonts w:ascii="Trebuchet MS" w:hAnsi="Trebuchet MS" w:cs="Arial"/>
          <w:b/>
          <w:bCs/>
          <w:color w:val="auto"/>
        </w:rPr>
        <w:t xml:space="preserve"> as follows:</w:t>
      </w:r>
    </w:p>
    <w:p w14:paraId="69A8F51B" w14:textId="77777777" w:rsidR="009D3A98" w:rsidRPr="009D3A98" w:rsidRDefault="009D3A98" w:rsidP="002639C7">
      <w:pPr>
        <w:autoSpaceDE w:val="0"/>
        <w:autoSpaceDN w:val="0"/>
        <w:adjustRightInd w:val="0"/>
        <w:spacing w:after="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 </w:t>
      </w:r>
    </w:p>
    <w:p w14:paraId="390686C4" w14:textId="1F6D10C7"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i/>
          <w:iCs/>
          <w:color w:val="000000"/>
          <w:sz w:val="24"/>
          <w:szCs w:val="24"/>
        </w:rPr>
        <w:t xml:space="preserve">(h) Painting. </w:t>
      </w:r>
      <w:r w:rsidRPr="009D3A98">
        <w:rPr>
          <w:rFonts w:ascii="Trebuchet MS" w:hAnsi="Trebuchet MS" w:cs="Times New Roman"/>
          <w:color w:val="000000"/>
          <w:sz w:val="24"/>
          <w:szCs w:val="24"/>
        </w:rPr>
        <w:t xml:space="preserve">All paint shall conform to Section 708. The painting of all electrical equipment requiring paint shall be done per Section 509. </w:t>
      </w:r>
    </w:p>
    <w:p w14:paraId="4EF9A1E4" w14:textId="166BFEB7"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The painting of all electrical equipment specified to be painted may be required at any time as directed. All metal parts of poles, pedestals, standards, and fittings shall be cleaned of all rust, scale, grease, and dirt before applying paint. </w:t>
      </w:r>
    </w:p>
    <w:p w14:paraId="64A93808" w14:textId="0DE3435D"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If an approved prime coat has been applied by the manufacturer and it is in good condition, an application of primer by the Contractor, other than for repairs, will not be required. </w:t>
      </w:r>
    </w:p>
    <w:p w14:paraId="44B97FA0" w14:textId="31CFF5F0"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All exterior surfaces shall be examined for damaged paint and all such damage shall be given a spot coat of primer and the entire exterior surface repainted. Factory finish on new equipment will be acceptable if of proper color and if equal in quality to the specified finish. </w:t>
      </w:r>
    </w:p>
    <w:p w14:paraId="187E347A" w14:textId="48D5BE54" w:rsidR="009D3A98" w:rsidRPr="009D3A98" w:rsidRDefault="009D3A98" w:rsidP="002639C7">
      <w:pPr>
        <w:pStyle w:val="Default"/>
        <w:rPr>
          <w:rFonts w:ascii="Trebuchet MS" w:hAnsi="Trebuchet MS" w:cs="Arial"/>
          <w:b/>
          <w:bCs/>
          <w:color w:val="auto"/>
        </w:rPr>
      </w:pPr>
      <w:r w:rsidRPr="009D3A98">
        <w:rPr>
          <w:rFonts w:ascii="Trebuchet MS" w:eastAsiaTheme="minorHAnsi" w:hAnsi="Trebuchet MS" w:cs="Times New Roman"/>
        </w:rPr>
        <w:t xml:space="preserve">Paint shall not be applied to aluminum controller cabinets or to aluminum or galvanized poles, pedestals, standards, hardware, conduit, etc. unless specified. </w:t>
      </w:r>
      <w:r>
        <w:rPr>
          <w:rFonts w:ascii="Trebuchet MS" w:eastAsiaTheme="minorHAnsi" w:hAnsi="Trebuchet MS" w:cs="Times New Roman"/>
        </w:rPr>
        <w:t>All steel poles shall be galvanized</w:t>
      </w:r>
      <w:r w:rsidRPr="009D3A98">
        <w:rPr>
          <w:rFonts w:ascii="Trebuchet MS" w:eastAsiaTheme="minorHAnsi" w:hAnsi="Trebuchet MS" w:cs="Times New Roman"/>
        </w:rPr>
        <w:t>, unless otherwise shown on the plans. Controller cabinets (including inside door surface) shall be wire brushed or sanded to reduce reflectivity.</w:t>
      </w:r>
    </w:p>
    <w:sectPr w:rsidR="009D3A98" w:rsidRPr="009D3A98" w:rsidSect="009E78E3">
      <w:headerReference w:type="default" r:id="rId7"/>
      <w:headerReference w:type="first" r:id="rId8"/>
      <w:pgSz w:w="12240" w:h="15840"/>
      <w:pgMar w:top="1440" w:right="1440" w:bottom="1440" w:left="1440" w:header="144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8E93" w14:textId="77777777" w:rsidR="00012C6E" w:rsidRDefault="00012C6E" w:rsidP="006D1F06">
      <w:pPr>
        <w:spacing w:after="0" w:line="240" w:lineRule="auto"/>
      </w:pPr>
      <w:r>
        <w:separator/>
      </w:r>
    </w:p>
  </w:endnote>
  <w:endnote w:type="continuationSeparator" w:id="0">
    <w:p w14:paraId="494C4EC0" w14:textId="77777777" w:rsidR="00012C6E" w:rsidRDefault="00012C6E" w:rsidP="006D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E9DB" w14:textId="77777777" w:rsidR="00012C6E" w:rsidRDefault="00012C6E" w:rsidP="006D1F06">
      <w:pPr>
        <w:spacing w:after="0" w:line="240" w:lineRule="auto"/>
      </w:pPr>
      <w:r>
        <w:separator/>
      </w:r>
    </w:p>
  </w:footnote>
  <w:footnote w:type="continuationSeparator" w:id="0">
    <w:p w14:paraId="77B65E83" w14:textId="77777777" w:rsidR="00012C6E" w:rsidRDefault="00012C6E" w:rsidP="006D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0F44" w14:textId="5234CCDD" w:rsidR="006D1F06" w:rsidRPr="00875113" w:rsidRDefault="009D3A98" w:rsidP="006D1F06">
    <w:pPr>
      <w:pStyle w:val="SectionHead"/>
      <w:numPr>
        <w:ilvl w:val="0"/>
        <w:numId w:val="0"/>
      </w:numPr>
      <w:spacing w:after="0"/>
      <w:jc w:val="right"/>
      <w:rPr>
        <w:rFonts w:ascii="Trebuchet MS" w:hAnsi="Trebuchet MS" w:cs="Arial"/>
        <w:sz w:val="28"/>
        <w:szCs w:val="28"/>
      </w:rPr>
    </w:pPr>
    <w:bookmarkStart w:id="1" w:name="_Toc47358913"/>
    <w:bookmarkStart w:id="2" w:name="_Toc49508168"/>
    <w:bookmarkStart w:id="3" w:name="_Toc479171976"/>
    <w:r w:rsidRPr="00875113">
      <w:rPr>
        <w:rFonts w:ascii="Trebuchet MS" w:hAnsi="Trebuchet MS" w:cs="Arial"/>
        <w:sz w:val="28"/>
        <w:szCs w:val="28"/>
      </w:rPr>
      <w:t>March</w:t>
    </w:r>
    <w:r w:rsidR="006D1F06" w:rsidRPr="00875113">
      <w:rPr>
        <w:rFonts w:ascii="Trebuchet MS" w:hAnsi="Trebuchet MS" w:cs="Arial"/>
        <w:sz w:val="28"/>
        <w:szCs w:val="28"/>
      </w:rPr>
      <w:t xml:space="preserve"> </w:t>
    </w:r>
    <w:r w:rsidR="002639C7" w:rsidRPr="00875113">
      <w:rPr>
        <w:rFonts w:ascii="Trebuchet MS" w:hAnsi="Trebuchet MS" w:cs="Arial"/>
        <w:sz w:val="28"/>
        <w:szCs w:val="28"/>
      </w:rPr>
      <w:t>2</w:t>
    </w:r>
    <w:r w:rsidR="00875113">
      <w:rPr>
        <w:rFonts w:ascii="Trebuchet MS" w:hAnsi="Trebuchet MS" w:cs="Arial"/>
        <w:sz w:val="28"/>
        <w:szCs w:val="28"/>
      </w:rPr>
      <w:t>2</w:t>
    </w:r>
    <w:r w:rsidR="006D1F06" w:rsidRPr="00875113">
      <w:rPr>
        <w:rFonts w:ascii="Trebuchet MS" w:hAnsi="Trebuchet MS" w:cs="Arial"/>
        <w:sz w:val="28"/>
        <w:szCs w:val="28"/>
      </w:rPr>
      <w:t>, 202</w:t>
    </w:r>
    <w:r w:rsidRPr="00875113">
      <w:rPr>
        <w:rFonts w:ascii="Trebuchet MS" w:hAnsi="Trebuchet MS" w:cs="Arial"/>
        <w:sz w:val="28"/>
        <w:szCs w:val="28"/>
      </w:rPr>
      <w:t>3</w:t>
    </w:r>
  </w:p>
  <w:p w14:paraId="40666A82" w14:textId="3410C1A3" w:rsidR="009E78E3" w:rsidRPr="00875113" w:rsidRDefault="009E78E3" w:rsidP="006D1F06">
    <w:pPr>
      <w:pStyle w:val="SectionHead"/>
      <w:numPr>
        <w:ilvl w:val="0"/>
        <w:numId w:val="0"/>
      </w:numPr>
      <w:spacing w:after="0"/>
      <w:rPr>
        <w:rFonts w:ascii="Trebuchet MS" w:hAnsi="Trebuchet MS" w:cs="Arial"/>
        <w:sz w:val="28"/>
        <w:szCs w:val="28"/>
      </w:rPr>
    </w:pPr>
    <w:r w:rsidRPr="00875113">
      <w:rPr>
        <w:rFonts w:ascii="Trebuchet MS" w:hAnsi="Trebuchet MS" w:cs="Arial"/>
        <w:sz w:val="28"/>
        <w:szCs w:val="28"/>
      </w:rPr>
      <w:t>1</w:t>
    </w:r>
  </w:p>
  <w:p w14:paraId="6FF28914" w14:textId="57E67D6C" w:rsidR="006D1F06" w:rsidRPr="00875113" w:rsidRDefault="006D1F06" w:rsidP="006D1F06">
    <w:pPr>
      <w:pStyle w:val="SectionHead"/>
      <w:numPr>
        <w:ilvl w:val="0"/>
        <w:numId w:val="0"/>
      </w:numPr>
      <w:spacing w:after="0"/>
      <w:rPr>
        <w:rFonts w:ascii="Trebuchet MS" w:hAnsi="Trebuchet MS" w:cs="Arial"/>
        <w:sz w:val="28"/>
        <w:szCs w:val="28"/>
      </w:rPr>
    </w:pPr>
    <w:r w:rsidRPr="00875113">
      <w:rPr>
        <w:rFonts w:ascii="Trebuchet MS" w:hAnsi="Trebuchet MS" w:cs="Arial"/>
        <w:sz w:val="28"/>
        <w:szCs w:val="28"/>
      </w:rPr>
      <w:t xml:space="preserve">REVISION OF SECTION </w:t>
    </w:r>
    <w:bookmarkEnd w:id="1"/>
    <w:bookmarkEnd w:id="2"/>
    <w:r w:rsidRPr="00875113">
      <w:rPr>
        <w:rFonts w:ascii="Trebuchet MS" w:hAnsi="Trebuchet MS" w:cs="Arial"/>
        <w:sz w:val="28"/>
        <w:szCs w:val="28"/>
      </w:rPr>
      <w:t>6</w:t>
    </w:r>
    <w:r w:rsidR="006E27FA" w:rsidRPr="00875113">
      <w:rPr>
        <w:rFonts w:ascii="Trebuchet MS" w:hAnsi="Trebuchet MS" w:cs="Arial"/>
        <w:sz w:val="28"/>
        <w:szCs w:val="28"/>
      </w:rPr>
      <w:t>14</w:t>
    </w:r>
  </w:p>
  <w:bookmarkEnd w:id="3"/>
  <w:p w14:paraId="04A8FB55" w14:textId="67507AB4" w:rsidR="006D1F06" w:rsidRDefault="006E27FA" w:rsidP="006D1F06">
    <w:pPr>
      <w:pStyle w:val="Header"/>
      <w:jc w:val="center"/>
      <w:rPr>
        <w:rFonts w:ascii="Trebuchet MS" w:hAnsi="Trebuchet MS" w:cs="Arial"/>
        <w:b/>
        <w:sz w:val="28"/>
        <w:szCs w:val="28"/>
      </w:rPr>
    </w:pPr>
    <w:r w:rsidRPr="00875113">
      <w:rPr>
        <w:rFonts w:ascii="Trebuchet MS" w:hAnsi="Trebuchet MS" w:cs="Arial"/>
        <w:b/>
        <w:sz w:val="28"/>
        <w:szCs w:val="28"/>
      </w:rPr>
      <w:t>GALVANIZED STEEL POLES</w:t>
    </w:r>
  </w:p>
  <w:p w14:paraId="1580484D" w14:textId="77777777" w:rsidR="00875113" w:rsidRPr="00875113" w:rsidRDefault="00875113" w:rsidP="006D1F06">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0F0B" w14:textId="114105F3" w:rsidR="009E78E3" w:rsidRPr="00875113" w:rsidRDefault="009E78E3" w:rsidP="009E78E3">
    <w:pPr>
      <w:widowControl w:val="0"/>
      <w:autoSpaceDE w:val="0"/>
      <w:autoSpaceDN w:val="0"/>
      <w:spacing w:after="0" w:line="247" w:lineRule="auto"/>
      <w:jc w:val="right"/>
      <w:rPr>
        <w:rFonts w:ascii="Trebuchet MS" w:eastAsia="Times New Roman" w:hAnsi="Trebuchet MS" w:cs="Arial"/>
        <w:b/>
        <w:caps/>
        <w:kern w:val="2"/>
        <w:sz w:val="28"/>
        <w:szCs w:val="28"/>
      </w:rPr>
    </w:pPr>
    <w:r w:rsidRPr="00875113">
      <w:rPr>
        <w:rFonts w:ascii="Trebuchet MS" w:eastAsia="Times New Roman" w:hAnsi="Trebuchet MS" w:cs="Arial"/>
        <w:b/>
        <w:caps/>
        <w:kern w:val="2"/>
        <w:sz w:val="28"/>
        <w:szCs w:val="28"/>
      </w:rPr>
      <w:t>March 2</w:t>
    </w:r>
    <w:r w:rsidR="00875113">
      <w:rPr>
        <w:rFonts w:ascii="Trebuchet MS" w:eastAsia="Times New Roman" w:hAnsi="Trebuchet MS" w:cs="Arial"/>
        <w:b/>
        <w:caps/>
        <w:kern w:val="2"/>
        <w:sz w:val="28"/>
        <w:szCs w:val="28"/>
      </w:rPr>
      <w:t>2</w:t>
    </w:r>
    <w:r w:rsidRPr="00875113">
      <w:rPr>
        <w:rFonts w:ascii="Trebuchet MS" w:eastAsia="Times New Roman" w:hAnsi="Trebuchet MS" w:cs="Arial"/>
        <w:b/>
        <w:caps/>
        <w:kern w:val="2"/>
        <w:sz w:val="28"/>
        <w:szCs w:val="28"/>
      </w:rPr>
      <w:t>, 2023</w:t>
    </w:r>
  </w:p>
  <w:p w14:paraId="309B1C29" w14:textId="77777777" w:rsidR="009E78E3" w:rsidRPr="00875113" w:rsidRDefault="009E78E3" w:rsidP="009E78E3">
    <w:pPr>
      <w:widowControl w:val="0"/>
      <w:autoSpaceDE w:val="0"/>
      <w:autoSpaceDN w:val="0"/>
      <w:spacing w:after="0" w:line="247" w:lineRule="auto"/>
      <w:jc w:val="center"/>
      <w:rPr>
        <w:rFonts w:ascii="Trebuchet MS" w:eastAsia="Times New Roman" w:hAnsi="Trebuchet MS" w:cs="Arial"/>
        <w:b/>
        <w:caps/>
        <w:kern w:val="2"/>
        <w:sz w:val="28"/>
        <w:szCs w:val="28"/>
      </w:rPr>
    </w:pPr>
    <w:r w:rsidRPr="00875113">
      <w:rPr>
        <w:rFonts w:ascii="Trebuchet MS" w:eastAsia="Times New Roman" w:hAnsi="Trebuchet MS" w:cs="Arial"/>
        <w:b/>
        <w:caps/>
        <w:kern w:val="2"/>
        <w:sz w:val="28"/>
        <w:szCs w:val="28"/>
      </w:rPr>
      <w:t>REVISION OF SECTION 614</w:t>
    </w:r>
  </w:p>
  <w:p w14:paraId="49940D5D" w14:textId="77777777" w:rsidR="009E78E3" w:rsidRPr="00875113" w:rsidRDefault="009E78E3" w:rsidP="009E78E3">
    <w:pPr>
      <w:tabs>
        <w:tab w:val="center" w:pos="4680"/>
        <w:tab w:val="right" w:pos="9360"/>
      </w:tabs>
      <w:spacing w:after="0" w:line="240" w:lineRule="auto"/>
      <w:jc w:val="center"/>
      <w:rPr>
        <w:sz w:val="28"/>
        <w:szCs w:val="28"/>
      </w:rPr>
    </w:pPr>
    <w:r w:rsidRPr="00875113">
      <w:rPr>
        <w:rFonts w:ascii="Trebuchet MS" w:hAnsi="Trebuchet MS" w:cs="Arial"/>
        <w:b/>
        <w:sz w:val="28"/>
        <w:szCs w:val="28"/>
      </w:rPr>
      <w:t>GALVANIZED STEEL POLES</w:t>
    </w:r>
  </w:p>
  <w:p w14:paraId="31FDAA1B" w14:textId="77777777" w:rsidR="009E78E3" w:rsidRPr="00875113" w:rsidRDefault="009E78E3">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1" w15:restartNumberingAfterBreak="0">
    <w:nsid w:val="00000403"/>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2" w15:restartNumberingAfterBreak="0">
    <w:nsid w:val="00000404"/>
    <w:multiLevelType w:val="multilevel"/>
    <w:tmpl w:val="FFFFFFFF"/>
    <w:lvl w:ilvl="0">
      <w:start w:val="3"/>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3" w15:restartNumberingAfterBreak="0">
    <w:nsid w:val="00000405"/>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4" w15:restartNumberingAfterBreak="0">
    <w:nsid w:val="011E01D3"/>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5"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8A"/>
    <w:rsid w:val="00012C6E"/>
    <w:rsid w:val="00135A6E"/>
    <w:rsid w:val="00144DE1"/>
    <w:rsid w:val="001648A0"/>
    <w:rsid w:val="001A49E9"/>
    <w:rsid w:val="00202E3E"/>
    <w:rsid w:val="00234D04"/>
    <w:rsid w:val="00256CC3"/>
    <w:rsid w:val="00260585"/>
    <w:rsid w:val="002639C7"/>
    <w:rsid w:val="002C4436"/>
    <w:rsid w:val="003C6D11"/>
    <w:rsid w:val="00474F51"/>
    <w:rsid w:val="004F56F0"/>
    <w:rsid w:val="004F6D3C"/>
    <w:rsid w:val="006159FD"/>
    <w:rsid w:val="006C6518"/>
    <w:rsid w:val="006D1F06"/>
    <w:rsid w:val="006E27FA"/>
    <w:rsid w:val="006F568A"/>
    <w:rsid w:val="0072596C"/>
    <w:rsid w:val="007D4008"/>
    <w:rsid w:val="00875113"/>
    <w:rsid w:val="00903F42"/>
    <w:rsid w:val="009C46D0"/>
    <w:rsid w:val="009D3A98"/>
    <w:rsid w:val="009E78E3"/>
    <w:rsid w:val="00A4147E"/>
    <w:rsid w:val="00B07E52"/>
    <w:rsid w:val="00C17D28"/>
    <w:rsid w:val="00C644D9"/>
    <w:rsid w:val="00C65443"/>
    <w:rsid w:val="00CA7568"/>
    <w:rsid w:val="00CE70D2"/>
    <w:rsid w:val="00D76802"/>
    <w:rsid w:val="00D80F25"/>
    <w:rsid w:val="00E85E08"/>
    <w:rsid w:val="00E93E40"/>
    <w:rsid w:val="00EE4B1D"/>
    <w:rsid w:val="00FA0843"/>
    <w:rsid w:val="00F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E8604"/>
  <w15:chartTrackingRefBased/>
  <w15:docId w15:val="{0496F3E3-1A6E-49F7-930E-DA51B3EF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68A"/>
    <w:pPr>
      <w:autoSpaceDE w:val="0"/>
      <w:autoSpaceDN w:val="0"/>
      <w:adjustRightInd w:val="0"/>
      <w:spacing w:after="0" w:line="240" w:lineRule="auto"/>
      <w:ind w:left="40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6F568A"/>
    <w:rPr>
      <w:rFonts w:ascii="Times New Roman" w:hAnsi="Times New Roman" w:cs="Times New Roman"/>
      <w:sz w:val="20"/>
      <w:szCs w:val="20"/>
    </w:rPr>
  </w:style>
  <w:style w:type="paragraph" w:styleId="ListParagraph">
    <w:name w:val="List Paragraph"/>
    <w:basedOn w:val="Normal"/>
    <w:uiPriority w:val="1"/>
    <w:qFormat/>
    <w:rsid w:val="006F568A"/>
    <w:pPr>
      <w:autoSpaceDE w:val="0"/>
      <w:autoSpaceDN w:val="0"/>
      <w:adjustRightInd w:val="0"/>
      <w:spacing w:before="122" w:after="0" w:line="240" w:lineRule="auto"/>
      <w:ind w:left="400" w:hanging="361"/>
    </w:pPr>
    <w:rPr>
      <w:rFonts w:ascii="Times New Roman" w:hAnsi="Times New Roman" w:cs="Times New Roman"/>
      <w:sz w:val="24"/>
      <w:szCs w:val="24"/>
    </w:rPr>
  </w:style>
  <w:style w:type="paragraph" w:styleId="Revision">
    <w:name w:val="Revision"/>
    <w:hidden/>
    <w:uiPriority w:val="99"/>
    <w:semiHidden/>
    <w:rsid w:val="003C6D11"/>
    <w:pPr>
      <w:spacing w:after="0" w:line="240" w:lineRule="auto"/>
    </w:pPr>
  </w:style>
  <w:style w:type="paragraph" w:customStyle="1" w:styleId="Default">
    <w:name w:val="Default"/>
    <w:rsid w:val="006D1F06"/>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styleId="Header">
    <w:name w:val="header"/>
    <w:basedOn w:val="Normal"/>
    <w:link w:val="HeaderChar"/>
    <w:uiPriority w:val="99"/>
    <w:unhideWhenUsed/>
    <w:rsid w:val="006D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06"/>
  </w:style>
  <w:style w:type="paragraph" w:styleId="Footer">
    <w:name w:val="footer"/>
    <w:basedOn w:val="Normal"/>
    <w:link w:val="FooterChar"/>
    <w:uiPriority w:val="99"/>
    <w:unhideWhenUsed/>
    <w:rsid w:val="006D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06"/>
  </w:style>
  <w:style w:type="paragraph" w:customStyle="1" w:styleId="SubsectionHead">
    <w:name w:val="Subsection Head"/>
    <w:basedOn w:val="BodyText"/>
    <w:qFormat/>
    <w:rsid w:val="006D1F06"/>
    <w:pPr>
      <w:widowControl w:val="0"/>
      <w:numPr>
        <w:ilvl w:val="2"/>
        <w:numId w:val="6"/>
      </w:numPr>
      <w:adjustRightInd/>
      <w:spacing w:after="200" w:line="247" w:lineRule="auto"/>
      <w:ind w:left="270"/>
    </w:pPr>
    <w:rPr>
      <w:rFonts w:eastAsia="Times New Roman" w:cs="Courier"/>
      <w:b/>
      <w:kern w:val="2"/>
      <w:szCs w:val="22"/>
    </w:rPr>
  </w:style>
  <w:style w:type="paragraph" w:customStyle="1" w:styleId="DivisionHead">
    <w:name w:val="Division Head"/>
    <w:basedOn w:val="BodyText"/>
    <w:qFormat/>
    <w:rsid w:val="006D1F06"/>
    <w:pPr>
      <w:widowControl w:val="0"/>
      <w:numPr>
        <w:numId w:val="6"/>
      </w:numPr>
      <w:adjustRightInd/>
      <w:spacing w:after="200" w:line="247" w:lineRule="auto"/>
      <w:jc w:val="center"/>
    </w:pPr>
    <w:rPr>
      <w:rFonts w:eastAsia="Times New Roman" w:cs="Courier"/>
      <w:b/>
      <w:caps/>
      <w:kern w:val="2"/>
      <w:sz w:val="24"/>
      <w:szCs w:val="22"/>
    </w:rPr>
  </w:style>
  <w:style w:type="paragraph" w:customStyle="1" w:styleId="SectionHead">
    <w:name w:val="Section Head"/>
    <w:basedOn w:val="BodyText"/>
    <w:qFormat/>
    <w:rsid w:val="006D1F06"/>
    <w:pPr>
      <w:widowControl w:val="0"/>
      <w:numPr>
        <w:ilvl w:val="1"/>
        <w:numId w:val="6"/>
      </w:numPr>
      <w:adjustRightInd/>
      <w:spacing w:after="200" w:line="247" w:lineRule="auto"/>
      <w:jc w:val="center"/>
    </w:pPr>
    <w:rPr>
      <w:rFonts w:eastAsia="Times New Roman" w:cs="Courier"/>
      <w:b/>
      <w:caps/>
      <w:kern w:val="2"/>
      <w:sz w:val="24"/>
      <w:szCs w:val="22"/>
    </w:rPr>
  </w:style>
  <w:style w:type="paragraph" w:styleId="NormalWeb">
    <w:name w:val="Normal (Web)"/>
    <w:basedOn w:val="Normal"/>
    <w:uiPriority w:val="99"/>
    <w:semiHidden/>
    <w:unhideWhenUsed/>
    <w:rsid w:val="004F56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5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Avgeris, Louis</cp:lastModifiedBy>
  <cp:revision>11</cp:revision>
  <dcterms:created xsi:type="dcterms:W3CDTF">2023-03-13T20:34:00Z</dcterms:created>
  <dcterms:modified xsi:type="dcterms:W3CDTF">2023-03-22T15:02:00Z</dcterms:modified>
</cp:coreProperties>
</file>