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08746EC" w:rsidR="00962605" w:rsidRPr="00DD31DE" w:rsidRDefault="00556232" w:rsidP="00E36E16">
      <w:pPr>
        <w:spacing w:after="0" w:line="240" w:lineRule="auto"/>
        <w:jc w:val="center"/>
        <w:rPr>
          <w:rFonts w:ascii="Times New Roman" w:eastAsia="Arial" w:hAnsi="Times New Roman" w:cs="Times New Roman"/>
          <w:b/>
          <w:sz w:val="40"/>
          <w:szCs w:val="40"/>
        </w:rPr>
      </w:pPr>
      <w:r w:rsidRPr="00DD31DE">
        <w:rPr>
          <w:rFonts w:ascii="Times New Roman" w:eastAsia="Arial" w:hAnsi="Times New Roman" w:cs="Times New Roman"/>
          <w:b/>
          <w:sz w:val="40"/>
          <w:szCs w:val="40"/>
        </w:rPr>
        <w:t>NOTICE</w:t>
      </w:r>
    </w:p>
    <w:p w14:paraId="10B8BF80" w14:textId="77777777" w:rsidR="00E36E16" w:rsidRPr="00AF2181" w:rsidRDefault="00E36E16" w:rsidP="00E36E16">
      <w:pPr>
        <w:spacing w:after="0" w:line="240" w:lineRule="auto"/>
        <w:jc w:val="center"/>
        <w:rPr>
          <w:rFonts w:ascii="Times New Roman" w:eastAsia="Arial" w:hAnsi="Times New Roman" w:cs="Times New Roman"/>
          <w:sz w:val="28"/>
          <w:szCs w:val="28"/>
        </w:rPr>
      </w:pPr>
    </w:p>
    <w:p w14:paraId="00000002" w14:textId="77777777" w:rsidR="00962605" w:rsidRPr="00AF2181" w:rsidRDefault="00556232" w:rsidP="00E36E16">
      <w:pPr>
        <w:pBdr>
          <w:top w:val="nil"/>
          <w:left w:val="nil"/>
          <w:bottom w:val="nil"/>
          <w:right w:val="nil"/>
          <w:between w:val="nil"/>
        </w:pBdr>
        <w:spacing w:after="0" w:line="240" w:lineRule="auto"/>
        <w:rPr>
          <w:rFonts w:ascii="Times New Roman" w:eastAsia="Arial" w:hAnsi="Times New Roman" w:cs="Times New Roman"/>
          <w:color w:val="0E101A"/>
          <w:sz w:val="28"/>
          <w:szCs w:val="28"/>
        </w:rPr>
      </w:pPr>
      <w:r w:rsidRPr="00AF2181">
        <w:rPr>
          <w:rFonts w:ascii="Times New Roman" w:eastAsia="Arial" w:hAnsi="Times New Roman" w:cs="Times New Roman"/>
          <w:color w:val="0E101A"/>
          <w:sz w:val="28"/>
          <w:szCs w:val="28"/>
        </w:rPr>
        <w:t>This Standard Special Provision (SSP) revises or modifies CDOT’s </w:t>
      </w:r>
      <w:r w:rsidRPr="00AF2181">
        <w:rPr>
          <w:rFonts w:ascii="Times New Roman" w:eastAsia="Arial" w:hAnsi="Times New Roman" w:cs="Times New Roman"/>
          <w:i/>
          <w:color w:val="0E101A"/>
          <w:sz w:val="28"/>
          <w:szCs w:val="28"/>
        </w:rPr>
        <w:t>Standard Specifications for Road and Bridge Construction</w:t>
      </w:r>
      <w:r w:rsidRPr="00AF2181">
        <w:rPr>
          <w:rFonts w:ascii="Times New Roman" w:eastAsia="Arial" w:hAnsi="Times New Roman" w:cs="Times New Roman"/>
          <w:color w:val="0E101A"/>
          <w:sz w:val="28"/>
          <w:szCs w:val="28"/>
        </w:rPr>
        <w:t>. These are the official instructions for its use on CDOT construction projects, and have been reviewed, approved, and issued by the Construction Engineering Services Branch.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00000003" w14:textId="77777777" w:rsidR="00962605" w:rsidRPr="00AF2181" w:rsidRDefault="00962605" w:rsidP="00E36E16">
      <w:pPr>
        <w:pBdr>
          <w:top w:val="nil"/>
          <w:left w:val="nil"/>
          <w:bottom w:val="nil"/>
          <w:right w:val="nil"/>
          <w:between w:val="nil"/>
        </w:pBdr>
        <w:spacing w:after="0" w:line="240" w:lineRule="auto"/>
        <w:rPr>
          <w:rFonts w:ascii="Times New Roman" w:eastAsia="Arial" w:hAnsi="Times New Roman" w:cs="Times New Roman"/>
          <w:color w:val="0E101A"/>
          <w:sz w:val="28"/>
          <w:szCs w:val="28"/>
        </w:rPr>
      </w:pPr>
    </w:p>
    <w:p w14:paraId="00000004" w14:textId="77777777" w:rsidR="00962605" w:rsidRPr="00AF2181" w:rsidRDefault="00556232" w:rsidP="00E36E16">
      <w:pPr>
        <w:pBdr>
          <w:top w:val="nil"/>
          <w:left w:val="nil"/>
          <w:bottom w:val="nil"/>
          <w:right w:val="nil"/>
          <w:between w:val="nil"/>
        </w:pBdr>
        <w:spacing w:after="0" w:line="240" w:lineRule="auto"/>
        <w:rPr>
          <w:rFonts w:ascii="Times New Roman" w:eastAsia="Arial" w:hAnsi="Times New Roman" w:cs="Times New Roman"/>
          <w:color w:val="0E101A"/>
          <w:sz w:val="28"/>
          <w:szCs w:val="28"/>
        </w:rPr>
      </w:pPr>
      <w:r w:rsidRPr="00AF2181">
        <w:rPr>
          <w:rFonts w:ascii="Times New Roman" w:eastAsia="Arial" w:hAnsi="Times New Roman" w:cs="Times New Roman"/>
          <w:color w:val="0E101A"/>
          <w:sz w:val="28"/>
          <w:szCs w:val="28"/>
        </w:rPr>
        <w:t>Other agencies using the </w:t>
      </w:r>
      <w:r w:rsidRPr="00AF2181">
        <w:rPr>
          <w:rFonts w:ascii="Times New Roman" w:eastAsia="Arial" w:hAnsi="Times New Roman" w:cs="Times New Roman"/>
          <w:i/>
          <w:color w:val="0E101A"/>
          <w:sz w:val="28"/>
          <w:szCs w:val="28"/>
        </w:rPr>
        <w:t>Standard Specifications for Road and Bridge Construction</w:t>
      </w:r>
      <w:r w:rsidRPr="00AF2181">
        <w:rPr>
          <w:rFonts w:ascii="Times New Roman" w:eastAsia="Arial" w:hAnsi="Times New Roman" w:cs="Times New Roman"/>
          <w:color w:val="0E101A"/>
          <w:sz w:val="28"/>
          <w:szCs w:val="28"/>
        </w:rPr>
        <w:t> to administer construction projects may use this special provision appropriately and at their own risk.</w:t>
      </w:r>
    </w:p>
    <w:p w14:paraId="00000005" w14:textId="77777777" w:rsidR="00962605" w:rsidRPr="00AF2181" w:rsidRDefault="00962605" w:rsidP="00E36E16">
      <w:pPr>
        <w:spacing w:after="0" w:line="240" w:lineRule="auto"/>
        <w:rPr>
          <w:rFonts w:ascii="Times New Roman" w:eastAsia="Arial" w:hAnsi="Times New Roman" w:cs="Times New Roman"/>
          <w:sz w:val="28"/>
          <w:szCs w:val="28"/>
        </w:rPr>
      </w:pPr>
    </w:p>
    <w:p w14:paraId="00000006" w14:textId="77777777" w:rsidR="00962605" w:rsidRPr="00AF2181" w:rsidRDefault="00556232" w:rsidP="00E36E16">
      <w:pPr>
        <w:spacing w:after="0" w:line="240" w:lineRule="auto"/>
        <w:rPr>
          <w:rFonts w:ascii="Times New Roman" w:eastAsia="Arial" w:hAnsi="Times New Roman" w:cs="Times New Roman"/>
          <w:b/>
          <w:color w:val="A50021"/>
          <w:sz w:val="28"/>
          <w:szCs w:val="28"/>
        </w:rPr>
      </w:pPr>
      <w:r w:rsidRPr="00AF2181">
        <w:rPr>
          <w:rFonts w:ascii="Times New Roman" w:eastAsia="Arial" w:hAnsi="Times New Roman" w:cs="Times New Roman"/>
          <w:b/>
          <w:color w:val="A50021"/>
          <w:sz w:val="28"/>
          <w:szCs w:val="28"/>
        </w:rPr>
        <w:t>Instructions for use on CDOT construction projects:</w:t>
      </w:r>
    </w:p>
    <w:p w14:paraId="00000008" w14:textId="201A84F4" w:rsidR="00962605" w:rsidRPr="00AF2181" w:rsidRDefault="003E65EA" w:rsidP="00E36E16">
      <w:pPr>
        <w:spacing w:after="0" w:line="240" w:lineRule="auto"/>
        <w:rPr>
          <w:rFonts w:ascii="Times New Roman" w:eastAsia="Arial" w:hAnsi="Times New Roman" w:cs="Times New Roman"/>
          <w:sz w:val="28"/>
          <w:szCs w:val="28"/>
        </w:rPr>
      </w:pPr>
      <w:r w:rsidRPr="00AF2181">
        <w:rPr>
          <w:rFonts w:ascii="Times New Roman" w:eastAsia="Arial" w:hAnsi="Times New Roman" w:cs="Times New Roman"/>
          <w:sz w:val="28"/>
          <w:szCs w:val="28"/>
        </w:rPr>
        <w:t>Use this Standard Special Provision on all CDOT Engineering projects with an Engineers Estimate of $3</w:t>
      </w:r>
      <w:r w:rsidR="00B9620E">
        <w:rPr>
          <w:rFonts w:ascii="Times New Roman" w:eastAsia="Arial" w:hAnsi="Times New Roman" w:cs="Times New Roman"/>
          <w:sz w:val="28"/>
          <w:szCs w:val="28"/>
        </w:rPr>
        <w:t xml:space="preserve"> m</w:t>
      </w:r>
      <w:r w:rsidRPr="00AF2181">
        <w:rPr>
          <w:rFonts w:ascii="Times New Roman" w:eastAsia="Arial" w:hAnsi="Times New Roman" w:cs="Times New Roman"/>
          <w:sz w:val="28"/>
          <w:szCs w:val="28"/>
        </w:rPr>
        <w:t>illion or greater, not including CE, Indirect, and Force Account item costs. This specification is not</w:t>
      </w:r>
      <w:r w:rsidR="00B9620E">
        <w:rPr>
          <w:rFonts w:ascii="Times New Roman" w:eastAsia="Arial" w:hAnsi="Times New Roman" w:cs="Times New Roman"/>
          <w:sz w:val="28"/>
          <w:szCs w:val="28"/>
        </w:rPr>
        <w:t xml:space="preserve"> </w:t>
      </w:r>
      <w:r w:rsidRPr="00AF2181">
        <w:rPr>
          <w:rFonts w:ascii="Times New Roman" w:eastAsia="Arial" w:hAnsi="Times New Roman" w:cs="Times New Roman"/>
          <w:sz w:val="28"/>
          <w:szCs w:val="28"/>
        </w:rPr>
        <w:t>intended for use on Local Agency Construction projects.</w:t>
      </w:r>
      <w:r w:rsidR="00556232" w:rsidRPr="00AF2181">
        <w:rPr>
          <w:rFonts w:ascii="Times New Roman" w:hAnsi="Times New Roman" w:cs="Times New Roman"/>
          <w:sz w:val="28"/>
          <w:szCs w:val="28"/>
        </w:rPr>
        <w:br w:type="page"/>
      </w:r>
    </w:p>
    <w:p w14:paraId="00000009" w14:textId="77777777" w:rsidR="00962605" w:rsidRDefault="00962605">
      <w:pPr>
        <w:widowControl w:val="0"/>
        <w:spacing w:after="120" w:line="240" w:lineRule="auto"/>
        <w:rPr>
          <w:rFonts w:ascii="Arial" w:eastAsia="Arial" w:hAnsi="Arial" w:cs="Arial"/>
          <w:b/>
          <w:sz w:val="20"/>
          <w:szCs w:val="20"/>
        </w:rPr>
      </w:pPr>
      <w:bookmarkStart w:id="0" w:name="_GoBack"/>
      <w:bookmarkEnd w:id="0"/>
    </w:p>
    <w:p w14:paraId="32A776C4" w14:textId="77777777" w:rsidR="00D20805" w:rsidRPr="00021DC4" w:rsidRDefault="00556232" w:rsidP="00E32240">
      <w:pPr>
        <w:widowControl w:val="0"/>
        <w:spacing w:after="0" w:line="240" w:lineRule="auto"/>
        <w:rPr>
          <w:rFonts w:ascii="Arial" w:eastAsia="Arial" w:hAnsi="Arial" w:cs="Arial"/>
          <w:b/>
          <w:sz w:val="20"/>
          <w:szCs w:val="20"/>
        </w:rPr>
      </w:pPr>
      <w:r w:rsidRPr="00021DC4">
        <w:rPr>
          <w:rFonts w:ascii="Arial" w:eastAsia="Arial" w:hAnsi="Arial" w:cs="Arial"/>
          <w:b/>
          <w:sz w:val="20"/>
          <w:szCs w:val="20"/>
        </w:rPr>
        <w:t xml:space="preserve">Sections 101 and 106 of the Standard Specifications shall include the following: </w:t>
      </w:r>
    </w:p>
    <w:p w14:paraId="0000000A" w14:textId="555ED894" w:rsidR="00962605" w:rsidRPr="00021DC4" w:rsidRDefault="00556232" w:rsidP="00E32240">
      <w:pPr>
        <w:widowControl w:val="0"/>
        <w:spacing w:after="0" w:line="240" w:lineRule="auto"/>
        <w:rPr>
          <w:rFonts w:ascii="Arial" w:eastAsia="Arial" w:hAnsi="Arial" w:cs="Arial"/>
          <w:b/>
          <w:sz w:val="20"/>
          <w:szCs w:val="20"/>
        </w:rPr>
      </w:pPr>
      <w:r w:rsidRPr="00021DC4">
        <w:rPr>
          <w:rFonts w:ascii="Arial" w:eastAsia="Arial" w:hAnsi="Arial" w:cs="Arial"/>
          <w:b/>
          <w:sz w:val="20"/>
          <w:szCs w:val="20"/>
        </w:rPr>
        <w:t xml:space="preserve"> </w:t>
      </w:r>
    </w:p>
    <w:p w14:paraId="0000000C" w14:textId="62944623" w:rsidR="00962605" w:rsidRPr="00021DC4" w:rsidRDefault="00556232" w:rsidP="003E15E8">
      <w:pPr>
        <w:widowControl w:val="0"/>
        <w:pBdr>
          <w:top w:val="nil"/>
          <w:left w:val="nil"/>
          <w:bottom w:val="nil"/>
          <w:right w:val="nil"/>
          <w:between w:val="nil"/>
        </w:pBdr>
        <w:spacing w:after="120" w:line="240" w:lineRule="auto"/>
        <w:rPr>
          <w:rFonts w:ascii="Arial" w:eastAsia="Arial" w:hAnsi="Arial" w:cs="Arial"/>
          <w:b/>
          <w:color w:val="000000"/>
          <w:sz w:val="20"/>
          <w:szCs w:val="20"/>
        </w:rPr>
      </w:pPr>
      <w:r w:rsidRPr="00021DC4">
        <w:rPr>
          <w:rFonts w:ascii="Arial" w:eastAsia="Arial" w:hAnsi="Arial" w:cs="Arial"/>
          <w:b/>
          <w:color w:val="000000"/>
          <w:sz w:val="20"/>
          <w:szCs w:val="20"/>
        </w:rPr>
        <w:t>Add the following to Subsection 101.02:</w:t>
      </w:r>
    </w:p>
    <w:p w14:paraId="0000000D" w14:textId="77777777" w:rsidR="00962605" w:rsidRPr="00021DC4" w:rsidRDefault="00556232" w:rsidP="00E32240">
      <w:pPr>
        <w:widowControl w:val="0"/>
        <w:pBdr>
          <w:top w:val="nil"/>
          <w:left w:val="nil"/>
          <w:bottom w:val="nil"/>
          <w:right w:val="nil"/>
          <w:between w:val="nil"/>
        </w:pBdr>
        <w:spacing w:after="0" w:line="240" w:lineRule="auto"/>
        <w:rPr>
          <w:rFonts w:ascii="Arial" w:eastAsia="Arial" w:hAnsi="Arial" w:cs="Arial"/>
          <w:sz w:val="20"/>
          <w:szCs w:val="20"/>
        </w:rPr>
      </w:pPr>
      <w:r w:rsidRPr="00021DC4">
        <w:rPr>
          <w:rFonts w:ascii="Arial" w:eastAsia="Arial" w:hAnsi="Arial" w:cs="Arial"/>
          <w:b/>
          <w:color w:val="000000"/>
          <w:sz w:val="20"/>
          <w:szCs w:val="20"/>
        </w:rPr>
        <w:t xml:space="preserve">Environmental Product Declaration:  </w:t>
      </w:r>
      <w:r w:rsidRPr="00021DC4">
        <w:rPr>
          <w:rFonts w:ascii="Arial" w:eastAsia="Arial" w:hAnsi="Arial" w:cs="Arial"/>
          <w:color w:val="000000"/>
          <w:sz w:val="20"/>
          <w:szCs w:val="20"/>
        </w:rPr>
        <w:t xml:space="preserve">An environmental declaration providing quantified environmental data using predetermined parameters and, where relevant, additional environmental information. </w:t>
      </w:r>
      <w:r w:rsidRPr="00021DC4">
        <w:rPr>
          <w:rFonts w:ascii="Arial" w:eastAsia="Arial" w:hAnsi="Arial" w:cs="Arial"/>
          <w:sz w:val="20"/>
          <w:szCs w:val="20"/>
        </w:rPr>
        <w:t xml:space="preserve">ISO14025 refers to these as a Type III Environmental Declaration.  </w:t>
      </w:r>
    </w:p>
    <w:p w14:paraId="0000000E" w14:textId="77777777" w:rsidR="00962605" w:rsidRPr="00021DC4" w:rsidRDefault="00962605" w:rsidP="00E32240">
      <w:pPr>
        <w:widowControl w:val="0"/>
        <w:pBdr>
          <w:top w:val="nil"/>
          <w:left w:val="nil"/>
          <w:bottom w:val="nil"/>
          <w:right w:val="nil"/>
          <w:between w:val="nil"/>
        </w:pBdr>
        <w:spacing w:after="0" w:line="240" w:lineRule="auto"/>
        <w:rPr>
          <w:rFonts w:ascii="Arial" w:eastAsia="Arial" w:hAnsi="Arial" w:cs="Arial"/>
          <w:sz w:val="20"/>
          <w:szCs w:val="20"/>
        </w:rPr>
      </w:pPr>
    </w:p>
    <w:p w14:paraId="0000000F" w14:textId="77777777" w:rsidR="00962605" w:rsidRPr="00021DC4" w:rsidRDefault="00556232" w:rsidP="00E32240">
      <w:pPr>
        <w:widowControl w:val="0"/>
        <w:pBdr>
          <w:top w:val="nil"/>
          <w:left w:val="nil"/>
          <w:bottom w:val="nil"/>
          <w:right w:val="nil"/>
          <w:between w:val="nil"/>
        </w:pBdr>
        <w:spacing w:after="0" w:line="240" w:lineRule="auto"/>
        <w:rPr>
          <w:rFonts w:ascii="Arial" w:eastAsia="Arial" w:hAnsi="Arial" w:cs="Arial"/>
          <w:color w:val="000000"/>
          <w:sz w:val="20"/>
          <w:szCs w:val="20"/>
        </w:rPr>
      </w:pPr>
      <w:r w:rsidRPr="00021DC4">
        <w:rPr>
          <w:rFonts w:ascii="Arial" w:eastAsia="Arial" w:hAnsi="Arial" w:cs="Arial"/>
          <w:b/>
          <w:color w:val="000000"/>
          <w:sz w:val="20"/>
          <w:szCs w:val="20"/>
        </w:rPr>
        <w:t xml:space="preserve">Product Category Rule:  </w:t>
      </w:r>
      <w:r w:rsidRPr="00021DC4">
        <w:rPr>
          <w:rFonts w:ascii="Arial" w:eastAsia="Arial" w:hAnsi="Arial" w:cs="Arial"/>
          <w:color w:val="000000"/>
          <w:sz w:val="20"/>
          <w:szCs w:val="20"/>
        </w:rPr>
        <w:t>A set of specific rules, requirements and guidelines for developing Type III environmental declarations for one or more product categories</w:t>
      </w:r>
      <w:r w:rsidRPr="00021DC4">
        <w:rPr>
          <w:rFonts w:ascii="Arial" w:eastAsia="Arial" w:hAnsi="Arial" w:cs="Arial"/>
          <w:sz w:val="20"/>
          <w:szCs w:val="20"/>
        </w:rPr>
        <w:t xml:space="preserve"> (ISO14025).</w:t>
      </w:r>
    </w:p>
    <w:p w14:paraId="00000010" w14:textId="77777777" w:rsidR="00962605" w:rsidRPr="00021DC4" w:rsidRDefault="00962605" w:rsidP="00E32240">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00000011" w14:textId="77777777" w:rsidR="00962605" w:rsidRPr="00021DC4" w:rsidRDefault="00556232" w:rsidP="00E32240">
      <w:pPr>
        <w:widowControl w:val="0"/>
        <w:pBdr>
          <w:top w:val="nil"/>
          <w:left w:val="nil"/>
          <w:bottom w:val="nil"/>
          <w:right w:val="nil"/>
          <w:between w:val="nil"/>
        </w:pBdr>
        <w:spacing w:after="0" w:line="240" w:lineRule="auto"/>
        <w:rPr>
          <w:rFonts w:ascii="Arial" w:eastAsia="Arial" w:hAnsi="Arial" w:cs="Arial"/>
          <w:color w:val="000000"/>
          <w:sz w:val="20"/>
          <w:szCs w:val="20"/>
        </w:rPr>
      </w:pPr>
      <w:r w:rsidRPr="00021DC4">
        <w:rPr>
          <w:rFonts w:ascii="Arial" w:eastAsia="Arial" w:hAnsi="Arial" w:cs="Arial"/>
          <w:b/>
          <w:color w:val="000000"/>
          <w:sz w:val="20"/>
          <w:szCs w:val="20"/>
        </w:rPr>
        <w:t>Product Categor</w:t>
      </w:r>
      <w:r w:rsidRPr="00021DC4">
        <w:rPr>
          <w:rFonts w:ascii="Arial" w:eastAsia="Arial" w:hAnsi="Arial" w:cs="Arial"/>
          <w:b/>
          <w:sz w:val="20"/>
          <w:szCs w:val="20"/>
        </w:rPr>
        <w:t>y</w:t>
      </w:r>
      <w:r w:rsidRPr="00021DC4">
        <w:rPr>
          <w:rFonts w:ascii="Arial" w:eastAsia="Arial" w:hAnsi="Arial" w:cs="Arial"/>
          <w:b/>
          <w:color w:val="000000"/>
          <w:sz w:val="20"/>
          <w:szCs w:val="20"/>
        </w:rPr>
        <w:t xml:space="preserve">: </w:t>
      </w:r>
      <w:r w:rsidRPr="00021DC4">
        <w:rPr>
          <w:rFonts w:ascii="Arial" w:eastAsia="Arial" w:hAnsi="Arial" w:cs="Arial"/>
          <w:color w:val="000000"/>
          <w:sz w:val="20"/>
          <w:szCs w:val="20"/>
        </w:rPr>
        <w:t xml:space="preserve"> A</w:t>
      </w:r>
      <w:r w:rsidRPr="00021DC4">
        <w:rPr>
          <w:rFonts w:ascii="Arial" w:eastAsia="Arial" w:hAnsi="Arial" w:cs="Arial"/>
          <w:b/>
          <w:color w:val="000000"/>
          <w:sz w:val="20"/>
          <w:szCs w:val="20"/>
        </w:rPr>
        <w:t xml:space="preserve"> </w:t>
      </w:r>
      <w:r w:rsidRPr="00021DC4">
        <w:rPr>
          <w:rFonts w:ascii="Arial" w:eastAsia="Arial" w:hAnsi="Arial" w:cs="Arial"/>
          <w:sz w:val="20"/>
          <w:szCs w:val="20"/>
        </w:rPr>
        <w:t>group of products that can fulfill equivalent functions (ISO14025).</w:t>
      </w:r>
    </w:p>
    <w:p w14:paraId="00000012" w14:textId="77777777" w:rsidR="00962605" w:rsidRPr="00021DC4" w:rsidRDefault="00962605" w:rsidP="00E32240">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00000013" w14:textId="77777777" w:rsidR="00962605" w:rsidRPr="00021DC4" w:rsidRDefault="00556232" w:rsidP="003E15E8">
      <w:pPr>
        <w:widowControl w:val="0"/>
        <w:pBdr>
          <w:top w:val="nil"/>
          <w:left w:val="nil"/>
          <w:bottom w:val="nil"/>
          <w:right w:val="nil"/>
          <w:between w:val="nil"/>
        </w:pBdr>
        <w:spacing w:after="0" w:line="240" w:lineRule="auto"/>
        <w:rPr>
          <w:rFonts w:ascii="Arial" w:eastAsia="Arial" w:hAnsi="Arial" w:cs="Arial"/>
          <w:b/>
          <w:color w:val="000000"/>
          <w:sz w:val="20"/>
          <w:szCs w:val="20"/>
        </w:rPr>
      </w:pPr>
      <w:r w:rsidRPr="00021DC4">
        <w:rPr>
          <w:rFonts w:ascii="Arial" w:eastAsia="Arial" w:hAnsi="Arial" w:cs="Arial"/>
          <w:b/>
          <w:color w:val="000000"/>
          <w:sz w:val="20"/>
          <w:szCs w:val="20"/>
        </w:rPr>
        <w:t>Section 106 shall include the following:</w:t>
      </w:r>
    </w:p>
    <w:p w14:paraId="00000015" w14:textId="6DB0B4D6" w:rsidR="00962605" w:rsidRPr="00021DC4" w:rsidRDefault="00556232" w:rsidP="003E15E8">
      <w:pPr>
        <w:spacing w:before="120" w:after="120" w:line="240" w:lineRule="auto"/>
        <w:rPr>
          <w:rFonts w:ascii="Arial" w:eastAsia="Arial" w:hAnsi="Arial" w:cs="Arial"/>
          <w:b/>
          <w:sz w:val="20"/>
          <w:szCs w:val="20"/>
        </w:rPr>
      </w:pPr>
      <w:r w:rsidRPr="00021DC4">
        <w:rPr>
          <w:rFonts w:ascii="Arial" w:eastAsia="Arial" w:hAnsi="Arial" w:cs="Arial"/>
          <w:b/>
          <w:sz w:val="20"/>
          <w:szCs w:val="20"/>
        </w:rPr>
        <w:t>106.14 Environmental Product Declaration (EPD) Materials Submittal Requirements:</w:t>
      </w:r>
    </w:p>
    <w:p w14:paraId="00000018" w14:textId="563B7718" w:rsidR="00962605" w:rsidRPr="00021DC4" w:rsidRDefault="00556232" w:rsidP="00D20805">
      <w:pPr>
        <w:widowControl w:val="0"/>
        <w:spacing w:before="120" w:after="120" w:line="240" w:lineRule="auto"/>
        <w:ind w:right="146"/>
        <w:rPr>
          <w:rFonts w:ascii="Arial" w:eastAsia="Arial" w:hAnsi="Arial" w:cs="Arial"/>
          <w:sz w:val="20"/>
          <w:szCs w:val="20"/>
        </w:rPr>
      </w:pPr>
      <w:r w:rsidRPr="00021DC4">
        <w:rPr>
          <w:rFonts w:ascii="Arial" w:eastAsia="Arial" w:hAnsi="Arial" w:cs="Arial"/>
          <w:sz w:val="20"/>
          <w:szCs w:val="20"/>
        </w:rPr>
        <w:t xml:space="preserve">The Contractor shall submit an Environmental Product Declaration (EPD) for the following materials items to be utilized on this project.  </w:t>
      </w:r>
    </w:p>
    <w:p w14:paraId="00000019" w14:textId="6EDBE8F6" w:rsidR="00962605" w:rsidRPr="00021DC4" w:rsidRDefault="00021DC4" w:rsidP="00021DC4">
      <w:pPr>
        <w:widowControl w:val="0"/>
        <w:spacing w:before="120" w:after="120" w:line="240" w:lineRule="auto"/>
        <w:ind w:right="146"/>
        <w:rPr>
          <w:rFonts w:ascii="Arial" w:eastAsia="Arial" w:hAnsi="Arial" w:cs="Arial"/>
          <w:sz w:val="20"/>
          <w:szCs w:val="20"/>
        </w:rPr>
      </w:pPr>
      <w:r>
        <w:rPr>
          <w:rFonts w:ascii="Arial" w:eastAsia="Arial" w:hAnsi="Arial" w:cs="Arial"/>
          <w:sz w:val="20"/>
          <w:szCs w:val="20"/>
        </w:rPr>
        <w:t xml:space="preserve">     </w:t>
      </w:r>
      <w:r w:rsidR="00556232" w:rsidRPr="00021DC4">
        <w:rPr>
          <w:rFonts w:ascii="Arial" w:eastAsia="Arial" w:hAnsi="Arial" w:cs="Arial"/>
          <w:sz w:val="20"/>
          <w:szCs w:val="20"/>
        </w:rPr>
        <w:t>(1)</w:t>
      </w:r>
      <w:r w:rsidR="00D20805" w:rsidRPr="00021DC4">
        <w:rPr>
          <w:rFonts w:ascii="Arial" w:eastAsia="Arial" w:hAnsi="Arial" w:cs="Arial"/>
          <w:sz w:val="20"/>
          <w:szCs w:val="20"/>
        </w:rPr>
        <w:t xml:space="preserve"> </w:t>
      </w:r>
      <w:r w:rsidR="00556232" w:rsidRPr="00021DC4">
        <w:rPr>
          <w:rFonts w:ascii="Arial" w:eastAsia="Arial" w:hAnsi="Arial" w:cs="Arial"/>
          <w:sz w:val="20"/>
          <w:szCs w:val="20"/>
        </w:rPr>
        <w:t>Asphalt and Asphalt Mixtures;</w:t>
      </w:r>
    </w:p>
    <w:p w14:paraId="0000001A" w14:textId="5CA51480" w:rsidR="00962605" w:rsidRPr="00021DC4" w:rsidRDefault="00021DC4" w:rsidP="00021DC4">
      <w:pPr>
        <w:widowControl w:val="0"/>
        <w:spacing w:before="120" w:after="120" w:line="240" w:lineRule="auto"/>
        <w:ind w:right="146"/>
        <w:rPr>
          <w:rFonts w:ascii="Arial" w:eastAsia="Arial" w:hAnsi="Arial" w:cs="Arial"/>
          <w:sz w:val="20"/>
          <w:szCs w:val="20"/>
        </w:rPr>
      </w:pPr>
      <w:r>
        <w:rPr>
          <w:rFonts w:ascii="Arial" w:eastAsia="Arial" w:hAnsi="Arial" w:cs="Arial"/>
          <w:sz w:val="20"/>
          <w:szCs w:val="20"/>
        </w:rPr>
        <w:t xml:space="preserve">     </w:t>
      </w:r>
      <w:r w:rsidR="00556232" w:rsidRPr="00021DC4">
        <w:rPr>
          <w:rFonts w:ascii="Arial" w:eastAsia="Arial" w:hAnsi="Arial" w:cs="Arial"/>
          <w:sz w:val="20"/>
          <w:szCs w:val="20"/>
        </w:rPr>
        <w:t>(2)</w:t>
      </w:r>
      <w:r w:rsidR="00D20805" w:rsidRPr="00021DC4">
        <w:rPr>
          <w:rFonts w:ascii="Arial" w:eastAsia="Arial" w:hAnsi="Arial" w:cs="Arial"/>
          <w:sz w:val="20"/>
          <w:szCs w:val="20"/>
        </w:rPr>
        <w:t xml:space="preserve"> </w:t>
      </w:r>
      <w:r w:rsidR="00556232" w:rsidRPr="00021DC4">
        <w:rPr>
          <w:rFonts w:ascii="Arial" w:eastAsia="Arial" w:hAnsi="Arial" w:cs="Arial"/>
          <w:sz w:val="20"/>
          <w:szCs w:val="20"/>
        </w:rPr>
        <w:t>Cement and Concrete Mixtures;</w:t>
      </w:r>
    </w:p>
    <w:p w14:paraId="0000001C" w14:textId="39DC8A72" w:rsidR="00962605" w:rsidRPr="00021DC4" w:rsidRDefault="00021DC4" w:rsidP="00021DC4">
      <w:pPr>
        <w:widowControl w:val="0"/>
        <w:spacing w:before="120" w:after="120" w:line="240" w:lineRule="auto"/>
        <w:ind w:right="146"/>
        <w:rPr>
          <w:rFonts w:ascii="Arial" w:eastAsia="Arial" w:hAnsi="Arial" w:cs="Arial"/>
          <w:sz w:val="20"/>
          <w:szCs w:val="20"/>
        </w:rPr>
      </w:pPr>
      <w:r>
        <w:rPr>
          <w:rFonts w:ascii="Arial" w:eastAsia="Arial" w:hAnsi="Arial" w:cs="Arial"/>
          <w:sz w:val="20"/>
          <w:szCs w:val="20"/>
        </w:rPr>
        <w:t xml:space="preserve">     </w:t>
      </w:r>
      <w:r w:rsidR="00556232" w:rsidRPr="00021DC4">
        <w:rPr>
          <w:rFonts w:ascii="Arial" w:eastAsia="Arial" w:hAnsi="Arial" w:cs="Arial"/>
          <w:sz w:val="20"/>
          <w:szCs w:val="20"/>
        </w:rPr>
        <w:t>(3)</w:t>
      </w:r>
      <w:r w:rsidR="00D20805" w:rsidRPr="00021DC4">
        <w:rPr>
          <w:rFonts w:ascii="Arial" w:eastAsia="Arial" w:hAnsi="Arial" w:cs="Arial"/>
          <w:sz w:val="20"/>
          <w:szCs w:val="20"/>
        </w:rPr>
        <w:t xml:space="preserve"> Steel.</w:t>
      </w:r>
    </w:p>
    <w:p w14:paraId="0000001E" w14:textId="605D19CE" w:rsidR="00962605" w:rsidRPr="00021DC4" w:rsidRDefault="00556232" w:rsidP="00D20805">
      <w:pPr>
        <w:widowControl w:val="0"/>
        <w:spacing w:before="120" w:after="120" w:line="240" w:lineRule="auto"/>
        <w:ind w:right="146"/>
        <w:rPr>
          <w:rFonts w:ascii="Arial" w:eastAsia="Arial" w:hAnsi="Arial" w:cs="Arial"/>
          <w:sz w:val="20"/>
          <w:szCs w:val="20"/>
        </w:rPr>
      </w:pPr>
      <w:r w:rsidRPr="00021DC4">
        <w:rPr>
          <w:rFonts w:ascii="Arial" w:eastAsia="Arial" w:hAnsi="Arial" w:cs="Arial"/>
          <w:sz w:val="20"/>
          <w:szCs w:val="20"/>
        </w:rPr>
        <w:t xml:space="preserve">The EPD submittal shall be in accordance with the Environmental Product Declarations Protocol document as published in the Appendix </w:t>
      </w:r>
      <w:r w:rsidR="00B55BE2" w:rsidRPr="00021DC4">
        <w:rPr>
          <w:rFonts w:ascii="Arial" w:eastAsia="Arial" w:hAnsi="Arial" w:cs="Arial"/>
          <w:sz w:val="20"/>
          <w:szCs w:val="20"/>
        </w:rPr>
        <w:t xml:space="preserve">O </w:t>
      </w:r>
      <w:r w:rsidRPr="00021DC4">
        <w:rPr>
          <w:rFonts w:ascii="Arial" w:eastAsia="Arial" w:hAnsi="Arial" w:cs="Arial"/>
          <w:sz w:val="20"/>
          <w:szCs w:val="20"/>
        </w:rPr>
        <w:t>of the CDOT Field Materials Manual relevant to the project.  The EPD Protocol Document shall be considered a Contractual Document for this project.</w:t>
      </w:r>
    </w:p>
    <w:p w14:paraId="0000001F" w14:textId="77777777" w:rsidR="00962605" w:rsidRPr="00021DC4" w:rsidRDefault="00556232" w:rsidP="00D20805">
      <w:pPr>
        <w:widowControl w:val="0"/>
        <w:spacing w:before="120" w:after="120" w:line="240" w:lineRule="auto"/>
        <w:ind w:right="146"/>
        <w:rPr>
          <w:rFonts w:ascii="Arial" w:eastAsia="Arial" w:hAnsi="Arial" w:cs="Arial"/>
          <w:sz w:val="20"/>
          <w:szCs w:val="20"/>
        </w:rPr>
      </w:pPr>
      <w:r w:rsidRPr="00021DC4">
        <w:rPr>
          <w:rFonts w:ascii="Arial" w:eastAsia="Arial" w:hAnsi="Arial" w:cs="Arial"/>
          <w:sz w:val="20"/>
          <w:szCs w:val="20"/>
        </w:rPr>
        <w:t xml:space="preserve">All costs associated with the development of and submittal of an EPD and any other work associated will not be paid for separately, but shall be included in the relevant bid item, or constituent material prices.  </w:t>
      </w:r>
    </w:p>
    <w:p w14:paraId="00000020" w14:textId="77777777" w:rsidR="00962605" w:rsidRPr="00021DC4" w:rsidRDefault="00962605" w:rsidP="00D20805">
      <w:pPr>
        <w:widowControl w:val="0"/>
        <w:spacing w:before="120" w:after="120" w:line="240" w:lineRule="auto"/>
        <w:ind w:right="146"/>
        <w:rPr>
          <w:rFonts w:ascii="Arial" w:eastAsia="Arial" w:hAnsi="Arial" w:cs="Arial"/>
          <w:sz w:val="20"/>
          <w:szCs w:val="20"/>
        </w:rPr>
      </w:pPr>
    </w:p>
    <w:p w14:paraId="00000021" w14:textId="77777777" w:rsidR="00962605" w:rsidRPr="00E32240" w:rsidRDefault="00962605" w:rsidP="00D20805">
      <w:pPr>
        <w:widowControl w:val="0"/>
        <w:spacing w:before="120" w:after="120" w:line="240" w:lineRule="auto"/>
        <w:ind w:right="146"/>
        <w:rPr>
          <w:rFonts w:ascii="Arial" w:eastAsia="Arial" w:hAnsi="Arial" w:cs="Arial"/>
          <w:strike/>
        </w:rPr>
      </w:pPr>
    </w:p>
    <w:sectPr w:rsidR="00962605" w:rsidRPr="00E32240">
      <w:headerReference w:type="default" r:id="rId7"/>
      <w:headerReference w:type="first" r:id="rId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7BB1A" w14:textId="77777777" w:rsidR="00C410AB" w:rsidRDefault="00C410AB">
      <w:pPr>
        <w:spacing w:after="0" w:line="240" w:lineRule="auto"/>
      </w:pPr>
      <w:r>
        <w:separator/>
      </w:r>
    </w:p>
  </w:endnote>
  <w:endnote w:type="continuationSeparator" w:id="0">
    <w:p w14:paraId="57A4706E" w14:textId="77777777" w:rsidR="00C410AB" w:rsidRDefault="00C4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56D11" w14:textId="77777777" w:rsidR="00C410AB" w:rsidRDefault="00C410AB">
      <w:pPr>
        <w:spacing w:after="0" w:line="240" w:lineRule="auto"/>
      </w:pPr>
      <w:r>
        <w:separator/>
      </w:r>
    </w:p>
  </w:footnote>
  <w:footnote w:type="continuationSeparator" w:id="0">
    <w:p w14:paraId="4D9E1FB6" w14:textId="77777777" w:rsidR="00C410AB" w:rsidRDefault="00C4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28B42" w14:textId="77777777" w:rsidR="00AF2181" w:rsidRDefault="00AF2181">
    <w:pPr>
      <w:widowControl w:val="0"/>
      <w:spacing w:after="0" w:line="240" w:lineRule="auto"/>
      <w:jc w:val="right"/>
      <w:rPr>
        <w:rFonts w:ascii="Arial" w:eastAsia="Arial" w:hAnsi="Arial" w:cs="Arial"/>
        <w:sz w:val="24"/>
        <w:szCs w:val="24"/>
      </w:rPr>
    </w:pPr>
  </w:p>
  <w:p w14:paraId="4502E4EB" w14:textId="77777777" w:rsidR="00AF2181" w:rsidRDefault="00AF2181">
    <w:pPr>
      <w:widowControl w:val="0"/>
      <w:spacing w:after="0" w:line="240" w:lineRule="auto"/>
      <w:jc w:val="right"/>
      <w:rPr>
        <w:rFonts w:ascii="Arial" w:eastAsia="Arial" w:hAnsi="Arial" w:cs="Arial"/>
        <w:sz w:val="24"/>
        <w:szCs w:val="24"/>
      </w:rPr>
    </w:pPr>
  </w:p>
  <w:p w14:paraId="112212E8" w14:textId="77777777" w:rsidR="00AF2181" w:rsidRDefault="00AF2181">
    <w:pPr>
      <w:widowControl w:val="0"/>
      <w:spacing w:after="0" w:line="240" w:lineRule="auto"/>
      <w:jc w:val="right"/>
      <w:rPr>
        <w:rFonts w:ascii="Arial" w:eastAsia="Arial" w:hAnsi="Arial" w:cs="Arial"/>
        <w:sz w:val="24"/>
        <w:szCs w:val="24"/>
      </w:rPr>
    </w:pPr>
  </w:p>
  <w:p w14:paraId="00000026" w14:textId="505B1CC9" w:rsidR="00962605" w:rsidRDefault="00D65B67" w:rsidP="00E32240">
    <w:pPr>
      <w:widowControl w:val="0"/>
      <w:spacing w:before="120" w:after="120" w:line="240" w:lineRule="auto"/>
      <w:jc w:val="right"/>
      <w:rPr>
        <w:rFonts w:ascii="Arial" w:eastAsia="Arial" w:hAnsi="Arial" w:cs="Arial"/>
        <w:sz w:val="24"/>
        <w:szCs w:val="24"/>
      </w:rPr>
    </w:pPr>
    <w:r>
      <w:rPr>
        <w:rFonts w:ascii="Arial" w:eastAsia="Arial" w:hAnsi="Arial" w:cs="Arial"/>
        <w:sz w:val="24"/>
        <w:szCs w:val="24"/>
      </w:rPr>
      <w:t>October</w:t>
    </w:r>
    <w:r w:rsidR="00556232">
      <w:rPr>
        <w:rFonts w:ascii="Arial" w:eastAsia="Arial" w:hAnsi="Arial" w:cs="Arial"/>
        <w:sz w:val="24"/>
        <w:szCs w:val="24"/>
      </w:rPr>
      <w:t xml:space="preserve"> 1, 2022</w:t>
    </w:r>
  </w:p>
  <w:p w14:paraId="00000027" w14:textId="4C918DFB" w:rsidR="00962605" w:rsidRDefault="00556232" w:rsidP="00E32240">
    <w:pPr>
      <w:widowControl w:val="0"/>
      <w:spacing w:before="120" w:after="120" w:line="240" w:lineRule="auto"/>
      <w:jc w:val="center"/>
      <w:rPr>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PAGE</w:instrText>
    </w:r>
    <w:r>
      <w:rPr>
        <w:rFonts w:ascii="Arial" w:eastAsia="Arial" w:hAnsi="Arial" w:cs="Arial"/>
        <w:sz w:val="24"/>
        <w:szCs w:val="24"/>
      </w:rPr>
      <w:fldChar w:fldCharType="separate"/>
    </w:r>
    <w:r w:rsidR="00D65B67">
      <w:rPr>
        <w:rFonts w:ascii="Arial" w:eastAsia="Arial" w:hAnsi="Arial" w:cs="Arial"/>
        <w:noProof/>
        <w:sz w:val="24"/>
        <w:szCs w:val="24"/>
      </w:rPr>
      <w:t>1</w:t>
    </w:r>
    <w:r>
      <w:rPr>
        <w:rFonts w:ascii="Arial" w:eastAsia="Arial" w:hAnsi="Arial" w:cs="Arial"/>
        <w:sz w:val="24"/>
        <w:szCs w:val="24"/>
      </w:rPr>
      <w:fldChar w:fldCharType="end"/>
    </w:r>
  </w:p>
  <w:p w14:paraId="00000028" w14:textId="77777777" w:rsidR="00962605" w:rsidRDefault="00556232" w:rsidP="00E32240">
    <w:pPr>
      <w:widowControl w:val="0"/>
      <w:spacing w:before="120" w:after="0" w:line="240" w:lineRule="auto"/>
      <w:jc w:val="center"/>
      <w:rPr>
        <w:rFonts w:ascii="Arial" w:eastAsia="Arial" w:hAnsi="Arial" w:cs="Arial"/>
        <w:sz w:val="24"/>
        <w:szCs w:val="24"/>
      </w:rPr>
    </w:pPr>
    <w:r>
      <w:rPr>
        <w:rFonts w:ascii="Arial" w:eastAsia="Arial" w:hAnsi="Arial" w:cs="Arial"/>
        <w:sz w:val="24"/>
        <w:szCs w:val="24"/>
      </w:rPr>
      <w:t>REVISION OF SECTIONS 101 AND 106</w:t>
    </w:r>
  </w:p>
  <w:p w14:paraId="00000029" w14:textId="77777777" w:rsidR="00962605" w:rsidRDefault="00556232" w:rsidP="00E32240">
    <w:pPr>
      <w:pBdr>
        <w:top w:val="nil"/>
        <w:left w:val="nil"/>
        <w:bottom w:val="nil"/>
        <w:right w:val="nil"/>
        <w:between w:val="nil"/>
      </w:pBdr>
      <w:tabs>
        <w:tab w:val="center" w:pos="4680"/>
        <w:tab w:val="right" w:pos="9360"/>
      </w:tabs>
      <w:spacing w:after="120" w:line="240" w:lineRule="auto"/>
      <w:jc w:val="center"/>
      <w:rPr>
        <w:rFonts w:ascii="Arial" w:eastAsia="Arial" w:hAnsi="Arial" w:cs="Arial"/>
        <w:color w:val="000000"/>
        <w:sz w:val="20"/>
        <w:szCs w:val="20"/>
      </w:rPr>
    </w:pPr>
    <w:r>
      <w:rPr>
        <w:rFonts w:ascii="Arial" w:eastAsia="Arial" w:hAnsi="Arial" w:cs="Arial"/>
        <w:color w:val="000000"/>
        <w:sz w:val="24"/>
        <w:szCs w:val="24"/>
      </w:rPr>
      <w:t>ENVIRONMENTAL PRODUCT DECLARATIONS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3529" w14:textId="77777777" w:rsidR="00AF2181" w:rsidRDefault="00AF2181">
    <w:pPr>
      <w:widowControl w:val="0"/>
      <w:spacing w:after="0" w:line="240" w:lineRule="auto"/>
      <w:jc w:val="right"/>
      <w:rPr>
        <w:rFonts w:ascii="Arial" w:eastAsia="Arial" w:hAnsi="Arial" w:cs="Arial"/>
        <w:sz w:val="24"/>
        <w:szCs w:val="24"/>
      </w:rPr>
    </w:pPr>
  </w:p>
  <w:p w14:paraId="1165BBD6" w14:textId="77777777" w:rsidR="00AF2181" w:rsidRDefault="00AF2181">
    <w:pPr>
      <w:widowControl w:val="0"/>
      <w:spacing w:after="0" w:line="240" w:lineRule="auto"/>
      <w:jc w:val="right"/>
      <w:rPr>
        <w:rFonts w:ascii="Arial" w:eastAsia="Arial" w:hAnsi="Arial" w:cs="Arial"/>
        <w:sz w:val="24"/>
        <w:szCs w:val="24"/>
      </w:rPr>
    </w:pPr>
  </w:p>
  <w:p w14:paraId="79451AE2" w14:textId="77777777" w:rsidR="00AF2181" w:rsidRDefault="00AF2181">
    <w:pPr>
      <w:widowControl w:val="0"/>
      <w:spacing w:after="0" w:line="240" w:lineRule="auto"/>
      <w:jc w:val="right"/>
      <w:rPr>
        <w:rFonts w:ascii="Arial" w:eastAsia="Arial" w:hAnsi="Arial" w:cs="Arial"/>
        <w:sz w:val="24"/>
        <w:szCs w:val="24"/>
      </w:rPr>
    </w:pPr>
  </w:p>
  <w:p w14:paraId="00000022" w14:textId="3D578F24" w:rsidR="00962605" w:rsidRDefault="00D65B67">
    <w:pPr>
      <w:widowControl w:val="0"/>
      <w:spacing w:after="0" w:line="240" w:lineRule="auto"/>
      <w:jc w:val="right"/>
      <w:rPr>
        <w:rFonts w:ascii="Arial" w:eastAsia="Arial" w:hAnsi="Arial" w:cs="Arial"/>
        <w:sz w:val="24"/>
        <w:szCs w:val="24"/>
      </w:rPr>
    </w:pPr>
    <w:r>
      <w:rPr>
        <w:rFonts w:ascii="Arial" w:eastAsia="Arial" w:hAnsi="Arial" w:cs="Arial"/>
        <w:sz w:val="24"/>
        <w:szCs w:val="24"/>
      </w:rPr>
      <w:t xml:space="preserve">October </w:t>
    </w:r>
    <w:r w:rsidR="00556232">
      <w:rPr>
        <w:rFonts w:ascii="Arial" w:eastAsia="Arial" w:hAnsi="Arial" w:cs="Arial"/>
        <w:sz w:val="24"/>
        <w:szCs w:val="24"/>
      </w:rPr>
      <w:t>1, 2022</w:t>
    </w:r>
  </w:p>
  <w:p w14:paraId="3A06FA02" w14:textId="77777777" w:rsidR="00AF2181" w:rsidRDefault="00AF2181" w:rsidP="00AF2181">
    <w:pPr>
      <w:widowControl w:val="0"/>
      <w:spacing w:after="0" w:line="240" w:lineRule="auto"/>
      <w:rPr>
        <w:rFonts w:ascii="Arial" w:eastAsia="Arial" w:hAnsi="Arial" w:cs="Arial"/>
        <w:sz w:val="24"/>
        <w:szCs w:val="24"/>
      </w:rPr>
    </w:pPr>
  </w:p>
  <w:p w14:paraId="00000023" w14:textId="6E9F1BEA" w:rsidR="00962605" w:rsidRDefault="00556232">
    <w:pPr>
      <w:widowControl w:val="0"/>
      <w:spacing w:after="0" w:line="240" w:lineRule="auto"/>
      <w:jc w:val="center"/>
      <w:rPr>
        <w:rFonts w:ascii="Arial" w:eastAsia="Arial" w:hAnsi="Arial" w:cs="Arial"/>
        <w:sz w:val="24"/>
        <w:szCs w:val="24"/>
      </w:rPr>
    </w:pPr>
    <w:r>
      <w:rPr>
        <w:rFonts w:ascii="Arial" w:eastAsia="Arial" w:hAnsi="Arial" w:cs="Arial"/>
        <w:sz w:val="24"/>
        <w:szCs w:val="24"/>
      </w:rPr>
      <w:t>REVISION OF SECTION</w:t>
    </w:r>
    <w:r w:rsidR="008B2251">
      <w:rPr>
        <w:rFonts w:ascii="Arial" w:eastAsia="Arial" w:hAnsi="Arial" w:cs="Arial"/>
        <w:sz w:val="24"/>
        <w:szCs w:val="24"/>
      </w:rPr>
      <w:t>S</w:t>
    </w:r>
    <w:r>
      <w:rPr>
        <w:rFonts w:ascii="Arial" w:eastAsia="Arial" w:hAnsi="Arial" w:cs="Arial"/>
        <w:sz w:val="24"/>
        <w:szCs w:val="24"/>
      </w:rPr>
      <w:t xml:space="preserve"> 101 and 106</w:t>
    </w:r>
  </w:p>
  <w:p w14:paraId="00000024" w14:textId="77777777" w:rsidR="00962605" w:rsidRDefault="00556232">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ENVIRONMENTAL PRODUCT DECLARATIONS</w:t>
    </w:r>
  </w:p>
  <w:p w14:paraId="00000025" w14:textId="77777777" w:rsidR="00962605" w:rsidRDefault="00962605">
    <w:pPr>
      <w:pBdr>
        <w:top w:val="nil"/>
        <w:left w:val="nil"/>
        <w:bottom w:val="nil"/>
        <w:right w:val="nil"/>
        <w:between w:val="nil"/>
      </w:pBdr>
      <w:tabs>
        <w:tab w:val="center" w:pos="4680"/>
        <w:tab w:val="right" w:pos="9360"/>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05"/>
    <w:rsid w:val="00021DC4"/>
    <w:rsid w:val="000918E3"/>
    <w:rsid w:val="001B035F"/>
    <w:rsid w:val="001E2031"/>
    <w:rsid w:val="003E15E8"/>
    <w:rsid w:val="003E65EA"/>
    <w:rsid w:val="004A00EE"/>
    <w:rsid w:val="00556232"/>
    <w:rsid w:val="00561B8B"/>
    <w:rsid w:val="00821D39"/>
    <w:rsid w:val="008B2251"/>
    <w:rsid w:val="00930C7F"/>
    <w:rsid w:val="00962605"/>
    <w:rsid w:val="009A668D"/>
    <w:rsid w:val="00A9301A"/>
    <w:rsid w:val="00AF2181"/>
    <w:rsid w:val="00B55BE2"/>
    <w:rsid w:val="00B9620E"/>
    <w:rsid w:val="00C410AB"/>
    <w:rsid w:val="00CE5F00"/>
    <w:rsid w:val="00D20805"/>
    <w:rsid w:val="00D65B67"/>
    <w:rsid w:val="00DA7D7D"/>
    <w:rsid w:val="00DD31DE"/>
    <w:rsid w:val="00E32240"/>
    <w:rsid w:val="00E36E16"/>
    <w:rsid w:val="00E776D8"/>
    <w:rsid w:val="00EF0146"/>
    <w:rsid w:val="00FC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470E"/>
  <w15:docId w15:val="{EAB2A38C-DE4A-47A7-8A79-AD2FD96F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paragraph" w:styleId="NormalWeb">
    <w:name w:val="Normal (Web)"/>
    <w:basedOn w:val="Normal"/>
    <w:uiPriority w:val="99"/>
    <w:semiHidden/>
    <w:unhideWhenUsed/>
    <w:rsid w:val="00B96A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AE9"/>
    <w:rPr>
      <w:i/>
      <w:iCs/>
    </w:rPr>
  </w:style>
  <w:style w:type="paragraph" w:styleId="ListParagraph">
    <w:name w:val="List Paragraph"/>
    <w:basedOn w:val="Normal"/>
    <w:uiPriority w:val="34"/>
    <w:qFormat/>
    <w:rsid w:val="003C522B"/>
    <w:pPr>
      <w:ind w:left="720"/>
      <w:contextualSpacing/>
    </w:pPr>
  </w:style>
  <w:style w:type="paragraph" w:styleId="BodyText">
    <w:name w:val="Body Text"/>
    <w:basedOn w:val="Normal"/>
    <w:link w:val="BodyTextChar"/>
    <w:uiPriority w:val="1"/>
    <w:semiHidden/>
    <w:unhideWhenUsed/>
    <w:qFormat/>
    <w:rsid w:val="00D44D7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semiHidden/>
    <w:rsid w:val="00D44D77"/>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tg5v4w7/7IPSnPb/52ZMgY2/sA==">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Kayen, Michele</dc:creator>
  <cp:lastModifiedBy>Avgeris, Louis</cp:lastModifiedBy>
  <cp:revision>12</cp:revision>
  <dcterms:created xsi:type="dcterms:W3CDTF">2022-06-13T15:29:00Z</dcterms:created>
  <dcterms:modified xsi:type="dcterms:W3CDTF">2022-07-21T16:35:00Z</dcterms:modified>
</cp:coreProperties>
</file>