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00" w:rsidRDefault="008640A5">
      <w:pPr>
        <w:rPr>
          <w:sz w:val="22"/>
        </w:rPr>
      </w:pPr>
      <w:r w:rsidRPr="00D9506A">
        <w:rPr>
          <w:bCs/>
          <w:sz w:val="22"/>
        </w:rPr>
        <w:t xml:space="preserve">Sample project special: </w:t>
      </w:r>
      <w:r w:rsidR="00E4510B">
        <w:rPr>
          <w:sz w:val="22"/>
        </w:rPr>
        <w:t>403hmatc</w:t>
      </w:r>
    </w:p>
    <w:p w:rsidR="00E4510B" w:rsidRDefault="00ED61DC" w:rsidP="00E4510B">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sz w:val="22"/>
        </w:rPr>
      </w:pPr>
      <w:r>
        <w:rPr>
          <w:sz w:val="22"/>
        </w:rPr>
        <w:t>02-03-11</w:t>
      </w:r>
      <w:r w:rsidR="00E13B1F">
        <w:rPr>
          <w:sz w:val="22"/>
        </w:rPr>
        <w:t xml:space="preserve"> (Rev 10-04-18)</w:t>
      </w:r>
    </w:p>
    <w:p w:rsidR="002C3C00" w:rsidRDefault="002C3C00">
      <w:pPr>
        <w:jc w:val="center"/>
        <w:rPr>
          <w:sz w:val="22"/>
        </w:rPr>
      </w:pPr>
      <w:r>
        <w:rPr>
          <w:sz w:val="22"/>
        </w:rPr>
        <w:t>REVISION OF SECTION 403</w:t>
      </w:r>
    </w:p>
    <w:p w:rsidR="002C3C00" w:rsidRDefault="00E4510B">
      <w:pPr>
        <w:jc w:val="center"/>
        <w:rPr>
          <w:sz w:val="22"/>
        </w:rPr>
      </w:pPr>
      <w:r>
        <w:rPr>
          <w:sz w:val="22"/>
        </w:rPr>
        <w:t>HOT MIX ASPHALT</w:t>
      </w:r>
      <w:r w:rsidR="002C3C00">
        <w:rPr>
          <w:sz w:val="22"/>
        </w:rPr>
        <w:t xml:space="preserve"> TICKET COLLECTION</w:t>
      </w:r>
    </w:p>
    <w:p w:rsidR="002C3C00" w:rsidRDefault="002C3C00">
      <w:pPr>
        <w:jc w:val="center"/>
        <w:rPr>
          <w:sz w:val="22"/>
        </w:rPr>
      </w:pPr>
    </w:p>
    <w:p w:rsidR="002C3C00" w:rsidRDefault="002C3C00">
      <w:pPr>
        <w:jc w:val="both"/>
        <w:rPr>
          <w:sz w:val="22"/>
        </w:rPr>
      </w:pPr>
      <w:r>
        <w:rPr>
          <w:sz w:val="22"/>
        </w:rPr>
        <w:t>Section 403 of the Standard Specifications is hereby revised for this project as follows:</w:t>
      </w:r>
    </w:p>
    <w:p w:rsidR="002C3C00" w:rsidRDefault="002C3C00">
      <w:pPr>
        <w:jc w:val="both"/>
        <w:rPr>
          <w:sz w:val="22"/>
        </w:rPr>
      </w:pPr>
    </w:p>
    <w:p w:rsidR="002C3C00" w:rsidRDefault="002C3C00">
      <w:pPr>
        <w:jc w:val="both"/>
        <w:rPr>
          <w:sz w:val="22"/>
        </w:rPr>
      </w:pPr>
      <w:r>
        <w:rPr>
          <w:sz w:val="22"/>
        </w:rPr>
        <w:t>Subsection 403.05 shall include the following:</w:t>
      </w:r>
    </w:p>
    <w:p w:rsidR="002C3C00" w:rsidRDefault="002C3C00">
      <w:pPr>
        <w:jc w:val="both"/>
        <w:rPr>
          <w:sz w:val="22"/>
        </w:rPr>
      </w:pPr>
      <w:r>
        <w:rPr>
          <w:sz w:val="22"/>
        </w:rPr>
        <w:t xml:space="preserve">           </w:t>
      </w:r>
    </w:p>
    <w:p w:rsidR="002C3C00" w:rsidRDefault="002C3C00">
      <w:pPr>
        <w:ind w:left="360"/>
        <w:jc w:val="both"/>
        <w:rPr>
          <w:sz w:val="22"/>
        </w:rPr>
      </w:pPr>
      <w:r>
        <w:rPr>
          <w:sz w:val="22"/>
        </w:rPr>
        <w:t>The Contractor shall collect the scale ticket on each load when it is delivered to the project site, and ensure that the information required in subsection</w:t>
      </w:r>
      <w:r w:rsidR="00E706B5">
        <w:rPr>
          <w:sz w:val="22"/>
        </w:rPr>
        <w:t xml:space="preserve"> 109.01 is shown on each ticket</w:t>
      </w:r>
      <w:r>
        <w:rPr>
          <w:sz w:val="22"/>
        </w:rPr>
        <w:t>.</w:t>
      </w:r>
      <w:r w:rsidR="00E706B5">
        <w:rPr>
          <w:sz w:val="22"/>
        </w:rPr>
        <w:t xml:space="preserve"> The Contractor’s ticket collector shall add the placement location to each scale ticket using stationing or mileposts and sign </w:t>
      </w:r>
      <w:r w:rsidR="006F6E47">
        <w:rPr>
          <w:sz w:val="22"/>
        </w:rPr>
        <w:t>it.</w:t>
      </w:r>
    </w:p>
    <w:p w:rsidR="002C3C00" w:rsidRDefault="002C3C00">
      <w:pPr>
        <w:jc w:val="both"/>
        <w:rPr>
          <w:sz w:val="22"/>
        </w:rPr>
      </w:pPr>
    </w:p>
    <w:p w:rsidR="002C3C00" w:rsidRDefault="002C3C00">
      <w:pPr>
        <w:ind w:firstLine="360"/>
        <w:jc w:val="both"/>
        <w:rPr>
          <w:sz w:val="22"/>
        </w:rPr>
      </w:pPr>
      <w:r>
        <w:rPr>
          <w:sz w:val="22"/>
        </w:rPr>
        <w:t>The scale tickets shall be available on site for CDOT personnel to inspect.</w:t>
      </w:r>
    </w:p>
    <w:p w:rsidR="002C3C00" w:rsidRDefault="002C3C00">
      <w:pPr>
        <w:jc w:val="both"/>
        <w:rPr>
          <w:sz w:val="22"/>
        </w:rPr>
      </w:pPr>
      <w:r>
        <w:rPr>
          <w:sz w:val="22"/>
        </w:rPr>
        <w:t xml:space="preserve">           </w:t>
      </w:r>
    </w:p>
    <w:p w:rsidR="002C3C00" w:rsidRDefault="002C3C00">
      <w:pPr>
        <w:pStyle w:val="BodyText2"/>
        <w:tabs>
          <w:tab w:val="clear" w:pos="360"/>
          <w:tab w:val="clear" w:pos="810"/>
        </w:tabs>
        <w:ind w:left="360"/>
      </w:pPr>
      <w:r>
        <w:t>Each day the Contractor shall provide to the Engineer envelopes which contain the previous day’s signed tickets and the following:</w:t>
      </w:r>
    </w:p>
    <w:p w:rsidR="002C3C00" w:rsidRDefault="002C3C00">
      <w:pPr>
        <w:jc w:val="both"/>
        <w:rPr>
          <w:sz w:val="22"/>
        </w:rPr>
      </w:pPr>
    </w:p>
    <w:p w:rsidR="002C3C00" w:rsidRDefault="002C3C00">
      <w:pPr>
        <w:ind w:firstLine="360"/>
        <w:jc w:val="both"/>
        <w:rPr>
          <w:color w:val="000000"/>
          <w:sz w:val="22"/>
        </w:rPr>
      </w:pPr>
      <w:r>
        <w:rPr>
          <w:color w:val="000000"/>
          <w:sz w:val="22"/>
        </w:rPr>
        <w:t>1.</w:t>
      </w:r>
      <w:r>
        <w:rPr>
          <w:color w:val="000000"/>
          <w:sz w:val="22"/>
        </w:rPr>
        <w:tab/>
        <w:t>On each envelope:  Project number, date of paving, type of material, daily total and cumulative total.</w:t>
      </w:r>
    </w:p>
    <w:p w:rsidR="002C3C00" w:rsidRDefault="002C3C00">
      <w:pPr>
        <w:numPr>
          <w:ilvl w:val="0"/>
          <w:numId w:val="3"/>
        </w:numPr>
        <w:jc w:val="both"/>
        <w:rPr>
          <w:color w:val="000000"/>
          <w:sz w:val="22"/>
        </w:rPr>
      </w:pPr>
    </w:p>
    <w:p w:rsidR="002C3C00" w:rsidRDefault="002C3C00">
      <w:pPr>
        <w:numPr>
          <w:ilvl w:val="0"/>
          <w:numId w:val="3"/>
        </w:numPr>
        <w:jc w:val="both"/>
        <w:rPr>
          <w:color w:val="000000"/>
          <w:sz w:val="22"/>
        </w:rPr>
      </w:pPr>
      <w:r>
        <w:rPr>
          <w:color w:val="000000"/>
          <w:sz w:val="22"/>
        </w:rPr>
        <w:t>2.</w:t>
      </w:r>
      <w:r>
        <w:rPr>
          <w:color w:val="000000"/>
          <w:sz w:val="22"/>
        </w:rPr>
        <w:tab/>
        <w:t>One of the following:</w:t>
      </w:r>
    </w:p>
    <w:p w:rsidR="002C3C00" w:rsidRDefault="002C3C00">
      <w:pPr>
        <w:jc w:val="both"/>
        <w:rPr>
          <w:color w:val="000000"/>
          <w:sz w:val="22"/>
        </w:rPr>
      </w:pPr>
    </w:p>
    <w:p w:rsidR="002C3C00" w:rsidRDefault="002C3C00">
      <w:pPr>
        <w:ind w:left="1080" w:hanging="360"/>
        <w:jc w:val="both"/>
        <w:rPr>
          <w:color w:val="000000"/>
          <w:sz w:val="22"/>
        </w:rPr>
      </w:pPr>
      <w:r>
        <w:rPr>
          <w:color w:val="000000"/>
          <w:sz w:val="22"/>
        </w:rPr>
        <w:t>A.</w:t>
      </w:r>
      <w:r>
        <w:rPr>
          <w:color w:val="000000"/>
          <w:sz w:val="22"/>
        </w:rPr>
        <w:tab/>
        <w:t xml:space="preserve">Two adding machine tape tabulations of the weight tickets with corresponding totals run and signed by different persons, </w:t>
      </w:r>
    </w:p>
    <w:p w:rsidR="002C3C00" w:rsidRDefault="002C3C00">
      <w:pPr>
        <w:ind w:left="1080" w:hanging="360"/>
        <w:jc w:val="both"/>
        <w:rPr>
          <w:color w:val="000000"/>
          <w:sz w:val="22"/>
        </w:rPr>
      </w:pPr>
      <w:r>
        <w:rPr>
          <w:color w:val="000000"/>
          <w:sz w:val="22"/>
        </w:rPr>
        <w:t xml:space="preserve">B. </w:t>
      </w:r>
      <w:r>
        <w:rPr>
          <w:color w:val="000000"/>
          <w:sz w:val="22"/>
        </w:rPr>
        <w:tab/>
        <w:t xml:space="preserve">One signed adding machine tape tabulation of the weight tickets that has been checked and signed by a second person, </w:t>
      </w:r>
    </w:p>
    <w:p w:rsidR="002C3C00" w:rsidRDefault="002C3C00">
      <w:pPr>
        <w:ind w:left="1080" w:hanging="360"/>
        <w:jc w:val="both"/>
        <w:rPr>
          <w:color w:val="000000"/>
          <w:sz w:val="22"/>
        </w:rPr>
      </w:pPr>
      <w:r>
        <w:rPr>
          <w:color w:val="000000"/>
          <w:sz w:val="22"/>
        </w:rPr>
        <w:t>C.</w:t>
      </w:r>
      <w:r>
        <w:rPr>
          <w:color w:val="000000"/>
          <w:sz w:val="22"/>
        </w:rPr>
        <w:tab/>
        <w:t>Signed check tape of computer scale tickets that have a cumulative total. These scale tickets must be consecutive and without voids adjustments.</w:t>
      </w:r>
    </w:p>
    <w:p w:rsidR="002C3C00" w:rsidRDefault="002C3C00">
      <w:pPr>
        <w:jc w:val="both"/>
        <w:rPr>
          <w:color w:val="000000"/>
          <w:sz w:val="22"/>
        </w:rPr>
      </w:pPr>
    </w:p>
    <w:p w:rsidR="002C3C00" w:rsidRDefault="002C3C00">
      <w:pPr>
        <w:ind w:firstLine="360"/>
        <w:jc w:val="both"/>
        <w:rPr>
          <w:color w:val="000000"/>
          <w:sz w:val="22"/>
        </w:rPr>
      </w:pPr>
      <w:r>
        <w:rPr>
          <w:color w:val="000000"/>
          <w:sz w:val="22"/>
        </w:rPr>
        <w:t>3.</w:t>
      </w:r>
      <w:r>
        <w:rPr>
          <w:color w:val="000000"/>
          <w:sz w:val="22"/>
        </w:rPr>
        <w:tab/>
        <w:t xml:space="preserve">A listing of any overweight loads on the envelope, including ticket numbers and amount over legal limit.  </w:t>
      </w:r>
    </w:p>
    <w:p w:rsidR="002C3C00" w:rsidRDefault="002C3C00">
      <w:pPr>
        <w:jc w:val="both"/>
        <w:rPr>
          <w:color w:val="000000"/>
          <w:sz w:val="22"/>
        </w:rPr>
      </w:pPr>
    </w:p>
    <w:p w:rsidR="002C3C00" w:rsidRDefault="002C3C00">
      <w:pPr>
        <w:ind w:left="720" w:hanging="360"/>
        <w:jc w:val="both"/>
        <w:rPr>
          <w:color w:val="000000"/>
          <w:sz w:val="22"/>
        </w:rPr>
      </w:pPr>
      <w:r>
        <w:rPr>
          <w:color w:val="000000"/>
          <w:sz w:val="22"/>
        </w:rPr>
        <w:t>4.</w:t>
      </w:r>
      <w:r>
        <w:rPr>
          <w:color w:val="000000"/>
          <w:sz w:val="22"/>
        </w:rPr>
        <w:tab/>
        <w:t>A comparison of the actual yield for each day’s placement to the theoretical yield.  Theoretical yield shall be based on the actual area paved, the planned thickness, and the actual density of the mixture being placed.  Any variance greater than +2.5% shall be indicated on the envelope and a written explanation included.</w:t>
      </w:r>
    </w:p>
    <w:p w:rsidR="002C3C00" w:rsidRDefault="002C3C00">
      <w:pPr>
        <w:jc w:val="both"/>
        <w:rPr>
          <w:color w:val="000000"/>
          <w:sz w:val="22"/>
        </w:rPr>
      </w:pPr>
    </w:p>
    <w:p w:rsidR="002C3C00" w:rsidRDefault="002C3C00">
      <w:pPr>
        <w:ind w:left="360"/>
        <w:jc w:val="both"/>
        <w:rPr>
          <w:color w:val="000000"/>
          <w:sz w:val="22"/>
        </w:rPr>
      </w:pPr>
      <w:r>
        <w:rPr>
          <w:color w:val="000000"/>
          <w:sz w:val="22"/>
        </w:rPr>
        <w:t>The Contractor shall provide a vehicle identification sheet that contains the following information for each vehicle:</w:t>
      </w:r>
    </w:p>
    <w:p w:rsidR="002C3C00" w:rsidRPr="00D53325" w:rsidRDefault="002C3C00" w:rsidP="00D53325">
      <w:pPr>
        <w:pStyle w:val="ListParagraph"/>
        <w:numPr>
          <w:ilvl w:val="0"/>
          <w:numId w:val="5"/>
        </w:numPr>
        <w:jc w:val="both"/>
        <w:rPr>
          <w:sz w:val="22"/>
        </w:rPr>
      </w:pPr>
      <w:r w:rsidRPr="00D53325">
        <w:rPr>
          <w:sz w:val="22"/>
        </w:rPr>
        <w:t>Vehicle number</w:t>
      </w:r>
    </w:p>
    <w:p w:rsidR="002C3C00" w:rsidRPr="00D53325" w:rsidRDefault="002C3C00" w:rsidP="00D53325">
      <w:pPr>
        <w:pStyle w:val="ListParagraph"/>
        <w:numPr>
          <w:ilvl w:val="0"/>
          <w:numId w:val="5"/>
        </w:numPr>
        <w:jc w:val="both"/>
        <w:rPr>
          <w:sz w:val="22"/>
        </w:rPr>
      </w:pPr>
      <w:r w:rsidRPr="00D53325">
        <w:rPr>
          <w:sz w:val="22"/>
        </w:rPr>
        <w:t>Length</w:t>
      </w:r>
    </w:p>
    <w:p w:rsidR="002C3C00" w:rsidRPr="00D53325" w:rsidRDefault="002C3C00" w:rsidP="00D53325">
      <w:pPr>
        <w:pStyle w:val="ListParagraph"/>
        <w:numPr>
          <w:ilvl w:val="0"/>
          <w:numId w:val="1"/>
        </w:numPr>
        <w:ind w:left="720" w:hanging="360"/>
        <w:jc w:val="both"/>
        <w:rPr>
          <w:sz w:val="22"/>
        </w:rPr>
      </w:pPr>
      <w:r w:rsidRPr="00D53325">
        <w:rPr>
          <w:sz w:val="22"/>
        </w:rPr>
        <w:t>Tare weight</w:t>
      </w:r>
    </w:p>
    <w:p w:rsidR="002C3C00" w:rsidRDefault="002C3C00" w:rsidP="00D53325">
      <w:pPr>
        <w:numPr>
          <w:ilvl w:val="0"/>
          <w:numId w:val="4"/>
        </w:numPr>
        <w:tabs>
          <w:tab w:val="clear" w:pos="1176"/>
        </w:tabs>
        <w:ind w:left="720" w:hanging="360"/>
        <w:jc w:val="both"/>
        <w:rPr>
          <w:sz w:val="22"/>
        </w:rPr>
      </w:pPr>
      <w:r>
        <w:rPr>
          <w:sz w:val="22"/>
        </w:rPr>
        <w:t>Number of axles</w:t>
      </w:r>
    </w:p>
    <w:p w:rsidR="002C3C00" w:rsidRDefault="002C3C00" w:rsidP="00D53325">
      <w:pPr>
        <w:numPr>
          <w:ilvl w:val="0"/>
          <w:numId w:val="4"/>
        </w:numPr>
        <w:tabs>
          <w:tab w:val="clear" w:pos="1176"/>
        </w:tabs>
        <w:ind w:left="720" w:hanging="360"/>
        <w:jc w:val="both"/>
        <w:rPr>
          <w:sz w:val="22"/>
        </w:rPr>
      </w:pPr>
      <w:r>
        <w:rPr>
          <w:sz w:val="22"/>
        </w:rPr>
        <w:t>Distance between extreme axles</w:t>
      </w:r>
    </w:p>
    <w:p w:rsidR="002C3C00" w:rsidRDefault="002C3C00" w:rsidP="00D53325">
      <w:pPr>
        <w:numPr>
          <w:ilvl w:val="0"/>
          <w:numId w:val="4"/>
        </w:numPr>
        <w:tabs>
          <w:tab w:val="clear" w:pos="1176"/>
        </w:tabs>
        <w:ind w:left="720" w:hanging="360"/>
        <w:jc w:val="both"/>
        <w:rPr>
          <w:sz w:val="22"/>
        </w:rPr>
      </w:pPr>
      <w:r>
        <w:rPr>
          <w:sz w:val="22"/>
        </w:rPr>
        <w:t>All other information required to determine legal weight.</w:t>
      </w:r>
    </w:p>
    <w:p w:rsidR="002C3C00" w:rsidRDefault="002C3C00" w:rsidP="00D53325">
      <w:pPr>
        <w:numPr>
          <w:ilvl w:val="0"/>
          <w:numId w:val="4"/>
        </w:numPr>
        <w:tabs>
          <w:tab w:val="clear" w:pos="1176"/>
        </w:tabs>
        <w:ind w:left="720" w:hanging="360"/>
        <w:jc w:val="both"/>
        <w:rPr>
          <w:sz w:val="22"/>
        </w:rPr>
      </w:pPr>
      <w:r>
        <w:rPr>
          <w:sz w:val="22"/>
        </w:rPr>
        <w:t>Legal weight limit.</w:t>
      </w:r>
    </w:p>
    <w:p w:rsidR="002C3C00" w:rsidRPr="00E4510B" w:rsidRDefault="002C3C00">
      <w:pPr>
        <w:pBdr>
          <w:bottom w:val="dotted" w:sz="24" w:space="1" w:color="auto"/>
        </w:pBdr>
        <w:jc w:val="both"/>
        <w:rPr>
          <w:color w:val="800000"/>
          <w:sz w:val="22"/>
        </w:rPr>
      </w:pPr>
    </w:p>
    <w:p w:rsidR="002C3C00" w:rsidRPr="00E4510B" w:rsidRDefault="002C3C00">
      <w:pPr>
        <w:jc w:val="both"/>
        <w:rPr>
          <w:b/>
          <w:color w:val="800000"/>
          <w:sz w:val="22"/>
        </w:rPr>
      </w:pPr>
    </w:p>
    <w:p w:rsidR="002C3C00" w:rsidRPr="00E4510B" w:rsidRDefault="002C3C00">
      <w:pPr>
        <w:jc w:val="both"/>
        <w:rPr>
          <w:color w:val="800000"/>
          <w:sz w:val="22"/>
        </w:rPr>
      </w:pPr>
      <w:r w:rsidRPr="00E4510B">
        <w:rPr>
          <w:b/>
          <w:color w:val="800000"/>
          <w:sz w:val="22"/>
        </w:rPr>
        <w:t>INSTRUCTIONS TO DESIGNERS</w:t>
      </w:r>
      <w:r w:rsidRPr="00E4510B">
        <w:rPr>
          <w:color w:val="800000"/>
          <w:sz w:val="22"/>
        </w:rPr>
        <w:t xml:space="preserve"> (delete instructions from final draft):</w:t>
      </w:r>
    </w:p>
    <w:p w:rsidR="002C3C00" w:rsidRPr="00E4510B" w:rsidRDefault="002C3C00">
      <w:pPr>
        <w:jc w:val="both"/>
        <w:rPr>
          <w:color w:val="800000"/>
          <w:sz w:val="22"/>
        </w:rPr>
      </w:pPr>
    </w:p>
    <w:p w:rsidR="00366496" w:rsidRDefault="0032057F">
      <w:pPr>
        <w:jc w:val="both"/>
        <w:rPr>
          <w:color w:val="800000"/>
          <w:sz w:val="22"/>
        </w:rPr>
      </w:pPr>
      <w:r>
        <w:rPr>
          <w:color w:val="800000"/>
          <w:sz w:val="22"/>
        </w:rPr>
        <w:t>T</w:t>
      </w:r>
      <w:r w:rsidR="00366496">
        <w:rPr>
          <w:color w:val="800000"/>
          <w:sz w:val="22"/>
        </w:rPr>
        <w:t>his special provision</w:t>
      </w:r>
      <w:r>
        <w:rPr>
          <w:color w:val="800000"/>
          <w:sz w:val="22"/>
        </w:rPr>
        <w:t xml:space="preserve"> may be used</w:t>
      </w:r>
      <w:r w:rsidR="00366496">
        <w:rPr>
          <w:color w:val="800000"/>
          <w:sz w:val="22"/>
        </w:rPr>
        <w:t xml:space="preserve"> on projects where the Contractor is required to collect the scale tickets for </w:t>
      </w:r>
      <w:r w:rsidR="0036336E">
        <w:rPr>
          <w:color w:val="800000"/>
          <w:sz w:val="22"/>
        </w:rPr>
        <w:t>hot mix asphalt (</w:t>
      </w:r>
      <w:r w:rsidR="00366496">
        <w:rPr>
          <w:color w:val="800000"/>
          <w:sz w:val="22"/>
        </w:rPr>
        <w:t>HMA</w:t>
      </w:r>
      <w:r w:rsidR="0036336E">
        <w:rPr>
          <w:color w:val="800000"/>
          <w:sz w:val="22"/>
        </w:rPr>
        <w:t>)</w:t>
      </w:r>
      <w:bookmarkStart w:id="0" w:name="_GoBack"/>
      <w:bookmarkEnd w:id="0"/>
      <w:r w:rsidR="00366496">
        <w:rPr>
          <w:color w:val="800000"/>
          <w:sz w:val="22"/>
        </w:rPr>
        <w:t>.</w:t>
      </w:r>
    </w:p>
    <w:p w:rsidR="00366496" w:rsidRDefault="00366496">
      <w:pPr>
        <w:jc w:val="both"/>
        <w:rPr>
          <w:color w:val="800000"/>
          <w:sz w:val="22"/>
        </w:rPr>
      </w:pPr>
    </w:p>
    <w:p w:rsidR="002C3C00" w:rsidRPr="00E4510B" w:rsidRDefault="002C3C00">
      <w:pPr>
        <w:jc w:val="both"/>
        <w:rPr>
          <w:color w:val="800000"/>
          <w:sz w:val="22"/>
        </w:rPr>
      </w:pPr>
      <w:r w:rsidRPr="00E4510B">
        <w:rPr>
          <w:color w:val="800000"/>
          <w:sz w:val="22"/>
        </w:rPr>
        <w:t>When this special provision is used, a quality assurance process to verify the accuracy of the quantities should be implemented on the project.</w:t>
      </w:r>
    </w:p>
    <w:sectPr w:rsidR="002C3C00" w:rsidRPr="00E4510B">
      <w:type w:val="continuous"/>
      <w:pgSz w:w="12240" w:h="15840" w:code="1"/>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205"/>
    <w:multiLevelType w:val="hybridMultilevel"/>
    <w:tmpl w:val="E6A012EE"/>
    <w:lvl w:ilvl="0" w:tplc="96CEE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0E6A"/>
    <w:multiLevelType w:val="singleLevel"/>
    <w:tmpl w:val="37CE5CB4"/>
    <w:lvl w:ilvl="0">
      <w:start w:val="1"/>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438335D4"/>
    <w:multiLevelType w:val="singleLevel"/>
    <w:tmpl w:val="0102E92C"/>
    <w:lvl w:ilvl="0">
      <w:start w:val="3"/>
      <w:numFmt w:val="decimal"/>
      <w:lvlText w:val="(%1)"/>
      <w:lvlJc w:val="left"/>
      <w:pPr>
        <w:tabs>
          <w:tab w:val="num" w:pos="816"/>
        </w:tabs>
        <w:ind w:left="816" w:hanging="456"/>
      </w:pPr>
      <w:rPr>
        <w:rFonts w:hint="default"/>
      </w:rPr>
    </w:lvl>
  </w:abstractNum>
  <w:abstractNum w:abstractNumId="3" w15:restartNumberingAfterBreak="0">
    <w:nsid w:val="6DBD4140"/>
    <w:multiLevelType w:val="singleLevel"/>
    <w:tmpl w:val="0630C6D0"/>
    <w:lvl w:ilvl="0">
      <w:start w:val="2"/>
      <w:numFmt w:val="decimal"/>
      <w:lvlText w:val="%1."/>
      <w:lvlJc w:val="left"/>
      <w:pPr>
        <w:tabs>
          <w:tab w:val="num" w:pos="432"/>
        </w:tabs>
        <w:ind w:left="432" w:hanging="432"/>
      </w:pPr>
      <w:rPr>
        <w:rFonts w:hint="default"/>
      </w:rPr>
    </w:lvl>
  </w:abstractNum>
  <w:abstractNum w:abstractNumId="4" w15:restartNumberingAfterBreak="0">
    <w:nsid w:val="7D89404D"/>
    <w:multiLevelType w:val="hybridMultilevel"/>
    <w:tmpl w:val="01E4FFE2"/>
    <w:lvl w:ilvl="0" w:tplc="A72AA392">
      <w:start w:val="4"/>
      <w:numFmt w:val="decimal"/>
      <w:lvlText w:val="(%1)"/>
      <w:lvlJc w:val="left"/>
      <w:pPr>
        <w:tabs>
          <w:tab w:val="num" w:pos="1176"/>
        </w:tabs>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C00"/>
    <w:rsid w:val="002C3C00"/>
    <w:rsid w:val="0032057F"/>
    <w:rsid w:val="0036336E"/>
    <w:rsid w:val="00366496"/>
    <w:rsid w:val="006F6E47"/>
    <w:rsid w:val="008640A5"/>
    <w:rsid w:val="00974D8B"/>
    <w:rsid w:val="009D6DB7"/>
    <w:rsid w:val="00D53325"/>
    <w:rsid w:val="00E13B1F"/>
    <w:rsid w:val="00E4510B"/>
    <w:rsid w:val="00E706B5"/>
    <w:rsid w:val="00ED61DC"/>
    <w:rsid w:val="00F1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A5E3F"/>
  <w15:docId w15:val="{4788EEC9-94D7-4D21-AD3A-5B592C60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righ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360"/>
        <w:tab w:val="left" w:pos="810"/>
      </w:tabs>
      <w:jc w:val="both"/>
    </w:pPr>
    <w:rPr>
      <w:sz w:val="22"/>
    </w:rPr>
  </w:style>
  <w:style w:type="paragraph" w:styleId="BalloonText">
    <w:name w:val="Balloon Text"/>
    <w:basedOn w:val="Normal"/>
    <w:link w:val="BalloonTextChar"/>
    <w:semiHidden/>
    <w:unhideWhenUsed/>
    <w:rsid w:val="00366496"/>
    <w:rPr>
      <w:rFonts w:ascii="Segoe UI" w:hAnsi="Segoe UI" w:cs="Segoe UI"/>
      <w:sz w:val="18"/>
      <w:szCs w:val="18"/>
    </w:rPr>
  </w:style>
  <w:style w:type="character" w:customStyle="1" w:styleId="BalloonTextChar">
    <w:name w:val="Balloon Text Char"/>
    <w:basedOn w:val="DefaultParagraphFont"/>
    <w:link w:val="BalloonText"/>
    <w:semiHidden/>
    <w:rsid w:val="00366496"/>
    <w:rPr>
      <w:rFonts w:ascii="Segoe UI" w:hAnsi="Segoe UI" w:cs="Segoe UI"/>
      <w:sz w:val="18"/>
      <w:szCs w:val="18"/>
    </w:rPr>
  </w:style>
  <w:style w:type="paragraph" w:styleId="ListParagraph">
    <w:name w:val="List Paragraph"/>
    <w:basedOn w:val="Normal"/>
    <w:uiPriority w:val="34"/>
    <w:qFormat/>
    <w:rsid w:val="00D53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May 7, 1999</vt:lpstr>
    </vt:vector>
  </TitlesOfParts>
  <Company>Staff Design</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1999</dc:title>
  <dc:creator>coyv</dc:creator>
  <cp:lastModifiedBy>Coy, Verlen W</cp:lastModifiedBy>
  <cp:revision>8</cp:revision>
  <cp:lastPrinted>2018-10-03T15:18:00Z</cp:lastPrinted>
  <dcterms:created xsi:type="dcterms:W3CDTF">2018-10-03T14:44:00Z</dcterms:created>
  <dcterms:modified xsi:type="dcterms:W3CDTF">2018-10-04T19:24:00Z</dcterms:modified>
</cp:coreProperties>
</file>