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E45" w14:textId="77777777" w:rsidR="008E6E23" w:rsidRPr="00762ED7" w:rsidRDefault="008E6E23" w:rsidP="00D16104">
      <w:pPr>
        <w:rPr>
          <w:rFonts w:ascii="Arial" w:hAnsi="Arial" w:cs="Arial"/>
        </w:rPr>
      </w:pPr>
    </w:p>
    <w:p w14:paraId="07745A3E" w14:textId="77777777" w:rsidR="004D55E7" w:rsidRPr="00762ED7" w:rsidRDefault="004D55E7" w:rsidP="00F95A59">
      <w:pPr>
        <w:tabs>
          <w:tab w:val="right" w:pos="8640"/>
        </w:tabs>
        <w:rPr>
          <w:rFonts w:ascii="Arial" w:hAnsi="Arial" w:cs="Arial"/>
        </w:rPr>
      </w:pPr>
    </w:p>
    <w:p w14:paraId="15B6A297" w14:textId="77777777" w:rsidR="004D55E7" w:rsidRPr="00762ED7" w:rsidRDefault="004D55E7" w:rsidP="00762ED7">
      <w:pPr>
        <w:tabs>
          <w:tab w:val="right" w:pos="8640"/>
        </w:tabs>
        <w:rPr>
          <w:rFonts w:ascii="Arial" w:hAnsi="Arial" w:cs="Arial"/>
        </w:rPr>
      </w:pPr>
      <w:r w:rsidRPr="00762ED7">
        <w:rPr>
          <w:rFonts w:ascii="Arial" w:hAnsi="Arial" w:cs="Arial"/>
        </w:rPr>
        <w:tab/>
      </w:r>
    </w:p>
    <w:p w14:paraId="1A8838D3" w14:textId="77777777" w:rsidR="004D55E7" w:rsidRPr="00762ED7" w:rsidRDefault="004D55E7" w:rsidP="0060682C">
      <w:pPr>
        <w:pStyle w:val="BodyText"/>
        <w:rPr>
          <w:rFonts w:ascii="Arial" w:hAnsi="Arial" w:cs="Arial"/>
          <w:lang w:eastAsia="ar-SA"/>
        </w:rPr>
      </w:pPr>
    </w:p>
    <w:p w14:paraId="76F8B271" w14:textId="77777777" w:rsidR="004D55E7" w:rsidRPr="00762ED7" w:rsidRDefault="004D55E7" w:rsidP="0060682C">
      <w:pPr>
        <w:rPr>
          <w:rFonts w:ascii="Arial" w:hAnsi="Arial" w:cs="Arial"/>
        </w:rPr>
      </w:pPr>
    </w:p>
    <w:p w14:paraId="38D367B9" w14:textId="41672412" w:rsidR="004D55E7" w:rsidRPr="00762ED7" w:rsidRDefault="00267C74" w:rsidP="00267C74">
      <w:pPr>
        <w:jc w:val="right"/>
        <w:rPr>
          <w:rFonts w:ascii="Arial" w:hAnsi="Arial" w:cs="Arial"/>
        </w:rPr>
      </w:pPr>
      <w:r w:rsidRPr="00267C74">
        <w:rPr>
          <w:sz w:val="28"/>
          <w:szCs w:val="28"/>
        </w:rPr>
        <w:t>October 1, 20</w:t>
      </w:r>
      <w:r w:rsidR="00E85995">
        <w:rPr>
          <w:sz w:val="28"/>
          <w:szCs w:val="28"/>
        </w:rPr>
        <w:t>21</w:t>
      </w:r>
    </w:p>
    <w:p w14:paraId="213EFCA0" w14:textId="77777777" w:rsidR="004D55E7" w:rsidRPr="00762ED7" w:rsidRDefault="004D55E7" w:rsidP="0060682C">
      <w:pPr>
        <w:jc w:val="right"/>
        <w:rPr>
          <w:rFonts w:ascii="Arial" w:hAnsi="Arial" w:cs="Arial"/>
        </w:rPr>
      </w:pPr>
    </w:p>
    <w:p w14:paraId="086E467E" w14:textId="0BE1CD19" w:rsidR="004D55E7" w:rsidRPr="00762ED7" w:rsidRDefault="004D55E7" w:rsidP="0060682C">
      <w:pPr>
        <w:jc w:val="center"/>
        <w:rPr>
          <w:rFonts w:ascii="Arial" w:hAnsi="Arial" w:cs="Arial"/>
          <w:sz w:val="28"/>
          <w:szCs w:val="28"/>
        </w:rPr>
      </w:pPr>
      <w:r w:rsidRPr="00762ED7">
        <w:rPr>
          <w:rFonts w:ascii="Arial" w:hAnsi="Arial" w:cs="Arial"/>
          <w:sz w:val="28"/>
          <w:szCs w:val="28"/>
        </w:rPr>
        <w:t>REVISION OF SECTION 106</w:t>
      </w:r>
    </w:p>
    <w:p w14:paraId="09930460"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CONFORMITY TO THE CONTRACT OF HOT MIX ASPHALT</w:t>
      </w:r>
    </w:p>
    <w:p w14:paraId="681B9DFB"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(LESS THAN 5000 TONS WITH VOLUMETRIC VERIFICATION)</w:t>
      </w:r>
    </w:p>
    <w:p w14:paraId="06888E7D" w14:textId="77777777" w:rsidR="004D55E7" w:rsidRPr="00762ED7" w:rsidRDefault="004D55E7" w:rsidP="0060682C">
      <w:pPr>
        <w:jc w:val="center"/>
        <w:rPr>
          <w:rFonts w:ascii="Arial" w:hAnsi="Arial" w:cs="Arial"/>
          <w:b/>
        </w:rPr>
      </w:pPr>
    </w:p>
    <w:p w14:paraId="3FCEFEE4" w14:textId="77777777" w:rsidR="004D55E7" w:rsidRPr="00E85995" w:rsidRDefault="004D55E7" w:rsidP="0060682C">
      <w:pPr>
        <w:pStyle w:val="Heading2"/>
        <w:rPr>
          <w:rFonts w:cs="Arial"/>
          <w:color w:val="auto"/>
          <w:sz w:val="32"/>
          <w:szCs w:val="32"/>
        </w:rPr>
      </w:pPr>
      <w:r w:rsidRPr="00E85995">
        <w:rPr>
          <w:rFonts w:cs="Arial"/>
          <w:color w:val="auto"/>
          <w:sz w:val="32"/>
          <w:szCs w:val="32"/>
        </w:rPr>
        <w:t>NOTICE</w:t>
      </w:r>
    </w:p>
    <w:p w14:paraId="0315547D" w14:textId="77777777" w:rsidR="004D55E7" w:rsidRPr="00762ED7" w:rsidRDefault="004D55E7" w:rsidP="0060682C">
      <w:pPr>
        <w:rPr>
          <w:rFonts w:ascii="Arial" w:hAnsi="Arial" w:cs="Arial"/>
        </w:rPr>
      </w:pPr>
    </w:p>
    <w:p w14:paraId="6456E2D9" w14:textId="77777777" w:rsidR="004D55E7" w:rsidRPr="00762ED7" w:rsidRDefault="004D55E7" w:rsidP="0060682C">
      <w:pPr>
        <w:rPr>
          <w:rFonts w:ascii="Arial" w:hAnsi="Arial" w:cs="Arial"/>
        </w:rPr>
      </w:pPr>
    </w:p>
    <w:p w14:paraId="74499BD0" w14:textId="77777777" w:rsidR="004D55E7" w:rsidRPr="00762ED7" w:rsidRDefault="004D55E7" w:rsidP="0060682C">
      <w:pPr>
        <w:rPr>
          <w:sz w:val="24"/>
          <w:szCs w:val="24"/>
        </w:rPr>
      </w:pPr>
      <w:r w:rsidRPr="00762ED7">
        <w:rPr>
          <w:sz w:val="24"/>
          <w:szCs w:val="24"/>
        </w:rPr>
        <w:t xml:space="preserve">This is a standard special provision that revises or modifies CDOT’s </w:t>
      </w:r>
      <w:r w:rsidRPr="00762ED7">
        <w:rPr>
          <w:i/>
          <w:sz w:val="24"/>
          <w:szCs w:val="24"/>
        </w:rPr>
        <w:t>Standard Specifications for Road and Bridge Construction</w:t>
      </w:r>
      <w:r w:rsidRPr="00762ED7">
        <w:rPr>
          <w:sz w:val="24"/>
          <w:szCs w:val="24"/>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6EB6A81" w14:textId="77777777" w:rsidR="004D55E7" w:rsidRPr="00762ED7" w:rsidRDefault="004D55E7" w:rsidP="0060682C">
      <w:pPr>
        <w:rPr>
          <w:sz w:val="24"/>
          <w:szCs w:val="24"/>
        </w:rPr>
      </w:pPr>
    </w:p>
    <w:p w14:paraId="5061BF16" w14:textId="77777777" w:rsidR="004D55E7" w:rsidRPr="00762ED7" w:rsidRDefault="004D55E7" w:rsidP="0060682C">
      <w:pPr>
        <w:rPr>
          <w:sz w:val="24"/>
          <w:szCs w:val="24"/>
        </w:rPr>
      </w:pPr>
      <w:r w:rsidRPr="00762ED7">
        <w:rPr>
          <w:sz w:val="24"/>
          <w:szCs w:val="24"/>
        </w:rPr>
        <w:t xml:space="preserve">Other agencies that use the </w:t>
      </w:r>
      <w:r w:rsidRPr="00762ED7">
        <w:rPr>
          <w:i/>
          <w:sz w:val="24"/>
          <w:szCs w:val="24"/>
        </w:rPr>
        <w:t>Standard Specifications for Road and Bridge Construction</w:t>
      </w:r>
      <w:r w:rsidRPr="00762ED7">
        <w:rPr>
          <w:sz w:val="24"/>
          <w:szCs w:val="24"/>
        </w:rPr>
        <w:t xml:space="preserve"> to administer construction projects may use this special provision as appropriate and at their own risk.</w:t>
      </w:r>
    </w:p>
    <w:p w14:paraId="50ECA23B" w14:textId="77777777" w:rsidR="004D55E7" w:rsidRPr="00762ED7" w:rsidRDefault="004D55E7" w:rsidP="0060682C">
      <w:pPr>
        <w:rPr>
          <w:sz w:val="24"/>
          <w:szCs w:val="24"/>
        </w:rPr>
      </w:pPr>
    </w:p>
    <w:p w14:paraId="21189936" w14:textId="77777777" w:rsidR="004D55E7" w:rsidRPr="00762ED7" w:rsidRDefault="004D55E7" w:rsidP="0060682C">
      <w:pPr>
        <w:rPr>
          <w:sz w:val="24"/>
          <w:szCs w:val="24"/>
        </w:rPr>
      </w:pPr>
      <w:r w:rsidRPr="00762ED7">
        <w:rPr>
          <w:b/>
          <w:smallCaps/>
          <w:sz w:val="24"/>
          <w:szCs w:val="24"/>
        </w:rPr>
        <w:t xml:space="preserve">Instructions for use on CDOT construction projects:  </w:t>
      </w:r>
    </w:p>
    <w:p w14:paraId="47BA760C" w14:textId="77777777" w:rsidR="004D55E7" w:rsidRPr="00762ED7" w:rsidRDefault="004D55E7" w:rsidP="0060682C">
      <w:pPr>
        <w:rPr>
          <w:sz w:val="24"/>
          <w:szCs w:val="24"/>
        </w:rPr>
      </w:pPr>
    </w:p>
    <w:p w14:paraId="574F847F" w14:textId="77777777" w:rsidR="004D55E7" w:rsidRPr="00762ED7" w:rsidRDefault="004D55E7" w:rsidP="0060682C">
      <w:pPr>
        <w:rPr>
          <w:sz w:val="24"/>
          <w:szCs w:val="24"/>
        </w:rPr>
        <w:sectPr w:rsidR="004D55E7" w:rsidRPr="00762ED7" w:rsidSect="0060682C">
          <w:headerReference w:type="first" r:id="rId8"/>
          <w:pgSz w:w="12240" w:h="15840" w:code="1"/>
          <w:pgMar w:top="720" w:right="1080" w:bottom="720" w:left="1080" w:header="720" w:footer="720" w:gutter="0"/>
          <w:cols w:space="720"/>
          <w:docGrid w:linePitch="272"/>
        </w:sectPr>
      </w:pPr>
      <w:r w:rsidRPr="00762ED7">
        <w:rPr>
          <w:sz w:val="24"/>
          <w:szCs w:val="24"/>
        </w:rPr>
        <w:t>Use this standard special provision on projects having less than 5000 Tons of Hot Mix Asphalt (</w:t>
      </w:r>
      <w:proofErr w:type="spellStart"/>
      <w:r w:rsidRPr="00762ED7">
        <w:rPr>
          <w:sz w:val="24"/>
          <w:szCs w:val="24"/>
        </w:rPr>
        <w:t>HMA</w:t>
      </w:r>
      <w:proofErr w:type="spellEnd"/>
      <w:r w:rsidRPr="00762ED7">
        <w:rPr>
          <w:sz w:val="24"/>
          <w:szCs w:val="24"/>
        </w:rPr>
        <w:t>) as determined by the Region Materials Engineer</w:t>
      </w:r>
    </w:p>
    <w:p w14:paraId="209AE9AF" w14:textId="77777777" w:rsidR="004D55E7" w:rsidRPr="00762ED7" w:rsidRDefault="004D55E7" w:rsidP="0060682C">
      <w:pPr>
        <w:rPr>
          <w:rFonts w:ascii="Arial" w:hAnsi="Arial" w:cs="Arial"/>
        </w:rPr>
      </w:pPr>
    </w:p>
    <w:p w14:paraId="7203A77A" w14:textId="77777777" w:rsidR="004D55E7" w:rsidRPr="00762ED7" w:rsidRDefault="004D55E7" w:rsidP="004D55E7">
      <w:pPr>
        <w:jc w:val="center"/>
        <w:rPr>
          <w:rFonts w:ascii="Arial" w:hAnsi="Arial" w:cs="Arial"/>
        </w:rPr>
      </w:pPr>
    </w:p>
    <w:p w14:paraId="113CE969" w14:textId="5E9068C3" w:rsidR="004D55E7" w:rsidRPr="00762ED7" w:rsidRDefault="004D55E7" w:rsidP="00CE6D34">
      <w:pPr>
        <w:spacing w:after="160"/>
        <w:rPr>
          <w:rFonts w:ascii="Arial" w:hAnsi="Arial" w:cs="Arial"/>
        </w:rPr>
      </w:pPr>
      <w:r w:rsidRPr="00762ED7">
        <w:rPr>
          <w:rFonts w:ascii="Arial" w:hAnsi="Arial" w:cs="Arial"/>
        </w:rPr>
        <w:t xml:space="preserve">Section 106 of the Standard Specifications </w:t>
      </w:r>
      <w:r w:rsidR="0039178C">
        <w:rPr>
          <w:rFonts w:ascii="Arial" w:hAnsi="Arial" w:cs="Arial"/>
        </w:rPr>
        <w:t>is</w:t>
      </w:r>
      <w:r w:rsidR="0039178C" w:rsidRPr="00762ED7">
        <w:rPr>
          <w:rFonts w:ascii="Arial" w:hAnsi="Arial" w:cs="Arial"/>
        </w:rPr>
        <w:t xml:space="preserve"> </w:t>
      </w:r>
      <w:r w:rsidRPr="00762ED7">
        <w:rPr>
          <w:rFonts w:ascii="Arial" w:hAnsi="Arial" w:cs="Arial"/>
        </w:rPr>
        <w:t>hereby revised for this project as follows:</w:t>
      </w:r>
    </w:p>
    <w:p w14:paraId="2D74393C" w14:textId="77777777" w:rsidR="004D55E7" w:rsidRPr="00762ED7" w:rsidRDefault="004D55E7" w:rsidP="00CE6D34">
      <w:pPr>
        <w:pStyle w:val="BodyText"/>
        <w:spacing w:after="160"/>
        <w:rPr>
          <w:rFonts w:ascii="Arial" w:hAnsi="Arial" w:cs="Arial"/>
          <w:b w:val="0"/>
        </w:rPr>
      </w:pPr>
      <w:r w:rsidRPr="00762ED7">
        <w:rPr>
          <w:rFonts w:ascii="Arial" w:hAnsi="Arial" w:cs="Arial"/>
          <w:b w:val="0"/>
        </w:rPr>
        <w:t>Delete subsection 106.05 and replace with the following:</w:t>
      </w:r>
    </w:p>
    <w:p w14:paraId="32715C20" w14:textId="77777777" w:rsidR="004D55E7" w:rsidRPr="00762ED7" w:rsidRDefault="004D55E7" w:rsidP="00CE6D34">
      <w:pPr>
        <w:spacing w:after="160"/>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14:paraId="7C9FCEAB" w14:textId="77777777" w:rsidR="004D55E7" w:rsidRPr="00762ED7" w:rsidRDefault="004D55E7" w:rsidP="00CE6D34">
      <w:pPr>
        <w:spacing w:after="160"/>
        <w:rPr>
          <w:rFonts w:ascii="Arial" w:hAnsi="Arial" w:cs="Arial"/>
        </w:rPr>
      </w:pPr>
      <w:r w:rsidRPr="00762ED7">
        <w:rPr>
          <w:rFonts w:ascii="Arial" w:hAnsi="Arial" w:cs="Arial"/>
        </w:rPr>
        <w:t>The Contract will specify whether process control testing by the Contractor is mandatory or voluntary.</w:t>
      </w:r>
    </w:p>
    <w:p w14:paraId="3BBAB11A" w14:textId="77777777" w:rsidR="004D55E7" w:rsidRPr="00762ED7" w:rsidRDefault="004D55E7" w:rsidP="00CE6D34">
      <w:pPr>
        <w:numPr>
          <w:ilvl w:val="0"/>
          <w:numId w:val="29"/>
        </w:numPr>
        <w:spacing w:after="160"/>
        <w:rPr>
          <w:rFonts w:ascii="Arial" w:hAnsi="Arial" w:cs="Arial"/>
          <w:bCs/>
          <w:i/>
          <w:iCs/>
        </w:rPr>
      </w:pPr>
      <w:r w:rsidRPr="00762ED7">
        <w:rPr>
          <w:rFonts w:ascii="Arial" w:hAnsi="Arial" w:cs="Arial"/>
          <w:bCs/>
          <w:i/>
          <w:iCs/>
        </w:rPr>
        <w:t>Process Control Testing.</w:t>
      </w:r>
    </w:p>
    <w:p w14:paraId="35C63E52"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Mandatory Process Control.</w:t>
      </w:r>
      <w:r w:rsidRPr="00CE6D34">
        <w:rPr>
          <w:rFonts w:ascii="Arial" w:hAnsi="Arial" w:cs="Arial"/>
        </w:rPr>
        <w:t xml:space="preserve">  When process control testing is mandatory the Contractor shall be responsible for process control testing on all elements and at the frequency listed in Table 106</w:t>
      </w:r>
      <w:r w:rsidRPr="00CE6D34">
        <w:rPr>
          <w:rFonts w:ascii="Arial" w:hAnsi="Arial" w:cs="Arial"/>
        </w:rPr>
        <w:noBreakHyphen/>
        <w:t>1.  Process control testing shall be performed at the expense of the Contractor.</w:t>
      </w:r>
    </w:p>
    <w:p w14:paraId="057230D4" w14:textId="77777777" w:rsidR="004D55E7" w:rsidRPr="00CE6D34" w:rsidRDefault="004D55E7" w:rsidP="00CE6D34">
      <w:pPr>
        <w:pStyle w:val="BodyTextIndent2"/>
        <w:spacing w:after="160"/>
        <w:ind w:left="720" w:firstLine="0"/>
        <w:rPr>
          <w:rFonts w:cs="Arial"/>
        </w:rPr>
      </w:pPr>
      <w:r w:rsidRPr="00CE6D34">
        <w:rPr>
          <w:rFonts w:cs="Arial"/>
        </w:rPr>
        <w:t xml:space="preserve">After completion of compaction, in-place density tests for process control shall be taken at the </w:t>
      </w:r>
      <w:r w:rsidR="00245727" w:rsidRPr="00CE6D34">
        <w:rPr>
          <w:rFonts w:cs="Arial"/>
        </w:rPr>
        <w:t>frequency shown</w:t>
      </w:r>
      <w:r w:rsidRPr="00CE6D34">
        <w:rPr>
          <w:rFonts w:cs="Arial"/>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699ADAD" w14:textId="15C21CB4" w:rsidR="004D55E7" w:rsidRPr="00CE6D34" w:rsidRDefault="004D55E7" w:rsidP="00CE6D34">
      <w:pPr>
        <w:spacing w:after="160"/>
        <w:ind w:left="720" w:hanging="360"/>
        <w:rPr>
          <w:rFonts w:ascii="Arial" w:hAnsi="Arial" w:cs="Arial"/>
        </w:rPr>
      </w:pPr>
      <w:r w:rsidRPr="00CE6D34">
        <w:rPr>
          <w:rFonts w:ascii="Arial" w:hAnsi="Arial" w:cs="Arial"/>
        </w:rPr>
        <w:tab/>
        <w:t xml:space="preserve">For elements other than in-place density, results from </w:t>
      </w:r>
      <w:r w:rsidR="002A7A14" w:rsidRPr="00CE6D34">
        <w:rPr>
          <w:rFonts w:ascii="Arial" w:hAnsi="Arial" w:cs="Arial"/>
        </w:rPr>
        <w:t>process</w:t>
      </w:r>
      <w:r w:rsidRPr="00CE6D34">
        <w:rPr>
          <w:rFonts w:ascii="Arial" w:hAnsi="Arial" w:cs="Arial"/>
        </w:rPr>
        <w:t xml:space="preserve"> control tests need not be plotted, or routinely reported to the Engineer.  This does not relieve the Contractor from the responsibility of </w:t>
      </w:r>
      <w:r w:rsidR="00C91242" w:rsidRPr="00CE6D34">
        <w:rPr>
          <w:rFonts w:ascii="Arial" w:hAnsi="Arial" w:cs="Arial"/>
        </w:rPr>
        <w:t>p</w:t>
      </w:r>
      <w:r w:rsidRPr="00CE6D34">
        <w:rPr>
          <w:rFonts w:ascii="Arial" w:hAnsi="Arial" w:cs="Arial"/>
        </w:rPr>
        <w:t xml:space="preserve">erforming such testing along with appropriate plant monitoring as necessary to assure that produced material conforms to the applicable specifications.  </w:t>
      </w:r>
      <w:r w:rsidR="002A7A14" w:rsidRPr="00CE6D34">
        <w:rPr>
          <w:rFonts w:ascii="Arial" w:hAnsi="Arial" w:cs="Arial"/>
        </w:rPr>
        <w:t>Process</w:t>
      </w:r>
      <w:r w:rsidRPr="00CE6D34">
        <w:rPr>
          <w:rFonts w:ascii="Arial" w:hAnsi="Arial" w:cs="Arial"/>
        </w:rPr>
        <w:t xml:space="preserve"> control test data shall be made available to the Engineer upon request.</w:t>
      </w:r>
    </w:p>
    <w:p w14:paraId="66890978"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 xml:space="preserve">Voluntary Process Control.  </w:t>
      </w:r>
      <w:r w:rsidRPr="00CE6D34">
        <w:rPr>
          <w:rFonts w:ascii="Arial" w:hAnsi="Arial" w:cs="Arial"/>
        </w:rPr>
        <w:t>The Contractor may conduct process control testing.  Process control testing is not required, but is recommended on the elements and at the frequency listed in Table 106-1.</w:t>
      </w:r>
    </w:p>
    <w:p w14:paraId="707BEB4E" w14:textId="77777777" w:rsidR="004D55E7" w:rsidRPr="00CE6D34" w:rsidRDefault="004D55E7" w:rsidP="00CE6D34">
      <w:pPr>
        <w:spacing w:after="160"/>
        <w:ind w:left="720"/>
        <w:rPr>
          <w:rFonts w:ascii="Arial" w:hAnsi="Arial" w:cs="Arial"/>
        </w:rPr>
      </w:pPr>
      <w:r w:rsidRPr="00CE6D34">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p>
    <w:p w14:paraId="07AE2230" w14:textId="363BD9F1" w:rsidR="004D55E7" w:rsidRPr="000B7041" w:rsidRDefault="004D55E7" w:rsidP="00BA5A0E">
      <w:pPr>
        <w:numPr>
          <w:ilvl w:val="0"/>
          <w:numId w:val="29"/>
        </w:numPr>
        <w:spacing w:after="160"/>
        <w:rPr>
          <w:rFonts w:ascii="Arial" w:hAnsi="Arial" w:cs="Arial"/>
        </w:rPr>
      </w:pPr>
      <w:r w:rsidRPr="000B7041">
        <w:rPr>
          <w:rFonts w:ascii="Arial" w:hAnsi="Arial" w:cs="Arial"/>
          <w:bCs/>
          <w:i/>
          <w:iCs/>
        </w:rPr>
        <w:t>Acceptance Testing.</w:t>
      </w:r>
      <w:r w:rsidRPr="000B7041">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25E76057" w14:textId="77777777" w:rsidR="008D4781" w:rsidRPr="00CE6D34" w:rsidRDefault="008D4781" w:rsidP="008D4781">
      <w:pPr>
        <w:pStyle w:val="ListParagraph"/>
        <w:numPr>
          <w:ilvl w:val="0"/>
          <w:numId w:val="29"/>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i/>
          <w:iCs/>
          <w:sz w:val="20"/>
          <w:szCs w:val="20"/>
        </w:rPr>
        <w:t xml:space="preserve">Stability Verification Testing. </w:t>
      </w:r>
      <w:r w:rsidRPr="00CE6D34">
        <w:rPr>
          <w:rFonts w:ascii="Arial" w:hAnsi="Arial" w:cs="Arial"/>
          <w:sz w:val="20"/>
          <w:szCs w:val="20"/>
        </w:rPr>
        <w:t xml:space="preserve">After the mix design has been approved and production commences, the Department will perform a minimum of three stability verification tests to verify that the field produced </w:t>
      </w:r>
      <w:proofErr w:type="spellStart"/>
      <w:r w:rsidRPr="00CE6D34">
        <w:rPr>
          <w:rFonts w:ascii="Arial" w:hAnsi="Arial" w:cs="Arial"/>
          <w:sz w:val="20"/>
          <w:szCs w:val="20"/>
        </w:rPr>
        <w:t>HMA</w:t>
      </w:r>
      <w:proofErr w:type="spellEnd"/>
      <w:r w:rsidRPr="00CE6D34">
        <w:rPr>
          <w:rFonts w:ascii="Arial" w:hAnsi="Arial" w:cs="Arial"/>
          <w:sz w:val="20"/>
          <w:szCs w:val="20"/>
        </w:rPr>
        <w:t xml:space="preserve"> conforms to the approved mix design:</w:t>
      </w:r>
    </w:p>
    <w:p w14:paraId="3867B043"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frequency shall be one per day unless otherwise directed by the Engineer.</w:t>
      </w:r>
    </w:p>
    <w:p w14:paraId="7CE1DF31"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results will be evaluated and the Contractor shall make adjustments if required in accordance with the following:</w:t>
      </w:r>
    </w:p>
    <w:p w14:paraId="003C4760"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lastRenderedPageBreak/>
        <w:t>The minimum value for stability will be the minimum specified in Table 403-1 of the specifications. There will be no tolerance limit.</w:t>
      </w:r>
    </w:p>
    <w:p w14:paraId="238AE8FF"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 xml:space="preserve"> Quality Level. Calculate a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If the </w:t>
      </w:r>
      <w:proofErr w:type="spellStart"/>
      <w:r w:rsidRPr="00CE6D34">
        <w:rPr>
          <w:rFonts w:ascii="Arial" w:hAnsi="Arial" w:cs="Arial"/>
          <w:sz w:val="20"/>
          <w:szCs w:val="20"/>
        </w:rPr>
        <w:t>QL</w:t>
      </w:r>
      <w:proofErr w:type="spellEnd"/>
      <w:r w:rsidRPr="00CE6D34">
        <w:rPr>
          <w:rFonts w:ascii="Arial" w:hAnsi="Arial" w:cs="Arial"/>
          <w:sz w:val="20"/>
          <w:szCs w:val="20"/>
        </w:rPr>
        <w:t xml:space="preserve"> for stability is less than 6</w:t>
      </w:r>
      <w:bookmarkStart w:id="0" w:name="_GoBack"/>
      <w:bookmarkEnd w:id="0"/>
      <w:r w:rsidRPr="00CE6D34">
        <w:rPr>
          <w:rFonts w:ascii="Arial" w:hAnsi="Arial" w:cs="Arial"/>
          <w:sz w:val="20"/>
          <w:szCs w:val="20"/>
        </w:rPr>
        <w:t>5, then production shall be halted and the Contractor shall submit a written proposal for a mix design revision to the Engineer. The Engineer shall give written approval to the proposed mix design revision before production continues.</w:t>
      </w:r>
    </w:p>
    <w:p w14:paraId="23193E2E"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14:paraId="1A732DC6"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 xml:space="preserve">If the stability </w:t>
      </w:r>
      <w:proofErr w:type="spellStart"/>
      <w:r w:rsidRPr="00CE6D34">
        <w:rPr>
          <w:rFonts w:ascii="Arial" w:hAnsi="Arial" w:cs="Arial"/>
        </w:rPr>
        <w:t>QL</w:t>
      </w:r>
      <w:proofErr w:type="spellEnd"/>
      <w:r w:rsidRPr="00CE6D34">
        <w:rPr>
          <w:rFonts w:ascii="Arial" w:hAnsi="Arial" w:cs="Arial"/>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4FAFCE35"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2686B9D2" w14:textId="77777777" w:rsidR="008D4781" w:rsidRPr="00CE6D34" w:rsidRDefault="008D4781" w:rsidP="008D4781">
      <w:pPr>
        <w:pStyle w:val="ListParagraph"/>
        <w:numPr>
          <w:ilvl w:val="0"/>
          <w:numId w:val="33"/>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Field Verification Process Complete. When the field verification process described above is complete and production continues, the sample frequency will revert back to 1 per 10,000 tons.</w:t>
      </w:r>
    </w:p>
    <w:p w14:paraId="0C158D5A" w14:textId="77777777" w:rsidR="008D4781" w:rsidRPr="00CE6D34" w:rsidRDefault="008D4781" w:rsidP="008D4781">
      <w:pPr>
        <w:pStyle w:val="ListParagraph"/>
        <w:numPr>
          <w:ilvl w:val="0"/>
          <w:numId w:val="29"/>
        </w:numPr>
        <w:spacing w:after="160" w:line="240" w:lineRule="auto"/>
        <w:contextualSpacing w:val="0"/>
        <w:rPr>
          <w:rFonts w:ascii="Arial" w:hAnsi="Arial" w:cs="Arial"/>
          <w:sz w:val="20"/>
          <w:szCs w:val="20"/>
        </w:rPr>
      </w:pPr>
      <w:r w:rsidRPr="00CE6D34">
        <w:rPr>
          <w:rFonts w:ascii="Arial" w:hAnsi="Arial" w:cs="Arial"/>
          <w:bCs/>
          <w:i/>
          <w:iCs/>
          <w:sz w:val="20"/>
          <w:szCs w:val="20"/>
        </w:rPr>
        <w:t>Mix Verification Testing.</w:t>
      </w:r>
      <w:r w:rsidRPr="00CE6D34">
        <w:rPr>
          <w:rFonts w:ascii="Arial" w:hAnsi="Arial" w:cs="Arial"/>
          <w:sz w:val="20"/>
          <w:szCs w:val="20"/>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14:paraId="31DC5D85"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Air Voids</w:t>
      </w:r>
    </w:p>
    <w:p w14:paraId="6DFC92C4" w14:textId="77777777" w:rsidR="008D4781" w:rsidRPr="00CE6D34" w:rsidRDefault="008D4781" w:rsidP="008D4781">
      <w:pPr>
        <w:spacing w:after="160"/>
        <w:ind w:left="360" w:hanging="720"/>
        <w:rPr>
          <w:rFonts w:ascii="Arial" w:hAnsi="Arial" w:cs="Arial"/>
        </w:rPr>
      </w:pPr>
      <w:r w:rsidRPr="00CE6D34">
        <w:rPr>
          <w:rFonts w:ascii="Arial" w:hAnsi="Arial" w:cs="Arial"/>
        </w:rPr>
        <w:tab/>
        <w:t>(2)</w:t>
      </w:r>
      <w:r w:rsidRPr="00CE6D34">
        <w:rPr>
          <w:rFonts w:ascii="Arial" w:hAnsi="Arial" w:cs="Arial"/>
        </w:rPr>
        <w:tab/>
        <w:t>Voids in Mineral Aggregate (</w:t>
      </w:r>
      <w:proofErr w:type="spellStart"/>
      <w:r w:rsidRPr="00CE6D34">
        <w:rPr>
          <w:rFonts w:ascii="Arial" w:hAnsi="Arial" w:cs="Arial"/>
        </w:rPr>
        <w:t>VMA</w:t>
      </w:r>
      <w:proofErr w:type="spellEnd"/>
      <w:r w:rsidRPr="00CE6D34">
        <w:rPr>
          <w:rFonts w:ascii="Arial" w:hAnsi="Arial" w:cs="Arial"/>
        </w:rPr>
        <w:t>)</w:t>
      </w:r>
      <w:r w:rsidRPr="00CE6D34">
        <w:rPr>
          <w:rFonts w:ascii="Arial" w:hAnsi="Arial" w:cs="Arial"/>
          <w:position w:val="-6"/>
        </w:rPr>
        <w:t>.</w:t>
      </w:r>
    </w:p>
    <w:p w14:paraId="0D974A6D" w14:textId="77777777" w:rsidR="008D4781" w:rsidRPr="00CE6D34" w:rsidRDefault="008D4781" w:rsidP="008D4781">
      <w:pPr>
        <w:spacing w:after="160"/>
        <w:ind w:left="360" w:hanging="720"/>
        <w:rPr>
          <w:rFonts w:ascii="Arial" w:hAnsi="Arial" w:cs="Arial"/>
        </w:rPr>
      </w:pPr>
      <w:r w:rsidRPr="00CE6D34">
        <w:rPr>
          <w:rFonts w:ascii="Arial" w:hAnsi="Arial" w:cs="Arial"/>
        </w:rPr>
        <w:tab/>
        <w:t>(3)</w:t>
      </w:r>
      <w:r w:rsidRPr="00CE6D34">
        <w:rPr>
          <w:rFonts w:ascii="Arial" w:hAnsi="Arial" w:cs="Arial"/>
        </w:rPr>
        <w:tab/>
        <w:t xml:space="preserve">Asphalt Content (AC). </w:t>
      </w:r>
    </w:p>
    <w:p w14:paraId="000EF1F9" w14:textId="77777777" w:rsidR="008D4781" w:rsidRPr="00CE6D34" w:rsidRDefault="008D4781" w:rsidP="008D4781">
      <w:pPr>
        <w:spacing w:after="160"/>
        <w:rPr>
          <w:rFonts w:ascii="Arial" w:hAnsi="Arial" w:cs="Arial"/>
        </w:rPr>
      </w:pPr>
      <w:r w:rsidRPr="00CE6D34">
        <w:rPr>
          <w:rFonts w:ascii="Arial" w:hAnsi="Arial" w:cs="Arial"/>
        </w:rPr>
        <w:tab/>
        <w:t>The test frequency shall be one per day unless altered by the Engineer.</w:t>
      </w:r>
    </w:p>
    <w:p w14:paraId="58657DAD" w14:textId="77777777" w:rsidR="008D4781" w:rsidRPr="00CE6D34" w:rsidRDefault="008D4781" w:rsidP="008D4781">
      <w:pPr>
        <w:spacing w:after="160"/>
        <w:ind w:left="360"/>
        <w:rPr>
          <w:rFonts w:ascii="Arial" w:hAnsi="Arial" w:cs="Arial"/>
        </w:rPr>
      </w:pPr>
      <w:r w:rsidRPr="00CE6D34">
        <w:rPr>
          <w:rFonts w:ascii="Arial" w:hAnsi="Arial" w:cs="Arial"/>
        </w:rPr>
        <w:t>The test results will be evaluated and the Contractor shall make adjustments if required in accordance with the following:</w:t>
      </w:r>
    </w:p>
    <w:p w14:paraId="489333BC"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 xml:space="preserve">Target Values. The target value for </w:t>
      </w:r>
      <w:proofErr w:type="spellStart"/>
      <w:r w:rsidRPr="00CE6D34">
        <w:rPr>
          <w:rFonts w:ascii="Arial" w:hAnsi="Arial" w:cs="Arial"/>
        </w:rPr>
        <w:t>VMA</w:t>
      </w:r>
      <w:proofErr w:type="spellEnd"/>
      <w:r w:rsidRPr="00CE6D34">
        <w:rPr>
          <w:rFonts w:ascii="Arial" w:hAnsi="Arial" w:cs="Arial"/>
        </w:rPr>
        <w:t xml:space="preserve"> will be the average of the first three volumetric field test results on project produced hot mix asphalt or the target value specified in Table 403-1 and Table 403-2 of the specifications, whichever is higher.  The target value for </w:t>
      </w:r>
      <w:proofErr w:type="spellStart"/>
      <w:r w:rsidRPr="00CE6D34">
        <w:rPr>
          <w:rFonts w:ascii="Arial" w:hAnsi="Arial" w:cs="Arial"/>
        </w:rPr>
        <w:t>VMA</w:t>
      </w:r>
      <w:proofErr w:type="spellEnd"/>
      <w:r w:rsidRPr="00CE6D34">
        <w:rPr>
          <w:rFonts w:ascii="Arial" w:hAnsi="Arial" w:cs="Arial"/>
        </w:rPr>
        <w:t xml:space="preserve"> will be set no lower than 0.5 percent below the </w:t>
      </w:r>
      <w:proofErr w:type="spellStart"/>
      <w:r w:rsidRPr="00CE6D34">
        <w:rPr>
          <w:rFonts w:ascii="Arial" w:hAnsi="Arial" w:cs="Arial"/>
        </w:rPr>
        <w:t>VMA</w:t>
      </w:r>
      <w:proofErr w:type="spellEnd"/>
      <w:r w:rsidRPr="00CE6D34">
        <w:rPr>
          <w:rFonts w:ascii="Arial" w:hAnsi="Arial" w:cs="Arial"/>
        </w:rPr>
        <w:t xml:space="preserve"> target on Form 43 prior to production.  The target values for the test element of air voids and AC shall be the mix design air voids and mix design AC as shown on Form 43.</w:t>
      </w:r>
    </w:p>
    <w:p w14:paraId="52348B43" w14:textId="77777777" w:rsidR="008D4781" w:rsidRPr="00CE6D34" w:rsidRDefault="008D4781" w:rsidP="008D4781">
      <w:pPr>
        <w:spacing w:after="160"/>
        <w:ind w:left="360" w:hanging="360"/>
        <w:rPr>
          <w:rFonts w:ascii="Arial" w:hAnsi="Arial" w:cs="Arial"/>
        </w:rPr>
      </w:pPr>
      <w:r w:rsidRPr="00CE6D34">
        <w:rPr>
          <w:rFonts w:ascii="Arial" w:hAnsi="Arial" w:cs="Arial"/>
        </w:rPr>
        <w:tab/>
        <w:t>2.</w:t>
      </w:r>
      <w:r w:rsidRPr="00CE6D34">
        <w:rPr>
          <w:rFonts w:ascii="Arial" w:hAnsi="Arial" w:cs="Arial"/>
        </w:rPr>
        <w:tab/>
        <w:t>Tolerance Limits. The tolerance limits for each test element shall be:</w:t>
      </w:r>
    </w:p>
    <w:p w14:paraId="44CF6C9F" w14:textId="77777777" w:rsidR="008D4781" w:rsidRPr="00CE6D34" w:rsidRDefault="008D4781" w:rsidP="008D4781">
      <w:pPr>
        <w:spacing w:after="160"/>
        <w:rPr>
          <w:rFonts w:ascii="Arial" w:hAnsi="Arial" w:cs="Arial"/>
        </w:rPr>
      </w:pPr>
      <w:r w:rsidRPr="00CE6D34">
        <w:rPr>
          <w:rFonts w:ascii="Arial" w:hAnsi="Arial" w:cs="Arial"/>
        </w:rPr>
        <w:tab/>
      </w:r>
      <w:r w:rsidRPr="00CE6D34">
        <w:rPr>
          <w:rFonts w:ascii="Arial" w:hAnsi="Arial" w:cs="Arial"/>
        </w:rPr>
        <w:tab/>
      </w:r>
      <w:r w:rsidRPr="00CE6D34">
        <w:rPr>
          <w:rFonts w:ascii="Arial" w:hAnsi="Arial" w:cs="Arial"/>
        </w:rPr>
        <w:tab/>
      </w:r>
      <w:r w:rsidRPr="00CE6D34">
        <w:rPr>
          <w:rFonts w:ascii="Arial" w:hAnsi="Arial" w:cs="Arial"/>
        </w:rPr>
        <w:tab/>
        <w:t>AC</w:t>
      </w:r>
      <w:r w:rsidRPr="00CE6D34">
        <w:rPr>
          <w:rFonts w:ascii="Arial" w:hAnsi="Arial" w:cs="Arial"/>
        </w:rPr>
        <w:tab/>
      </w:r>
      <w:r w:rsidRPr="00CE6D34">
        <w:rPr>
          <w:rFonts w:ascii="Arial" w:hAnsi="Arial" w:cs="Arial"/>
        </w:rPr>
        <w:tab/>
      </w:r>
      <w:r w:rsidRPr="00CE6D34">
        <w:rPr>
          <w:rFonts w:ascii="Arial" w:hAnsi="Arial" w:cs="Arial"/>
        </w:rPr>
        <w:tab/>
        <w:t>± 0.3 percent</w:t>
      </w:r>
    </w:p>
    <w:p w14:paraId="6486DD16"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t>Air Voids</w:t>
      </w:r>
      <w:r w:rsidRPr="00CE6D34">
        <w:rPr>
          <w:rFonts w:ascii="Arial" w:hAnsi="Arial" w:cs="Arial"/>
        </w:rPr>
        <w:tab/>
        <w:t>± 1.2 percent</w:t>
      </w:r>
    </w:p>
    <w:p w14:paraId="24DC8037"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r>
      <w:proofErr w:type="spellStart"/>
      <w:r w:rsidRPr="00CE6D34">
        <w:rPr>
          <w:rFonts w:ascii="Arial" w:hAnsi="Arial" w:cs="Arial"/>
        </w:rPr>
        <w:t>VMA</w:t>
      </w:r>
      <w:proofErr w:type="spellEnd"/>
      <w:r w:rsidRPr="00CE6D34">
        <w:rPr>
          <w:rFonts w:ascii="Arial" w:hAnsi="Arial" w:cs="Arial"/>
        </w:rPr>
        <w:tab/>
      </w:r>
      <w:r w:rsidRPr="00CE6D34">
        <w:rPr>
          <w:rFonts w:ascii="Arial" w:hAnsi="Arial" w:cs="Arial"/>
        </w:rPr>
        <w:tab/>
        <w:t>± 1.2 percent</w:t>
      </w:r>
    </w:p>
    <w:p w14:paraId="3A2F950C" w14:textId="77777777" w:rsidR="008D4781" w:rsidRPr="00CE6D34" w:rsidRDefault="008D4781" w:rsidP="008D4781">
      <w:pPr>
        <w:spacing w:after="160"/>
        <w:ind w:left="720" w:hanging="360"/>
        <w:rPr>
          <w:rFonts w:ascii="Arial" w:hAnsi="Arial" w:cs="Arial"/>
        </w:rPr>
      </w:pPr>
      <w:r w:rsidRPr="00CE6D34">
        <w:rPr>
          <w:rFonts w:ascii="Arial" w:hAnsi="Arial" w:cs="Arial"/>
        </w:rPr>
        <w:t>3.</w:t>
      </w:r>
      <w:r w:rsidRPr="00CE6D34">
        <w:rPr>
          <w:rFonts w:ascii="Arial" w:hAnsi="Arial" w:cs="Arial"/>
        </w:rPr>
        <w:tab/>
        <w:t xml:space="preserve">Quality Levels.  Calculate an individual </w:t>
      </w:r>
      <w:proofErr w:type="spellStart"/>
      <w:r w:rsidRPr="00CE6D34">
        <w:rPr>
          <w:rFonts w:ascii="Arial" w:hAnsi="Arial" w:cs="Arial"/>
        </w:rPr>
        <w:t>QL</w:t>
      </w:r>
      <w:proofErr w:type="spellEnd"/>
      <w:r w:rsidRPr="00CE6D34">
        <w:rPr>
          <w:rFonts w:ascii="Arial" w:hAnsi="Arial" w:cs="Arial"/>
        </w:rPr>
        <w:t xml:space="preserve"> for each of the elements using the volumetric field verification test results.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if the </w:t>
      </w:r>
      <w:proofErr w:type="spellStart"/>
      <w:r w:rsidRPr="00CE6D34">
        <w:rPr>
          <w:rFonts w:ascii="Arial" w:hAnsi="Arial" w:cs="Arial"/>
        </w:rPr>
        <w:t>QL</w:t>
      </w:r>
      <w:proofErr w:type="spellEnd"/>
      <w:r w:rsidRPr="00CE6D34">
        <w:rPr>
          <w:rFonts w:ascii="Arial" w:hAnsi="Arial" w:cs="Arial"/>
        </w:rPr>
        <w:t xml:space="preserve">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14:paraId="4E75C9BF" w14:textId="77777777" w:rsidR="008D4781" w:rsidRPr="00CE6D34" w:rsidRDefault="008D4781" w:rsidP="008D4781">
      <w:pPr>
        <w:spacing w:after="160"/>
        <w:ind w:left="720"/>
        <w:rPr>
          <w:rFonts w:ascii="Arial" w:hAnsi="Arial" w:cs="Arial"/>
        </w:rPr>
      </w:pPr>
      <w:r w:rsidRPr="00CE6D34">
        <w:rPr>
          <w:rFonts w:ascii="Arial" w:hAnsi="Arial" w:cs="Arial"/>
        </w:rPr>
        <w:lastRenderedPageBreak/>
        <w:t>After a new or revised mix design is approved, three additional volumetric field verification tests will be performed on asphalt produced with the new or revised mix design. The test frequency shall be one per day unless altered by the Engineer.</w:t>
      </w:r>
    </w:p>
    <w:p w14:paraId="17C97CCE" w14:textId="77777777" w:rsidR="008D4781" w:rsidRPr="00CE6D34" w:rsidRDefault="008D4781" w:rsidP="008D4781">
      <w:pPr>
        <w:spacing w:after="160"/>
        <w:ind w:left="720"/>
        <w:rPr>
          <w:rFonts w:ascii="Arial" w:hAnsi="Arial" w:cs="Arial"/>
        </w:rPr>
      </w:pPr>
      <w:r w:rsidRPr="00CE6D34">
        <w:rPr>
          <w:rFonts w:ascii="Arial" w:hAnsi="Arial" w:cs="Arial"/>
        </w:rPr>
        <w:t xml:space="preserve">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7C5AB33"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and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or;</w:t>
      </w:r>
    </w:p>
    <w:p w14:paraId="65459E7D"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 xml:space="preserve">The Contractor may construct a </w:t>
      </w:r>
      <w:proofErr w:type="gramStart"/>
      <w:r w:rsidRPr="00CE6D34">
        <w:rPr>
          <w:rFonts w:ascii="Arial" w:hAnsi="Arial" w:cs="Arial"/>
        </w:rPr>
        <w:t>500 ton</w:t>
      </w:r>
      <w:proofErr w:type="gramEnd"/>
      <w:r w:rsidRPr="00CE6D34">
        <w:rPr>
          <w:rFonts w:ascii="Arial" w:hAnsi="Arial" w:cs="Arial"/>
        </w:rPr>
        <w:t xml:space="preserve"> test strip on the project.  Three samples in the last 200 tons will be tested for volumetric properties.  After construction of the test section, production shall be halted until the testing is complete and element </w:t>
      </w:r>
      <w:proofErr w:type="spellStart"/>
      <w:r w:rsidRPr="00CE6D34">
        <w:rPr>
          <w:rFonts w:ascii="Arial" w:hAnsi="Arial" w:cs="Arial"/>
        </w:rPr>
        <w:t>QLs</w:t>
      </w:r>
      <w:proofErr w:type="spellEnd"/>
      <w:r w:rsidRPr="00CE6D34">
        <w:rPr>
          <w:rFonts w:ascii="Arial" w:hAnsi="Arial" w:cs="Arial"/>
        </w:rPr>
        <w:t xml:space="preserve"> are calculated.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equal or greater than 65 or the </w:t>
      </w:r>
      <w:proofErr w:type="spellStart"/>
      <w:r w:rsidRPr="00CE6D34">
        <w:rPr>
          <w:rFonts w:ascii="Arial" w:hAnsi="Arial" w:cs="Arial"/>
        </w:rPr>
        <w:t>QL</w:t>
      </w:r>
      <w:proofErr w:type="spellEnd"/>
      <w:r w:rsidRPr="00CE6D34">
        <w:rPr>
          <w:rFonts w:ascii="Arial" w:hAnsi="Arial" w:cs="Arial"/>
        </w:rPr>
        <w:t xml:space="preserve"> for the element of air voids is equal or greater than 70, full production may resume.  If the </w:t>
      </w:r>
      <w:proofErr w:type="spellStart"/>
      <w:r w:rsidRPr="00CE6D34">
        <w:rPr>
          <w:rFonts w:ascii="Arial" w:hAnsi="Arial" w:cs="Arial"/>
        </w:rPr>
        <w:t>QL</w:t>
      </w:r>
      <w:proofErr w:type="spellEnd"/>
      <w:r w:rsidRPr="00CE6D34">
        <w:rPr>
          <w:rFonts w:ascii="Arial" w:hAnsi="Arial" w:cs="Arial"/>
        </w:rPr>
        <w:t xml:space="preserve"> for </w:t>
      </w:r>
      <w:proofErr w:type="spellStart"/>
      <w:r w:rsidRPr="00CE6D34">
        <w:rPr>
          <w:rFonts w:ascii="Arial" w:hAnsi="Arial" w:cs="Arial"/>
        </w:rPr>
        <w:t>VMA</w:t>
      </w:r>
      <w:proofErr w:type="spellEnd"/>
      <w:r w:rsidRPr="00CE6D34">
        <w:rPr>
          <w:rFonts w:ascii="Arial" w:hAnsi="Arial" w:cs="Arial"/>
        </w:rPr>
        <w:t xml:space="preserve"> or AC is less than 65 or the </w:t>
      </w:r>
      <w:proofErr w:type="spellStart"/>
      <w:r w:rsidRPr="00CE6D34">
        <w:rPr>
          <w:rFonts w:ascii="Arial" w:hAnsi="Arial" w:cs="Arial"/>
        </w:rPr>
        <w:t>QL</w:t>
      </w:r>
      <w:proofErr w:type="spellEnd"/>
      <w:r w:rsidRPr="00CE6D34">
        <w:rPr>
          <w:rFonts w:ascii="Arial" w:hAnsi="Arial" w:cs="Arial"/>
        </w:rPr>
        <w:t xml:space="preserve">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3ADE0EE2" w14:textId="77777777" w:rsidR="008D4781" w:rsidRPr="00CE6D34" w:rsidRDefault="008D4781" w:rsidP="008D4781">
      <w:pPr>
        <w:spacing w:after="160"/>
        <w:ind w:left="720"/>
        <w:rPr>
          <w:rFonts w:ascii="Arial" w:hAnsi="Arial" w:cs="Arial"/>
        </w:rPr>
      </w:pPr>
      <w:r w:rsidRPr="00CE6D34">
        <w:rPr>
          <w:rFonts w:ascii="Arial" w:hAnsi="Arial" w:cs="Arial"/>
        </w:rPr>
        <w:t xml:space="preserve">The costs associated with mix designs shall be solely at the Contractor’s expense. </w:t>
      </w:r>
    </w:p>
    <w:p w14:paraId="73EDB609" w14:textId="77777777" w:rsidR="008D4781" w:rsidRPr="00CE6D34" w:rsidRDefault="008D4781" w:rsidP="008D4781">
      <w:pPr>
        <w:spacing w:after="160"/>
        <w:ind w:left="720"/>
        <w:rPr>
          <w:rFonts w:ascii="Arial" w:hAnsi="Arial" w:cs="Arial"/>
        </w:rPr>
      </w:pPr>
      <w:r w:rsidRPr="00CE6D34">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016D717B" w14:textId="77777777" w:rsidR="008D4781" w:rsidRPr="00CE6D34" w:rsidRDefault="008D4781" w:rsidP="008D4781">
      <w:pPr>
        <w:spacing w:after="160"/>
        <w:ind w:left="720" w:hanging="360"/>
        <w:rPr>
          <w:rFonts w:ascii="Arial" w:hAnsi="Arial" w:cs="Arial"/>
        </w:rPr>
      </w:pPr>
      <w:r w:rsidRPr="00CE6D34">
        <w:rPr>
          <w:rFonts w:ascii="Arial" w:hAnsi="Arial" w:cs="Arial"/>
        </w:rPr>
        <w:t>4.</w:t>
      </w:r>
      <w:r w:rsidRPr="00CE6D34">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14:paraId="3E622FA1" w14:textId="3124B7A3" w:rsidR="004D55E7" w:rsidRPr="00762ED7" w:rsidRDefault="008D4781" w:rsidP="000B7041">
      <w:pPr>
        <w:autoSpaceDE w:val="0"/>
        <w:autoSpaceDN w:val="0"/>
        <w:adjustRightInd w:val="0"/>
        <w:spacing w:after="160"/>
        <w:ind w:left="720" w:hanging="360"/>
        <w:rPr>
          <w:rFonts w:ascii="Arial" w:hAnsi="Arial" w:cs="Arial"/>
        </w:rPr>
      </w:pPr>
      <w:r w:rsidRPr="00CE6D34">
        <w:rPr>
          <w:rFonts w:ascii="Arial" w:hAnsi="Arial" w:cs="Arial"/>
        </w:rPr>
        <w:t>5.</w:t>
      </w:r>
      <w:r w:rsidRPr="00CE6D34">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CE6D34">
        <w:rPr>
          <w:rFonts w:ascii="Arial" w:hAnsi="Arial" w:cs="Arial"/>
          <w:i/>
          <w:iCs/>
        </w:rPr>
        <w:t xml:space="preserve"> </w:t>
      </w:r>
    </w:p>
    <w:p w14:paraId="57CA0310" w14:textId="77777777" w:rsidR="004D55E7" w:rsidRPr="00762ED7" w:rsidRDefault="004D55E7" w:rsidP="00CE6D34">
      <w:pPr>
        <w:numPr>
          <w:ilvl w:val="0"/>
          <w:numId w:val="29"/>
        </w:numPr>
        <w:spacing w:after="160"/>
        <w:rPr>
          <w:rFonts w:ascii="Arial" w:hAnsi="Arial" w:cs="Arial"/>
        </w:rPr>
      </w:pPr>
      <w:r w:rsidRPr="00762ED7">
        <w:rPr>
          <w:rFonts w:ascii="Arial" w:hAnsi="Arial" w:cs="Arial"/>
          <w:bCs/>
          <w:i/>
          <w:iCs/>
        </w:rPr>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w:t>
      </w:r>
      <w:proofErr w:type="spellStart"/>
      <w:r w:rsidRPr="00762ED7">
        <w:rPr>
          <w:rFonts w:ascii="Arial" w:hAnsi="Arial" w:cs="Arial"/>
        </w:rPr>
        <w:t>MQL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in accordance with the procedure in CP 71 for Determining Quality Level (</w:t>
      </w:r>
      <w:proofErr w:type="spellStart"/>
      <w:r w:rsidRPr="00762ED7">
        <w:rPr>
          <w:rFonts w:ascii="Arial" w:hAnsi="Arial" w:cs="Arial"/>
        </w:rPr>
        <w:t>QL</w:t>
      </w:r>
      <w:proofErr w:type="spellEnd"/>
      <w:r w:rsidRPr="00762ED7">
        <w:rPr>
          <w:rFonts w:ascii="Arial" w:hAnsi="Arial" w:cs="Arial"/>
        </w:rPr>
        <w:t xml:space="preserve">).  The </w:t>
      </w:r>
      <w:proofErr w:type="spellStart"/>
      <w:r w:rsidRPr="00762ED7">
        <w:rPr>
          <w:rFonts w:ascii="Arial" w:hAnsi="Arial" w:cs="Arial"/>
        </w:rPr>
        <w:t>MQL</w:t>
      </w:r>
      <w:proofErr w:type="spellEnd"/>
      <w:r w:rsidRPr="00762ED7">
        <w:rPr>
          <w:rFonts w:ascii="Arial" w:hAnsi="Arial" w:cs="Arial"/>
        </w:rPr>
        <w:t xml:space="preserve"> will be calculated using only acceptance tests.  The </w:t>
      </w:r>
      <w:proofErr w:type="spellStart"/>
      <w:r w:rsidRPr="00762ED7">
        <w:rPr>
          <w:rFonts w:ascii="Arial" w:hAnsi="Arial" w:cs="Arial"/>
        </w:rPr>
        <w:t>MQL</w:t>
      </w:r>
      <w:proofErr w:type="spellEnd"/>
      <w:r w:rsidRPr="00762ED7">
        <w:rPr>
          <w:rFonts w:ascii="Arial" w:hAnsi="Arial" w:cs="Arial"/>
        </w:rPr>
        <w:t xml:space="preserve"> will be calculated on tests 1 through 3, then tests 1 through 4, then tests 1 through 5, then thereafter on the last five consecutive test results.  The </w:t>
      </w:r>
      <w:proofErr w:type="spellStart"/>
      <w:r w:rsidRPr="00762ED7">
        <w:rPr>
          <w:rFonts w:ascii="Arial" w:hAnsi="Arial" w:cs="Arial"/>
        </w:rPr>
        <w:t>MQL</w:t>
      </w:r>
      <w:proofErr w:type="spellEnd"/>
      <w:r w:rsidRPr="00762ED7">
        <w:rPr>
          <w:rFonts w:ascii="Arial" w:hAnsi="Arial" w:cs="Arial"/>
        </w:rPr>
        <w:t xml:space="preserve"> will not be used to determine pay factors.  The three reference conditions and actions that will be taken are described as follows:</w:t>
      </w:r>
    </w:p>
    <w:p w14:paraId="014D5CCF"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1.</w:t>
      </w:r>
      <w:r w:rsidRPr="00762ED7">
        <w:rPr>
          <w:rFonts w:ascii="Arial" w:hAnsi="Arial" w:cs="Arial"/>
        </w:rPr>
        <w:tab/>
        <w:t xml:space="preserve">Condition green will exist for an element when an </w:t>
      </w:r>
      <w:proofErr w:type="spellStart"/>
      <w:r w:rsidRPr="00762ED7">
        <w:rPr>
          <w:rFonts w:ascii="Arial" w:hAnsi="Arial" w:cs="Arial"/>
        </w:rPr>
        <w:t>MQL</w:t>
      </w:r>
      <w:proofErr w:type="spellEnd"/>
      <w:r w:rsidRPr="00762ED7">
        <w:rPr>
          <w:rFonts w:ascii="Arial" w:hAnsi="Arial" w:cs="Arial"/>
        </w:rPr>
        <w:t xml:space="preserve"> of 90 or greater is reached, or maintained, and the past five consecutive test results are within the specification limits.</w:t>
      </w:r>
    </w:p>
    <w:p w14:paraId="4012BABA"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 xml:space="preserve">mix formula, following an extended suspension of work, or when the </w:t>
      </w:r>
      <w:proofErr w:type="spellStart"/>
      <w:r w:rsidRPr="00762ED7">
        <w:rPr>
          <w:rFonts w:ascii="Arial" w:hAnsi="Arial" w:cs="Arial"/>
        </w:rPr>
        <w:t>MQL</w:t>
      </w:r>
      <w:proofErr w:type="spellEnd"/>
      <w:r w:rsidRPr="00762ED7">
        <w:rPr>
          <w:rFonts w:ascii="Arial" w:hAnsi="Arial" w:cs="Arial"/>
        </w:rPr>
        <w:t xml:space="preserve"> is less than 90 and equal to or greater than 65. Once an element is at condition green, if the </w:t>
      </w:r>
      <w:proofErr w:type="spellStart"/>
      <w:r w:rsidRPr="00762ED7">
        <w:rPr>
          <w:rFonts w:ascii="Arial" w:hAnsi="Arial" w:cs="Arial"/>
        </w:rPr>
        <w:t>MQL</w:t>
      </w:r>
      <w:proofErr w:type="spellEnd"/>
      <w:r w:rsidRPr="00762ED7">
        <w:rPr>
          <w:rFonts w:ascii="Arial" w:hAnsi="Arial" w:cs="Arial"/>
        </w:rPr>
        <w:t xml:space="preserve"> falls below 90 or a test result falls outside the specification limits, the condition will revert to yellow or red as appropriate.</w:t>
      </w:r>
    </w:p>
    <w:p w14:paraId="69A4FC79"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3.</w:t>
      </w:r>
      <w:r w:rsidRPr="00762ED7">
        <w:rPr>
          <w:rFonts w:ascii="Arial" w:hAnsi="Arial" w:cs="Arial"/>
        </w:rPr>
        <w:tab/>
        <w:t xml:space="preserve">Condition red will exist for any element when the </w:t>
      </w:r>
      <w:proofErr w:type="spellStart"/>
      <w:r w:rsidRPr="00762ED7">
        <w:rPr>
          <w:rFonts w:ascii="Arial" w:hAnsi="Arial" w:cs="Arial"/>
        </w:rPr>
        <w:t>MQL</w:t>
      </w:r>
      <w:proofErr w:type="spellEnd"/>
      <w:r w:rsidRPr="00762ED7">
        <w:rPr>
          <w:rFonts w:ascii="Arial" w:hAnsi="Arial" w:cs="Arial"/>
        </w:rPr>
        <w:t xml:space="preserve"> is less than 65. The Contractor shall be notified immediately in writing and the process control sampling and testing frequency increased to a minimum rate of 1/250 tons for that element.  The process control sampling and testing frequency shall remain at 1/250 </w:t>
      </w:r>
      <w:r w:rsidRPr="00762ED7">
        <w:rPr>
          <w:rFonts w:ascii="Arial" w:hAnsi="Arial" w:cs="Arial"/>
        </w:rPr>
        <w:lastRenderedPageBreak/>
        <w:t xml:space="preserve">tons until the process control </w:t>
      </w:r>
      <w:proofErr w:type="spellStart"/>
      <w:r w:rsidRPr="00762ED7">
        <w:rPr>
          <w:rFonts w:ascii="Arial" w:hAnsi="Arial" w:cs="Arial"/>
        </w:rPr>
        <w:t>QL</w:t>
      </w:r>
      <w:proofErr w:type="spellEnd"/>
      <w:r w:rsidRPr="00762ED7">
        <w:rPr>
          <w:rFonts w:ascii="Arial" w:hAnsi="Arial" w:cs="Arial"/>
        </w:rPr>
        <w:t xml:space="preserve"> reaches or exceeds 78.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w:t>
      </w:r>
    </w:p>
    <w:p w14:paraId="553E5805"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  (This test result will not be included as an acceptance test.)</w:t>
      </w:r>
    </w:p>
    <w:p w14:paraId="11362604" w14:textId="77777777" w:rsidR="004D55E7" w:rsidRPr="00762ED7" w:rsidRDefault="004D55E7" w:rsidP="00CE6D34">
      <w:pPr>
        <w:spacing w:after="160"/>
        <w:ind w:left="720"/>
        <w:jc w:val="both"/>
        <w:rPr>
          <w:rFonts w:ascii="Arial" w:hAnsi="Arial" w:cs="Arial"/>
        </w:rPr>
      </w:pPr>
      <w:r w:rsidRPr="00762ED7">
        <w:rPr>
          <w:rFonts w:ascii="Arial" w:hAnsi="Arial" w:cs="Arial"/>
        </w:rPr>
        <w:t xml:space="preserve">After condition red exists, a new </w:t>
      </w:r>
      <w:proofErr w:type="spellStart"/>
      <w:r w:rsidRPr="00762ED7">
        <w:rPr>
          <w:rFonts w:ascii="Arial" w:hAnsi="Arial" w:cs="Arial"/>
        </w:rPr>
        <w:t>MQL</w:t>
      </w:r>
      <w:proofErr w:type="spellEnd"/>
      <w:r w:rsidRPr="00762ED7">
        <w:rPr>
          <w:rFonts w:ascii="Arial" w:hAnsi="Arial" w:cs="Arial"/>
        </w:rPr>
        <w:t xml:space="preserve"> will be started.  Acceptance testing will stay at the frequency shown in Table 106</w:t>
      </w:r>
      <w:r w:rsidRPr="00762ED7">
        <w:rPr>
          <w:rFonts w:ascii="Arial" w:hAnsi="Arial" w:cs="Arial"/>
        </w:rPr>
        <w:noBreakHyphen/>
        <w:t xml:space="preserve">1.  After three acceptance tests, if the </w:t>
      </w:r>
      <w:proofErr w:type="spellStart"/>
      <w:r w:rsidRPr="00762ED7">
        <w:rPr>
          <w:rFonts w:ascii="Arial" w:hAnsi="Arial" w:cs="Arial"/>
        </w:rPr>
        <w:t>MQL</w:t>
      </w:r>
      <w:proofErr w:type="spellEnd"/>
      <w:r w:rsidRPr="00762ED7">
        <w:rPr>
          <w:rFonts w:ascii="Arial" w:hAnsi="Arial" w:cs="Arial"/>
        </w:rPr>
        <w:t xml:space="preserve"> is less than 65, production will be suspended.</w:t>
      </w:r>
    </w:p>
    <w:p w14:paraId="41601CCE" w14:textId="77777777" w:rsidR="004D55E7" w:rsidRPr="00762ED7" w:rsidRDefault="004D55E7" w:rsidP="00CE6D34">
      <w:pPr>
        <w:spacing w:after="160"/>
        <w:ind w:left="720"/>
        <w:jc w:val="both"/>
        <w:rPr>
          <w:rFonts w:ascii="Arial" w:hAnsi="Arial" w:cs="Arial"/>
        </w:rPr>
      </w:pPr>
      <w:r w:rsidRPr="00762ED7">
        <w:rPr>
          <w:rFonts w:ascii="Arial" w:hAnsi="Arial" w:cs="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2224AD6C" w14:textId="77777777" w:rsidR="004D55E7" w:rsidRDefault="004D55E7" w:rsidP="00CE6D34">
      <w:pPr>
        <w:spacing w:after="160"/>
        <w:ind w:left="720"/>
        <w:jc w:val="both"/>
        <w:rPr>
          <w:rFonts w:ascii="Arial" w:hAnsi="Arial" w:cs="Arial"/>
        </w:rPr>
      </w:pPr>
      <w:r w:rsidRPr="00762ED7">
        <w:rPr>
          <w:rFonts w:ascii="Arial" w:hAnsi="Arial" w:cs="Arial"/>
        </w:rPr>
        <w:t xml:space="preserve">Upon resuming production, the process control sampling and testing frequency for the elements causing the condition red shall remain at 1/250 tons.  If the </w:t>
      </w:r>
      <w:proofErr w:type="spellStart"/>
      <w:r w:rsidRPr="00762ED7">
        <w:rPr>
          <w:rFonts w:ascii="Arial" w:hAnsi="Arial" w:cs="Arial"/>
        </w:rPr>
        <w:t>QL</w:t>
      </w:r>
      <w:proofErr w:type="spellEnd"/>
      <w:r w:rsidRPr="00762ED7">
        <w:rPr>
          <w:rFonts w:ascii="Arial" w:hAnsi="Arial" w:cs="Arial"/>
        </w:rPr>
        <w:t xml:space="preserve"> for the next five process control tests is below 65, production will be suspended again.  If gradation is the element with </w:t>
      </w:r>
      <w:proofErr w:type="spellStart"/>
      <w:r w:rsidRPr="00762ED7">
        <w:rPr>
          <w:rFonts w:ascii="Arial" w:hAnsi="Arial" w:cs="Arial"/>
        </w:rPr>
        <w:t>MQL</w:t>
      </w:r>
      <w:proofErr w:type="spellEnd"/>
      <w:r w:rsidRPr="00762ED7">
        <w:rPr>
          <w:rFonts w:ascii="Arial" w:hAnsi="Arial" w:cs="Arial"/>
        </w:rPr>
        <w:t xml:space="preserve"> less than 65, the Department will test one randomly selected sample in the first 1250 tons produced in condition red.  If this test result is outside the tolerance limits, production will be suspended.</w:t>
      </w:r>
    </w:p>
    <w:p w14:paraId="45B47257" w14:textId="77777777" w:rsidR="008D4781" w:rsidRPr="00CE6D34" w:rsidRDefault="008D4781" w:rsidP="008D4781">
      <w:pPr>
        <w:keepNext/>
        <w:keepLines/>
        <w:jc w:val="center"/>
        <w:rPr>
          <w:rFonts w:ascii="Arial" w:hAnsi="Arial" w:cs="Arial"/>
          <w:b/>
        </w:rPr>
      </w:pPr>
      <w:r w:rsidRPr="00CE6D34">
        <w:rPr>
          <w:rFonts w:ascii="Arial" w:hAnsi="Arial" w:cs="Arial"/>
          <w:b/>
        </w:rPr>
        <w:t>Table 106</w:t>
      </w:r>
      <w:r w:rsidRPr="00CE6D34">
        <w:rPr>
          <w:rFonts w:ascii="Arial" w:hAnsi="Arial" w:cs="Arial"/>
          <w:b/>
        </w:rPr>
        <w:noBreakHyphen/>
        <w:t>1</w:t>
      </w:r>
    </w:p>
    <w:p w14:paraId="36935277" w14:textId="77777777" w:rsidR="008D4781" w:rsidRPr="00CE6D34" w:rsidRDefault="008D4781" w:rsidP="008D4781">
      <w:pPr>
        <w:keepNext/>
        <w:keepLines/>
        <w:jc w:val="center"/>
        <w:rPr>
          <w:rFonts w:ascii="Arial" w:hAnsi="Arial" w:cs="Arial"/>
          <w:b/>
        </w:rPr>
      </w:pPr>
      <w:r w:rsidRPr="00CE6D34">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8D4781" w:rsidRPr="00CE6D34" w14:paraId="4617C47E" w14:textId="77777777" w:rsidTr="00FD3FA4">
        <w:trPr>
          <w:cantSplit/>
          <w:trHeight w:val="402"/>
          <w:jc w:val="center"/>
        </w:trPr>
        <w:tc>
          <w:tcPr>
            <w:tcW w:w="1845" w:type="dxa"/>
            <w:tcBorders>
              <w:top w:val="double" w:sz="4" w:space="0" w:color="auto"/>
              <w:left w:val="double" w:sz="4" w:space="0" w:color="auto"/>
              <w:bottom w:val="single" w:sz="12" w:space="0" w:color="auto"/>
              <w:right w:val="single" w:sz="4" w:space="0" w:color="auto"/>
            </w:tcBorders>
            <w:vAlign w:val="center"/>
          </w:tcPr>
          <w:p w14:paraId="4CCF776C" w14:textId="77777777" w:rsidR="008D4781" w:rsidRPr="00CE6D34" w:rsidRDefault="008D4781" w:rsidP="00FD3FA4">
            <w:pPr>
              <w:keepNext/>
              <w:keepLines/>
              <w:snapToGrid w:val="0"/>
              <w:rPr>
                <w:rFonts w:ascii="Arial" w:hAnsi="Arial" w:cs="Arial"/>
                <w:b/>
              </w:rPr>
            </w:pPr>
            <w:r w:rsidRPr="00CE6D34">
              <w:rPr>
                <w:rFonts w:ascii="Arial" w:hAnsi="Arial" w:cs="Arial"/>
                <w:b/>
              </w:rPr>
              <w:t>Element</w:t>
            </w:r>
          </w:p>
        </w:tc>
        <w:tc>
          <w:tcPr>
            <w:tcW w:w="2565" w:type="dxa"/>
            <w:tcBorders>
              <w:top w:val="double" w:sz="4" w:space="0" w:color="auto"/>
              <w:left w:val="single" w:sz="4" w:space="0" w:color="auto"/>
              <w:bottom w:val="single" w:sz="12" w:space="0" w:color="auto"/>
              <w:right w:val="single" w:sz="4" w:space="0" w:color="auto"/>
            </w:tcBorders>
            <w:vAlign w:val="center"/>
          </w:tcPr>
          <w:p w14:paraId="4E253C0E" w14:textId="77777777" w:rsidR="008D4781" w:rsidRPr="00CE6D34" w:rsidRDefault="008D4781" w:rsidP="00FD3FA4">
            <w:pPr>
              <w:keepNext/>
              <w:keepLines/>
              <w:snapToGrid w:val="0"/>
              <w:rPr>
                <w:rFonts w:ascii="Arial" w:hAnsi="Arial" w:cs="Arial"/>
                <w:b/>
              </w:rPr>
            </w:pPr>
            <w:r w:rsidRPr="00CE6D34">
              <w:rPr>
                <w:rFonts w:ascii="Arial" w:hAnsi="Arial" w:cs="Arial"/>
                <w:b/>
              </w:rPr>
              <w:t>Process Control</w:t>
            </w:r>
          </w:p>
        </w:tc>
        <w:tc>
          <w:tcPr>
            <w:tcW w:w="2931" w:type="dxa"/>
            <w:tcBorders>
              <w:top w:val="double" w:sz="4" w:space="0" w:color="auto"/>
              <w:left w:val="single" w:sz="4" w:space="0" w:color="auto"/>
              <w:bottom w:val="single" w:sz="12" w:space="0" w:color="auto"/>
              <w:right w:val="double" w:sz="4" w:space="0" w:color="auto"/>
            </w:tcBorders>
            <w:vAlign w:val="center"/>
          </w:tcPr>
          <w:p w14:paraId="057DCC6A" w14:textId="77777777" w:rsidR="008D4781" w:rsidRPr="00CE6D34" w:rsidRDefault="008D4781" w:rsidP="00FD3FA4">
            <w:pPr>
              <w:keepNext/>
              <w:keepLines/>
              <w:snapToGrid w:val="0"/>
              <w:rPr>
                <w:rFonts w:ascii="Arial" w:hAnsi="Arial" w:cs="Arial"/>
                <w:b/>
              </w:rPr>
            </w:pPr>
            <w:r w:rsidRPr="00CE6D34">
              <w:rPr>
                <w:rFonts w:ascii="Arial" w:hAnsi="Arial" w:cs="Arial"/>
                <w:b/>
              </w:rPr>
              <w:t>Acceptance</w:t>
            </w:r>
          </w:p>
        </w:tc>
      </w:tr>
      <w:tr w:rsidR="008D4781" w:rsidRPr="00CE6D34" w14:paraId="24F8CDA7" w14:textId="77777777" w:rsidTr="00FD3FA4">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18D9E247" w14:textId="77777777" w:rsidR="008D4781" w:rsidRPr="00CE6D34" w:rsidRDefault="008D4781" w:rsidP="00FD3FA4">
            <w:pPr>
              <w:keepNext/>
              <w:keepLines/>
              <w:snapToGrid w:val="0"/>
              <w:rPr>
                <w:rFonts w:ascii="Arial" w:hAnsi="Arial" w:cs="Arial"/>
              </w:rPr>
            </w:pPr>
            <w:r w:rsidRPr="00CE6D34">
              <w:rPr>
                <w:rFonts w:ascii="Arial" w:hAnsi="Arial" w:cs="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79CA82B9"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6905F79A" w14:textId="77777777" w:rsidR="008D4781" w:rsidRPr="00CE6D34" w:rsidRDefault="008D4781" w:rsidP="00FD3FA4">
            <w:pPr>
              <w:keepNext/>
              <w:keepLines/>
              <w:snapToGrid w:val="0"/>
              <w:rPr>
                <w:rFonts w:ascii="Arial" w:hAnsi="Arial" w:cs="Arial"/>
              </w:rPr>
            </w:pPr>
            <w:r w:rsidRPr="00CE6D34">
              <w:rPr>
                <w:rFonts w:ascii="Arial" w:hAnsi="Arial" w:cs="Arial"/>
              </w:rPr>
              <w:t xml:space="preserve">1/1000 tons </w:t>
            </w:r>
          </w:p>
        </w:tc>
      </w:tr>
      <w:tr w:rsidR="008D4781" w:rsidRPr="00CE6D34" w14:paraId="6DFFC336"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77F6390F" w14:textId="77777777" w:rsidR="008D4781" w:rsidRPr="00CE6D34" w:rsidRDefault="008D4781" w:rsidP="00FD3FA4">
            <w:pPr>
              <w:keepNext/>
              <w:keepLines/>
              <w:snapToGrid w:val="0"/>
              <w:rPr>
                <w:rFonts w:ascii="Arial" w:hAnsi="Arial" w:cs="Arial"/>
              </w:rPr>
            </w:pPr>
            <w:r w:rsidRPr="00CE6D34">
              <w:rPr>
                <w:rFonts w:ascii="Arial" w:hAnsi="Arial" w:cs="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vAlign w:val="center"/>
          </w:tcPr>
          <w:p w14:paraId="3BF7F9E6"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c>
          <w:tcPr>
            <w:tcW w:w="2931" w:type="dxa"/>
            <w:tcBorders>
              <w:top w:val="single" w:sz="4" w:space="0" w:color="auto"/>
              <w:left w:val="single" w:sz="4" w:space="0" w:color="auto"/>
              <w:bottom w:val="single" w:sz="4" w:space="0" w:color="auto"/>
              <w:right w:val="double" w:sz="4" w:space="0" w:color="auto"/>
            </w:tcBorders>
            <w:vAlign w:val="center"/>
          </w:tcPr>
          <w:p w14:paraId="333AB35D"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r>
      <w:tr w:rsidR="008D4781" w:rsidRPr="00CE6D34" w14:paraId="0AEDD42B"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07F0D2F3" w14:textId="77777777" w:rsidR="008D4781" w:rsidRPr="00CE6D34" w:rsidRDefault="008D4781" w:rsidP="00FD3FA4">
            <w:pPr>
              <w:keepNext/>
              <w:keepLines/>
              <w:snapToGrid w:val="0"/>
              <w:rPr>
                <w:rFonts w:ascii="Arial" w:hAnsi="Arial" w:cs="Arial"/>
              </w:rPr>
            </w:pPr>
            <w:r w:rsidRPr="00CE6D34">
              <w:rPr>
                <w:rFonts w:ascii="Arial" w:hAnsi="Arial" w:cs="Arial"/>
              </w:rPr>
              <w:t>Gradation</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CD97025" w14:textId="77777777" w:rsidR="008D4781" w:rsidRPr="00CE6D34" w:rsidRDefault="008D4781" w:rsidP="00FD3FA4">
            <w:pPr>
              <w:keepNext/>
              <w:keepLines/>
              <w:snapToGrid w:val="0"/>
              <w:rPr>
                <w:rFonts w:ascii="Arial" w:hAnsi="Arial" w:cs="Arial"/>
              </w:rPr>
            </w:pPr>
            <w:r w:rsidRPr="00CE6D34">
              <w:rPr>
                <w:rFonts w:ascii="Arial" w:hAnsi="Arial" w:cs="Arial"/>
              </w:rPr>
              <w:t xml:space="preserve">1/Day </w:t>
            </w:r>
            <w:r w:rsidRPr="00CE6D34">
              <w:rPr>
                <w:rFonts w:ascii="Arial" w:hAnsi="Arial" w:cs="Arial"/>
                <w:vertAlign w:val="superscript"/>
              </w:rPr>
              <w:t>(1)</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7CB01A4C"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51005B98"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60F12127" w14:textId="77777777" w:rsidR="008D4781" w:rsidRPr="00CE6D34" w:rsidRDefault="008D4781" w:rsidP="00FD3FA4">
            <w:pPr>
              <w:keepNext/>
              <w:keepLines/>
              <w:snapToGrid w:val="0"/>
              <w:rPr>
                <w:rFonts w:ascii="Arial" w:hAnsi="Arial" w:cs="Arial"/>
              </w:rPr>
            </w:pPr>
            <w:r w:rsidRPr="00CE6D34">
              <w:rPr>
                <w:rFonts w:ascii="Arial" w:hAnsi="Arial" w:cs="Arial"/>
              </w:rPr>
              <w:t>In-Place Density</w:t>
            </w:r>
          </w:p>
        </w:tc>
        <w:tc>
          <w:tcPr>
            <w:tcW w:w="2565" w:type="dxa"/>
            <w:tcBorders>
              <w:top w:val="single" w:sz="4" w:space="0" w:color="auto"/>
              <w:left w:val="single" w:sz="4" w:space="0" w:color="auto"/>
              <w:bottom w:val="single" w:sz="4" w:space="0" w:color="auto"/>
              <w:right w:val="single" w:sz="4" w:space="0" w:color="auto"/>
            </w:tcBorders>
            <w:vAlign w:val="center"/>
          </w:tcPr>
          <w:p w14:paraId="1D91C37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4" w:space="0" w:color="auto"/>
              <w:left w:val="single" w:sz="4" w:space="0" w:color="auto"/>
              <w:bottom w:val="single" w:sz="4" w:space="0" w:color="auto"/>
              <w:right w:val="double" w:sz="4" w:space="0" w:color="auto"/>
            </w:tcBorders>
            <w:vAlign w:val="center"/>
          </w:tcPr>
          <w:p w14:paraId="7C046E1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r w:rsidRPr="00CE6D34">
              <w:rPr>
                <w:rFonts w:ascii="Arial" w:hAnsi="Arial" w:cs="Arial"/>
                <w:vertAlign w:val="superscript"/>
              </w:rPr>
              <w:t>(2)</w:t>
            </w:r>
          </w:p>
        </w:tc>
      </w:tr>
      <w:tr w:rsidR="008D4781" w:rsidRPr="00CE6D34" w14:paraId="39024A04"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15C6BE26" w14:textId="77777777" w:rsidR="008D4781" w:rsidRPr="00CE6D34" w:rsidRDefault="008D4781" w:rsidP="00FD3FA4">
            <w:pPr>
              <w:keepNext/>
              <w:keepLines/>
              <w:snapToGrid w:val="0"/>
              <w:rPr>
                <w:rFonts w:ascii="Arial" w:hAnsi="Arial" w:cs="Arial"/>
              </w:rPr>
            </w:pPr>
            <w:r w:rsidRPr="00CE6D34">
              <w:rPr>
                <w:rFonts w:ascii="Arial" w:hAnsi="Arial" w:cs="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047968D0" w14:textId="77777777" w:rsidR="008D4781" w:rsidRPr="00CE6D34" w:rsidRDefault="008D4781" w:rsidP="00FD3FA4">
            <w:pPr>
              <w:keepNext/>
              <w:keepLines/>
              <w:snapToGrid w:val="0"/>
              <w:rPr>
                <w:rFonts w:ascii="Arial" w:hAnsi="Arial" w:cs="Arial"/>
              </w:rPr>
            </w:pPr>
            <w:r w:rsidRPr="00CE6D34">
              <w:rPr>
                <w:rFonts w:ascii="Arial" w:hAnsi="Arial" w:cs="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40B69F19" w14:textId="77777777" w:rsidR="008D4781" w:rsidRPr="00CE6D34" w:rsidRDefault="008D4781" w:rsidP="00FD3FA4">
            <w:pPr>
              <w:keepNext/>
              <w:keepLines/>
              <w:snapToGrid w:val="0"/>
              <w:rPr>
                <w:rFonts w:ascii="Arial" w:hAnsi="Arial" w:cs="Arial"/>
              </w:rPr>
            </w:pPr>
            <w:r w:rsidRPr="00CE6D34">
              <w:rPr>
                <w:rFonts w:ascii="Arial" w:hAnsi="Arial" w:cs="Arial"/>
              </w:rPr>
              <w:t>1 core /5000 linear feet of joint</w:t>
            </w:r>
          </w:p>
        </w:tc>
      </w:tr>
      <w:tr w:rsidR="008D4781" w:rsidRPr="00CE6D34" w14:paraId="2EFBE7DA"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27DE3D51" w14:textId="77777777" w:rsidR="008D4781" w:rsidRPr="00CE6D34" w:rsidRDefault="008D4781" w:rsidP="00FD3FA4">
            <w:pPr>
              <w:keepNext/>
              <w:keepLines/>
              <w:snapToGrid w:val="0"/>
              <w:rPr>
                <w:rFonts w:ascii="Arial" w:hAnsi="Arial" w:cs="Arial"/>
              </w:rPr>
            </w:pPr>
            <w:r w:rsidRPr="00CE6D34">
              <w:rPr>
                <w:rFonts w:ascii="Arial" w:hAnsi="Arial" w:cs="Arial"/>
              </w:rPr>
              <w:t xml:space="preserve">Aggregate Percent </w:t>
            </w:r>
          </w:p>
          <w:p w14:paraId="13E3194E" w14:textId="77777777" w:rsidR="008D4781" w:rsidRPr="00CE6D34" w:rsidRDefault="008D4781" w:rsidP="00FD3FA4">
            <w:pPr>
              <w:keepNext/>
              <w:keepLines/>
              <w:rPr>
                <w:rFonts w:ascii="Arial" w:hAnsi="Arial" w:cs="Arial"/>
                <w:vertAlign w:val="superscript"/>
              </w:rPr>
            </w:pPr>
            <w:r w:rsidRPr="00CE6D34">
              <w:rPr>
                <w:rFonts w:ascii="Arial" w:hAnsi="Arial" w:cs="Arial"/>
              </w:rPr>
              <w:t xml:space="preserve">Moisture </w:t>
            </w:r>
            <w:r w:rsidRPr="00CE6D34">
              <w:rPr>
                <w:rFonts w:ascii="Arial" w:hAnsi="Arial" w:cs="Arial"/>
                <w:vertAlign w:val="superscript"/>
              </w:rPr>
              <w:t>(3)</w:t>
            </w:r>
          </w:p>
        </w:tc>
        <w:tc>
          <w:tcPr>
            <w:tcW w:w="2565" w:type="dxa"/>
            <w:tcBorders>
              <w:top w:val="single" w:sz="4" w:space="0" w:color="auto"/>
              <w:left w:val="single" w:sz="4" w:space="0" w:color="auto"/>
              <w:bottom w:val="single" w:sz="4" w:space="0" w:color="auto"/>
              <w:right w:val="single" w:sz="4" w:space="0" w:color="auto"/>
            </w:tcBorders>
            <w:vAlign w:val="center"/>
          </w:tcPr>
          <w:p w14:paraId="0A4E86C0"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vAlign w:val="center"/>
          </w:tcPr>
          <w:p w14:paraId="01943D2F"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0001EF8C" w14:textId="77777777" w:rsidTr="00FD3FA4">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10FA5D62" w14:textId="77777777" w:rsidR="008D4781" w:rsidRPr="00CE6D34" w:rsidRDefault="008D4781" w:rsidP="00FD3FA4">
            <w:pPr>
              <w:keepNext/>
              <w:keepLines/>
              <w:snapToGrid w:val="0"/>
              <w:rPr>
                <w:rFonts w:ascii="Arial" w:hAnsi="Arial" w:cs="Arial"/>
                <w:vertAlign w:val="superscript"/>
              </w:rPr>
            </w:pPr>
            <w:r w:rsidRPr="00CE6D34">
              <w:rPr>
                <w:rFonts w:ascii="Arial" w:hAnsi="Arial" w:cs="Arial"/>
              </w:rPr>
              <w:t xml:space="preserve">Percent Lime </w:t>
            </w:r>
            <w:r w:rsidRPr="00CE6D34">
              <w:rPr>
                <w:rFonts w:ascii="Arial" w:hAnsi="Arial" w:cs="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6FDD26A4" w14:textId="77777777" w:rsidR="008D4781" w:rsidRPr="00CE6D34" w:rsidRDefault="008D4781" w:rsidP="00FD3FA4">
            <w:pPr>
              <w:keepNext/>
              <w:keepLines/>
              <w:snapToGrid w:val="0"/>
              <w:rPr>
                <w:rFonts w:ascii="Arial" w:hAnsi="Arial" w:cs="Arial"/>
              </w:rPr>
            </w:pPr>
            <w:r w:rsidRPr="00CE6D34">
              <w:rPr>
                <w:rFonts w:ascii="Arial" w:hAnsi="Arial" w:cs="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12206651" w14:textId="77777777" w:rsidR="008D4781" w:rsidRPr="00CE6D34" w:rsidRDefault="008D4781" w:rsidP="00FD3FA4">
            <w:pPr>
              <w:keepNext/>
              <w:keepLines/>
              <w:snapToGrid w:val="0"/>
              <w:rPr>
                <w:rFonts w:ascii="Arial" w:hAnsi="Arial" w:cs="Arial"/>
              </w:rPr>
            </w:pPr>
            <w:r w:rsidRPr="00CE6D34">
              <w:rPr>
                <w:rFonts w:ascii="Arial" w:hAnsi="Arial" w:cs="Arial"/>
              </w:rPr>
              <w:t>Not applicable</w:t>
            </w:r>
          </w:p>
        </w:tc>
      </w:tr>
      <w:tr w:rsidR="008D4781" w:rsidRPr="00762ED7" w14:paraId="4F28CBB3" w14:textId="77777777" w:rsidTr="00FD3FA4">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vAlign w:val="center"/>
          </w:tcPr>
          <w:p w14:paraId="654F7139" w14:textId="77777777" w:rsidR="008D4781" w:rsidRPr="00CE6D34" w:rsidRDefault="008D4781" w:rsidP="00FD3FA4">
            <w:pPr>
              <w:keepNext/>
              <w:keepLines/>
              <w:snapToGrid w:val="0"/>
              <w:rPr>
                <w:rFonts w:ascii="Arial" w:hAnsi="Arial" w:cs="Arial"/>
              </w:rPr>
            </w:pPr>
            <w:r w:rsidRPr="00CE6D34">
              <w:rPr>
                <w:rFonts w:ascii="Arial" w:hAnsi="Arial" w:cs="Arial"/>
              </w:rPr>
              <w:t>Notes:</w:t>
            </w:r>
          </w:p>
          <w:p w14:paraId="33B78DB9" w14:textId="77777777" w:rsidR="008D4781" w:rsidRPr="00CE6D34" w:rsidRDefault="008D4781" w:rsidP="00FD3FA4">
            <w:pPr>
              <w:keepNext/>
              <w:keepLines/>
              <w:numPr>
                <w:ilvl w:val="0"/>
                <w:numId w:val="19"/>
              </w:numPr>
              <w:suppressAutoHyphens/>
              <w:spacing w:after="80"/>
              <w:rPr>
                <w:rFonts w:ascii="Arial" w:hAnsi="Arial" w:cs="Arial"/>
              </w:rPr>
            </w:pPr>
            <w:r w:rsidRPr="00CE6D34">
              <w:rPr>
                <w:rFonts w:ascii="Arial" w:hAnsi="Arial" w:cs="Arial"/>
              </w:rPr>
              <w:t>Process control tests for gradation are not required if less than 250 tons are placed in a day.  The minimum number of process control tests for gradation shall be one test for each 1000 tons or fraction thereof.</w:t>
            </w:r>
          </w:p>
          <w:p w14:paraId="23C4B6C5"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The minimum number of in-place density tests for acceptance will be 5.</w:t>
            </w:r>
          </w:p>
          <w:p w14:paraId="4CA45EC2" w14:textId="426C4FB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 xml:space="preserve">Not to be used for incentive/disincentive pay.  Test according to </w:t>
            </w:r>
            <w:r w:rsidR="000769A7">
              <w:rPr>
                <w:rFonts w:ascii="Arial" w:hAnsi="Arial" w:cs="Arial"/>
              </w:rPr>
              <w:t>CP</w:t>
            </w:r>
            <w:r w:rsidR="00F51FB1">
              <w:rPr>
                <w:rFonts w:ascii="Arial" w:hAnsi="Arial" w:cs="Arial"/>
              </w:rPr>
              <w:t>-</w:t>
            </w:r>
            <w:r w:rsidR="000769A7">
              <w:rPr>
                <w:rFonts w:ascii="Arial" w:hAnsi="Arial" w:cs="Arial"/>
              </w:rPr>
              <w:t>33</w:t>
            </w:r>
            <w:r w:rsidRPr="00CE6D34">
              <w:rPr>
                <w:rFonts w:ascii="Arial" w:hAnsi="Arial" w:cs="Arial"/>
              </w:rPr>
              <w:t xml:space="preserve"> and report results from Form 106 or Form 565 on Form 6.</w:t>
            </w:r>
          </w:p>
          <w:p w14:paraId="58D42559"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Verified per Contractor’s PC Plan.</w:t>
            </w:r>
          </w:p>
          <w:p w14:paraId="5DA99E3F" w14:textId="77777777" w:rsidR="008D4781" w:rsidRPr="00762ED7" w:rsidRDefault="008D4781" w:rsidP="00FD3FA4">
            <w:pPr>
              <w:keepNext/>
              <w:keepLines/>
              <w:rPr>
                <w:rFonts w:ascii="Arial" w:hAnsi="Arial" w:cs="Arial"/>
              </w:rPr>
            </w:pPr>
          </w:p>
        </w:tc>
      </w:tr>
    </w:tbl>
    <w:p w14:paraId="66982FF0" w14:textId="77777777" w:rsidR="008D4781" w:rsidRPr="00762ED7" w:rsidRDefault="008D4781" w:rsidP="00CE6D34">
      <w:pPr>
        <w:spacing w:after="160"/>
        <w:ind w:left="720"/>
        <w:jc w:val="both"/>
        <w:rPr>
          <w:rFonts w:ascii="Arial" w:hAnsi="Arial" w:cs="Arial"/>
        </w:rPr>
      </w:pPr>
    </w:p>
    <w:sectPr w:rsidR="008D4781" w:rsidRPr="00762ED7" w:rsidSect="00762ED7">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EE397" w14:textId="77777777" w:rsidR="00B51878" w:rsidRDefault="00B51878" w:rsidP="00F878BD">
      <w:r>
        <w:separator/>
      </w:r>
    </w:p>
  </w:endnote>
  <w:endnote w:type="continuationSeparator" w:id="0">
    <w:p w14:paraId="0DA6647C" w14:textId="77777777" w:rsidR="00B51878" w:rsidRDefault="00B518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3D72" w14:textId="77777777" w:rsidR="00B51878" w:rsidRDefault="00B51878" w:rsidP="00F878BD">
      <w:r>
        <w:separator/>
      </w:r>
    </w:p>
  </w:footnote>
  <w:footnote w:type="continuationSeparator" w:id="0">
    <w:p w14:paraId="579CA090" w14:textId="77777777" w:rsidR="00B51878" w:rsidRDefault="00B51878"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356E" w14:textId="1301C6E8" w:rsidR="00267C74" w:rsidRDefault="00267C74" w:rsidP="00267C74">
    <w:pPr>
      <w:jc w:val="right"/>
      <w:rPr>
        <w:rFonts w:ascii="Arial" w:hAnsi="Arial"/>
      </w:rPr>
    </w:pPr>
    <w:r w:rsidRPr="00267C74">
      <w:rPr>
        <w:rFonts w:ascii="Arial" w:hAnsi="Arial"/>
      </w:rPr>
      <w:t>October 1, 20</w:t>
    </w:r>
    <w:r w:rsidR="00E85995">
      <w:rPr>
        <w:rFonts w:ascii="Arial" w:hAnsi="Arial"/>
      </w:rPr>
      <w:t>21</w:t>
    </w:r>
  </w:p>
  <w:p w14:paraId="24B06C46" w14:textId="3F4A651C" w:rsidR="0060682C" w:rsidRDefault="0060682C" w:rsidP="0060682C">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E85995">
      <w:rPr>
        <w:rFonts w:ascii="Arial" w:hAnsi="Arial"/>
        <w:noProof/>
      </w:rPr>
      <w:t>1</w:t>
    </w:r>
    <w:r w:rsidRPr="00D735C4">
      <w:rPr>
        <w:rFonts w:ascii="Arial" w:hAnsi="Arial"/>
        <w:noProof/>
      </w:rPr>
      <w:fldChar w:fldCharType="end"/>
    </w:r>
  </w:p>
  <w:p w14:paraId="1F369093" w14:textId="12087B67" w:rsidR="0060682C" w:rsidRPr="00927FF7" w:rsidRDefault="0060682C" w:rsidP="0060682C">
    <w:pPr>
      <w:jc w:val="center"/>
      <w:rPr>
        <w:rFonts w:ascii="Arial" w:hAnsi="Arial"/>
      </w:rPr>
    </w:pPr>
    <w:r w:rsidRPr="00927FF7">
      <w:rPr>
        <w:rFonts w:ascii="Arial" w:hAnsi="Arial"/>
      </w:rPr>
      <w:t>REVISION OF SECTION 106</w:t>
    </w:r>
  </w:p>
  <w:p w14:paraId="0B551466" w14:textId="77777777" w:rsidR="0060682C" w:rsidRPr="00927FF7" w:rsidRDefault="0060682C" w:rsidP="0060682C">
    <w:pPr>
      <w:jc w:val="center"/>
      <w:rPr>
        <w:rFonts w:ascii="Arial" w:hAnsi="Arial"/>
      </w:rPr>
    </w:pPr>
    <w:r w:rsidRPr="00927FF7">
      <w:rPr>
        <w:rFonts w:ascii="Arial" w:hAnsi="Arial"/>
      </w:rPr>
      <w:t>CONFORMITY TO THE CONTRACT OF HOT MIX ASPHALT</w:t>
    </w:r>
  </w:p>
  <w:p w14:paraId="59FC3AFC" w14:textId="77777777" w:rsidR="0060682C" w:rsidRDefault="0060682C" w:rsidP="0060682C">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2C27" w14:textId="4B590B3B" w:rsidR="00267C74" w:rsidRDefault="00267C74" w:rsidP="00267C74">
    <w:pPr>
      <w:jc w:val="right"/>
      <w:rPr>
        <w:rFonts w:ascii="Arial" w:hAnsi="Arial"/>
      </w:rPr>
    </w:pPr>
    <w:r w:rsidRPr="00267C74">
      <w:rPr>
        <w:rFonts w:ascii="Arial" w:hAnsi="Arial"/>
      </w:rPr>
      <w:t>October 1, 20</w:t>
    </w:r>
    <w:r w:rsidR="00E85995">
      <w:rPr>
        <w:rFonts w:ascii="Arial" w:hAnsi="Arial"/>
      </w:rPr>
      <w:t>21</w:t>
    </w:r>
  </w:p>
  <w:p w14:paraId="468D8F40" w14:textId="06FE60C5" w:rsidR="00762ED7" w:rsidRDefault="00762ED7" w:rsidP="00762ED7">
    <w:pPr>
      <w:jc w:val="center"/>
      <w:rPr>
        <w:rFonts w:ascii="Arial" w:hAnsi="Arial"/>
      </w:rPr>
    </w:pPr>
    <w:r w:rsidRPr="00762ED7">
      <w:rPr>
        <w:rFonts w:ascii="Arial" w:hAnsi="Arial"/>
      </w:rPr>
      <w:fldChar w:fldCharType="begin"/>
    </w:r>
    <w:r w:rsidRPr="00762ED7">
      <w:rPr>
        <w:rFonts w:ascii="Arial" w:hAnsi="Arial"/>
      </w:rPr>
      <w:instrText xml:space="preserve"> PAGE   \* MERGEFORMAT </w:instrText>
    </w:r>
    <w:r w:rsidRPr="00762ED7">
      <w:rPr>
        <w:rFonts w:ascii="Arial" w:hAnsi="Arial"/>
      </w:rPr>
      <w:fldChar w:fldCharType="separate"/>
    </w:r>
    <w:r w:rsidR="00E85995">
      <w:rPr>
        <w:rFonts w:ascii="Arial" w:hAnsi="Arial"/>
        <w:noProof/>
      </w:rPr>
      <w:t>2</w:t>
    </w:r>
    <w:r w:rsidRPr="00762ED7">
      <w:rPr>
        <w:rFonts w:ascii="Arial" w:hAnsi="Arial"/>
        <w:noProof/>
      </w:rPr>
      <w:fldChar w:fldCharType="end"/>
    </w:r>
  </w:p>
  <w:p w14:paraId="3FBD746C" w14:textId="1E4F3D55" w:rsidR="00762ED7" w:rsidRPr="004D55E7" w:rsidRDefault="00762ED7" w:rsidP="00762ED7">
    <w:pPr>
      <w:jc w:val="center"/>
      <w:rPr>
        <w:rFonts w:ascii="Arial" w:hAnsi="Arial"/>
      </w:rPr>
    </w:pPr>
    <w:r w:rsidRPr="004D55E7">
      <w:rPr>
        <w:rFonts w:ascii="Arial" w:hAnsi="Arial"/>
      </w:rPr>
      <w:t>REVISION OF SECTION 106</w:t>
    </w:r>
  </w:p>
  <w:p w14:paraId="62283BD5" w14:textId="77777777" w:rsidR="00762ED7" w:rsidRPr="004D55E7" w:rsidRDefault="00762ED7" w:rsidP="00762ED7">
    <w:pPr>
      <w:jc w:val="center"/>
      <w:rPr>
        <w:rFonts w:ascii="Arial" w:hAnsi="Arial"/>
      </w:rPr>
    </w:pPr>
    <w:r w:rsidRPr="004D55E7">
      <w:rPr>
        <w:rFonts w:ascii="Arial" w:hAnsi="Arial"/>
      </w:rPr>
      <w:t>CONFORMITY TO THE CONTRACT OF HOT MIX ASPHALT</w:t>
    </w:r>
  </w:p>
  <w:p w14:paraId="3C8C4A19" w14:textId="77777777" w:rsidR="00762ED7" w:rsidRDefault="00762ED7" w:rsidP="00762ED7">
    <w:pPr>
      <w:jc w:val="center"/>
      <w:rPr>
        <w:rFonts w:ascii="Arial" w:hAnsi="Arial"/>
      </w:rPr>
    </w:pPr>
    <w:r w:rsidRPr="004D55E7">
      <w:rPr>
        <w:rFonts w:ascii="Arial" w:hAnsi="Arial"/>
      </w:rPr>
      <w:t>(LESS THAN 5000 TONS WITH VOLUMETRIC VERIFICATION)</w:t>
    </w:r>
  </w:p>
  <w:p w14:paraId="6D037440"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769A7"/>
    <w:rsid w:val="000910AF"/>
    <w:rsid w:val="000B7041"/>
    <w:rsid w:val="000C3C6B"/>
    <w:rsid w:val="000D7743"/>
    <w:rsid w:val="000E3C78"/>
    <w:rsid w:val="000F4FE8"/>
    <w:rsid w:val="00172C8E"/>
    <w:rsid w:val="001A7BED"/>
    <w:rsid w:val="001C3F85"/>
    <w:rsid w:val="00214CEC"/>
    <w:rsid w:val="00230276"/>
    <w:rsid w:val="00234B15"/>
    <w:rsid w:val="00245727"/>
    <w:rsid w:val="00267C74"/>
    <w:rsid w:val="002A7A14"/>
    <w:rsid w:val="003162A2"/>
    <w:rsid w:val="0034437D"/>
    <w:rsid w:val="00344B07"/>
    <w:rsid w:val="003456C9"/>
    <w:rsid w:val="0036348E"/>
    <w:rsid w:val="003823FC"/>
    <w:rsid w:val="0039178C"/>
    <w:rsid w:val="003C3F1C"/>
    <w:rsid w:val="003F194D"/>
    <w:rsid w:val="004249F3"/>
    <w:rsid w:val="00436323"/>
    <w:rsid w:val="00441D2F"/>
    <w:rsid w:val="00474BF4"/>
    <w:rsid w:val="004B09DE"/>
    <w:rsid w:val="004D55E7"/>
    <w:rsid w:val="004F1849"/>
    <w:rsid w:val="00517EDA"/>
    <w:rsid w:val="00525A02"/>
    <w:rsid w:val="00532733"/>
    <w:rsid w:val="0056039E"/>
    <w:rsid w:val="00564F44"/>
    <w:rsid w:val="00572D1D"/>
    <w:rsid w:val="00583166"/>
    <w:rsid w:val="005E4251"/>
    <w:rsid w:val="0060682C"/>
    <w:rsid w:val="006B1A52"/>
    <w:rsid w:val="006C062A"/>
    <w:rsid w:val="00706DF8"/>
    <w:rsid w:val="0071231C"/>
    <w:rsid w:val="00726A77"/>
    <w:rsid w:val="00762ED7"/>
    <w:rsid w:val="00771271"/>
    <w:rsid w:val="007735BF"/>
    <w:rsid w:val="007854AB"/>
    <w:rsid w:val="007D24E5"/>
    <w:rsid w:val="00812E3D"/>
    <w:rsid w:val="00814549"/>
    <w:rsid w:val="00870736"/>
    <w:rsid w:val="00891B09"/>
    <w:rsid w:val="008B3BFC"/>
    <w:rsid w:val="008C59FF"/>
    <w:rsid w:val="008D4781"/>
    <w:rsid w:val="008D4DE9"/>
    <w:rsid w:val="008E6E23"/>
    <w:rsid w:val="00923AF8"/>
    <w:rsid w:val="00935ABF"/>
    <w:rsid w:val="00973DFA"/>
    <w:rsid w:val="00985E30"/>
    <w:rsid w:val="00987248"/>
    <w:rsid w:val="00994086"/>
    <w:rsid w:val="009B3EF3"/>
    <w:rsid w:val="009B5CA3"/>
    <w:rsid w:val="009D4E44"/>
    <w:rsid w:val="009F3FE4"/>
    <w:rsid w:val="009F66FE"/>
    <w:rsid w:val="00A14275"/>
    <w:rsid w:val="00A27DE7"/>
    <w:rsid w:val="00A7142E"/>
    <w:rsid w:val="00A73269"/>
    <w:rsid w:val="00A76618"/>
    <w:rsid w:val="00A92397"/>
    <w:rsid w:val="00AA36CC"/>
    <w:rsid w:val="00AA43D4"/>
    <w:rsid w:val="00AB028C"/>
    <w:rsid w:val="00AC7AF4"/>
    <w:rsid w:val="00B03922"/>
    <w:rsid w:val="00B21E06"/>
    <w:rsid w:val="00B25927"/>
    <w:rsid w:val="00B51878"/>
    <w:rsid w:val="00B8237E"/>
    <w:rsid w:val="00B91FF1"/>
    <w:rsid w:val="00BB357B"/>
    <w:rsid w:val="00BB6221"/>
    <w:rsid w:val="00BE09F9"/>
    <w:rsid w:val="00C91242"/>
    <w:rsid w:val="00C93280"/>
    <w:rsid w:val="00CE6D34"/>
    <w:rsid w:val="00D16104"/>
    <w:rsid w:val="00D710FC"/>
    <w:rsid w:val="00DE7DCD"/>
    <w:rsid w:val="00E208F0"/>
    <w:rsid w:val="00E21B32"/>
    <w:rsid w:val="00E42FC7"/>
    <w:rsid w:val="00E647BB"/>
    <w:rsid w:val="00E85995"/>
    <w:rsid w:val="00E85CC9"/>
    <w:rsid w:val="00EA7A41"/>
    <w:rsid w:val="00EF1243"/>
    <w:rsid w:val="00F51FB1"/>
    <w:rsid w:val="00F605A4"/>
    <w:rsid w:val="00F82F08"/>
    <w:rsid w:val="00F878BD"/>
    <w:rsid w:val="00F9508D"/>
    <w:rsid w:val="00F95A59"/>
    <w:rsid w:val="00FB12CC"/>
    <w:rsid w:val="00FD11D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FD2EA"/>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7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BB357B"/>
    <w:rPr>
      <w:rFonts w:ascii="Tahoma" w:hAnsi="Tahoma" w:cs="Tahoma"/>
      <w:szCs w:val="16"/>
    </w:rPr>
  </w:style>
  <w:style w:type="character" w:customStyle="1" w:styleId="BalloonTextChar">
    <w:name w:val="Balloon Text Char"/>
    <w:link w:val="BalloonText"/>
    <w:rsid w:val="00BB357B"/>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172C8E"/>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172C8E"/>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95FC-F3F5-4912-96BA-C26059D9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2017-03-17T15:26:00Z</cp:lastPrinted>
  <dcterms:created xsi:type="dcterms:W3CDTF">2017-12-28T17:18:00Z</dcterms:created>
  <dcterms:modified xsi:type="dcterms:W3CDTF">2021-08-04T19:48:00Z</dcterms:modified>
</cp:coreProperties>
</file>