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277AFE7A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02B14">
        <w:rPr>
          <w:sz w:val="24"/>
          <w:szCs w:val="24"/>
        </w:rPr>
        <w:t>April 26</w:t>
      </w:r>
      <w:r w:rsidR="00381175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1B0CF1F" w14:textId="77777777" w:rsidR="0072174D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72174D">
        <w:rPr>
          <w:sz w:val="24"/>
          <w:szCs w:val="24"/>
        </w:rPr>
        <w:t>revised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 xml:space="preserve">Section </w:t>
      </w:r>
      <w:r w:rsidR="0072174D">
        <w:rPr>
          <w:sz w:val="24"/>
          <w:szCs w:val="24"/>
        </w:rPr>
        <w:t>109</w:t>
      </w:r>
      <w:r w:rsidR="00AD3B00">
        <w:rPr>
          <w:sz w:val="24"/>
          <w:szCs w:val="24"/>
        </w:rPr>
        <w:t xml:space="preserve"> – </w:t>
      </w:r>
      <w:r w:rsidR="0072174D">
        <w:rPr>
          <w:sz w:val="24"/>
          <w:szCs w:val="24"/>
        </w:rPr>
        <w:t>Prompt</w:t>
      </w:r>
    </w:p>
    <w:p w14:paraId="20FB9299" w14:textId="07167F2E" w:rsidR="00104BAE" w:rsidRDefault="0072174D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Payment (Local Agency)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EF8ADC" w14:textId="229D6463" w:rsidR="00E4009A" w:rsidRDefault="00244512" w:rsidP="0072174D">
      <w:pPr>
        <w:pStyle w:val="BodyText"/>
        <w:keepLines/>
        <w:tabs>
          <w:tab w:val="left" w:pos="1440"/>
          <w:tab w:val="left" w:pos="3600"/>
          <w:tab w:val="left" w:pos="4680"/>
        </w:tabs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722E0D">
        <w:rPr>
          <w:sz w:val="24"/>
          <w:szCs w:val="24"/>
        </w:rPr>
        <w:t>the</w:t>
      </w:r>
      <w:r w:rsidR="00EF22DC">
        <w:rPr>
          <w:sz w:val="24"/>
          <w:szCs w:val="24"/>
        </w:rPr>
        <w:t xml:space="preserve"> </w:t>
      </w:r>
      <w:r w:rsidR="0072174D">
        <w:rPr>
          <w:sz w:val="24"/>
          <w:szCs w:val="24"/>
        </w:rPr>
        <w:t xml:space="preserve">revised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72174D" w:rsidRPr="0072174D">
        <w:rPr>
          <w:i/>
          <w:sz w:val="24"/>
          <w:szCs w:val="24"/>
        </w:rPr>
        <w:t>Revision of Section 109 – Prompt</w:t>
      </w:r>
      <w:r w:rsidR="0072174D">
        <w:rPr>
          <w:i/>
          <w:sz w:val="24"/>
          <w:szCs w:val="24"/>
        </w:rPr>
        <w:t xml:space="preserve"> </w:t>
      </w:r>
      <w:r w:rsidR="0072174D" w:rsidRPr="0072174D">
        <w:rPr>
          <w:i/>
          <w:sz w:val="24"/>
          <w:szCs w:val="24"/>
        </w:rPr>
        <w:t>Payment (Local Agency)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722E0D">
        <w:rPr>
          <w:sz w:val="24"/>
          <w:szCs w:val="24"/>
        </w:rPr>
        <w:t>2</w:t>
      </w:r>
      <w:r w:rsidR="00F70A0D">
        <w:rPr>
          <w:sz w:val="24"/>
          <w:szCs w:val="24"/>
        </w:rPr>
        <w:t xml:space="preserve"> page</w:t>
      </w:r>
      <w:r w:rsidR="00722E0D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722E0D">
        <w:rPr>
          <w:sz w:val="24"/>
          <w:szCs w:val="24"/>
        </w:rPr>
        <w:t>April 26,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>advertised on or after</w:t>
      </w:r>
      <w:r w:rsidR="0072174D">
        <w:rPr>
          <w:sz w:val="24"/>
          <w:szCs w:val="24"/>
        </w:rPr>
        <w:t xml:space="preserve"> July 1, 2022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7D3572B3" w14:textId="06ED48F3" w:rsidR="00DF7D51" w:rsidRDefault="007E0108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174D" w:rsidRPr="0072174D">
        <w:rPr>
          <w:rFonts w:eastAsia="Times New Roman"/>
        </w:rPr>
        <w:t>all local agency projects</w:t>
      </w:r>
      <w:r w:rsidR="00722E0D" w:rsidRPr="00722E0D">
        <w:rPr>
          <w:rFonts w:eastAsia="Times New Roman"/>
        </w:rPr>
        <w:t>.</w:t>
      </w:r>
    </w:p>
    <w:p w14:paraId="581452F0" w14:textId="77777777" w:rsidR="0072174D" w:rsidRDefault="0072174D" w:rsidP="000609EA">
      <w:pPr>
        <w:shd w:val="clear" w:color="auto" w:fill="FFFFFF"/>
        <w:textAlignment w:val="baseline"/>
        <w:rPr>
          <w:rFonts w:eastAsia="Times New Roman"/>
        </w:rPr>
      </w:pPr>
    </w:p>
    <w:p w14:paraId="1A959518" w14:textId="48CB5DB2" w:rsidR="00AB47FE" w:rsidRDefault="00DF7D51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The </w:t>
      </w:r>
      <w:r w:rsidR="0072174D">
        <w:rPr>
          <w:rFonts w:eastAsia="Times New Roman"/>
        </w:rPr>
        <w:t>revised</w:t>
      </w:r>
      <w:r>
        <w:rPr>
          <w:rFonts w:eastAsia="Times New Roman"/>
        </w:rPr>
        <w:t xml:space="preserve"> provision </w:t>
      </w:r>
      <w:r w:rsidR="0072174D">
        <w:rPr>
          <w:rFonts w:eastAsia="Times New Roman"/>
        </w:rPr>
        <w:t>replaced “</w:t>
      </w:r>
      <w:r w:rsidR="0072174D" w:rsidRPr="0072174D">
        <w:rPr>
          <w:rFonts w:eastAsia="Times New Roman"/>
        </w:rPr>
        <w:t>Revision of Section 109 – Prompt Payment (Local Agency)</w:t>
      </w:r>
      <w:r w:rsidR="0072174D">
        <w:rPr>
          <w:rFonts w:eastAsia="Times New Roman"/>
        </w:rPr>
        <w:t>”, dated October 1, 2021.</w:t>
      </w:r>
    </w:p>
    <w:p w14:paraId="25F0D162" w14:textId="77777777" w:rsidR="0072174D" w:rsidRDefault="0072174D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32891C90" w:rsidR="00AE35CC" w:rsidRDefault="006E50AB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bookmarkStart w:id="0" w:name="_GoBack"/>
      <w:bookmarkEnd w:id="0"/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0609EA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4B4B" w14:textId="77777777" w:rsidR="0047785D" w:rsidRDefault="0047785D" w:rsidP="00370CDA">
      <w:r>
        <w:separator/>
      </w:r>
    </w:p>
  </w:endnote>
  <w:endnote w:type="continuationSeparator" w:id="0">
    <w:p w14:paraId="4D6DD3E7" w14:textId="77777777" w:rsidR="0047785D" w:rsidRDefault="0047785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8771" w14:textId="77777777" w:rsidR="0047785D" w:rsidRDefault="0047785D" w:rsidP="00370CDA">
      <w:r>
        <w:separator/>
      </w:r>
    </w:p>
  </w:footnote>
  <w:footnote w:type="continuationSeparator" w:id="0">
    <w:p w14:paraId="350E72E0" w14:textId="77777777" w:rsidR="0047785D" w:rsidRDefault="0047785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0386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7785D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174D"/>
    <w:rsid w:val="00722E0D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170</cp:revision>
  <cp:lastPrinted>2018-02-02T16:20:00Z</cp:lastPrinted>
  <dcterms:created xsi:type="dcterms:W3CDTF">2020-07-09T14:43:00Z</dcterms:created>
  <dcterms:modified xsi:type="dcterms:W3CDTF">2022-04-26T16:49:00Z</dcterms:modified>
</cp:coreProperties>
</file>