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CD2F1" w14:textId="085D1E59" w:rsidR="008860DC" w:rsidRDefault="001A3392" w:rsidP="006E65AF">
      <w:pPr>
        <w:spacing w:beforeLines="23" w:before="55" w:afterLines="23" w:after="55"/>
        <w:rPr>
          <w:sz w:val="22"/>
          <w:szCs w:val="22"/>
        </w:rPr>
      </w:pPr>
      <w:r w:rsidRPr="009F646B">
        <w:rPr>
          <w:sz w:val="22"/>
          <w:szCs w:val="22"/>
        </w:rPr>
        <w:t>Section 626 of the Standard Specifications for this project to include the following:</w:t>
      </w:r>
    </w:p>
    <w:p w14:paraId="6CA55B2A" w14:textId="3AD5ED14" w:rsidR="008860DC" w:rsidRPr="009F646B" w:rsidRDefault="001A3392" w:rsidP="006E65AF">
      <w:pPr>
        <w:jc w:val="center"/>
        <w:rPr>
          <w:b/>
          <w:sz w:val="22"/>
          <w:szCs w:val="22"/>
        </w:rPr>
      </w:pPr>
      <w:bookmarkStart w:id="0" w:name="_GoBack"/>
      <w:bookmarkEnd w:id="0"/>
      <w:r w:rsidRPr="009F646B">
        <w:rPr>
          <w:b/>
          <w:sz w:val="22"/>
          <w:szCs w:val="22"/>
        </w:rPr>
        <w:t>DESCRIPTION</w:t>
      </w:r>
    </w:p>
    <w:p w14:paraId="1A43024A" w14:textId="27C944E2" w:rsidR="00757AE8" w:rsidRDefault="00757AE8" w:rsidP="00757AE8">
      <w:pPr>
        <w:spacing w:before="120" w:after="120"/>
        <w:ind w:left="0" w:firstLine="0"/>
        <w:rPr>
          <w:sz w:val="22"/>
          <w:szCs w:val="22"/>
        </w:rPr>
      </w:pPr>
      <w:r>
        <w:rPr>
          <w:sz w:val="22"/>
          <w:szCs w:val="22"/>
        </w:rPr>
        <w:t xml:space="preserve">This work consists of providing Public Information Management for the duration of the project. The Contractor shall submit all documentation associated with the Public Information Management item to the Project Engineer. </w:t>
      </w:r>
      <w:r w:rsidR="00E801C3">
        <w:rPr>
          <w:sz w:val="22"/>
          <w:szCs w:val="22"/>
        </w:rPr>
        <w:t xml:space="preserve">Before </w:t>
      </w:r>
      <w:r>
        <w:rPr>
          <w:sz w:val="22"/>
          <w:szCs w:val="22"/>
        </w:rPr>
        <w:t>approval, the Engineer will coordinate review and approval with the Region Communications Manager (RCM).</w:t>
      </w:r>
    </w:p>
    <w:p w14:paraId="17BB88DB" w14:textId="77777777" w:rsidR="00757AE8" w:rsidRDefault="00757AE8" w:rsidP="00757AE8">
      <w:pPr>
        <w:spacing w:before="120" w:after="120"/>
        <w:ind w:left="0" w:firstLine="0"/>
        <w:rPr>
          <w:sz w:val="22"/>
          <w:szCs w:val="22"/>
        </w:rPr>
      </w:pPr>
      <w:r>
        <w:rPr>
          <w:sz w:val="22"/>
          <w:szCs w:val="22"/>
        </w:rPr>
        <w:t>Anticipated communications issues on this project include</w:t>
      </w:r>
      <w:r>
        <w:rPr>
          <w:color w:val="222222"/>
          <w:sz w:val="22"/>
          <w:szCs w:val="22"/>
          <w:highlight w:val="white"/>
        </w:rPr>
        <w:t>:</w:t>
      </w:r>
    </w:p>
    <w:p w14:paraId="107E0756" w14:textId="77777777" w:rsidR="00757AE8" w:rsidRPr="004C0465" w:rsidRDefault="00757AE8" w:rsidP="00757AE8">
      <w:pPr>
        <w:numPr>
          <w:ilvl w:val="0"/>
          <w:numId w:val="25"/>
        </w:numPr>
        <w:spacing w:before="120" w:after="120" w:line="240" w:lineRule="auto"/>
        <w:rPr>
          <w:sz w:val="22"/>
          <w:szCs w:val="22"/>
        </w:rPr>
      </w:pPr>
      <w:r>
        <w:rPr>
          <w:color w:val="800000"/>
          <w:sz w:val="22"/>
          <w:szCs w:val="22"/>
        </w:rPr>
        <w:t>♦</w:t>
      </w:r>
    </w:p>
    <w:p w14:paraId="4DEC368C" w14:textId="77777777" w:rsidR="00757AE8" w:rsidRDefault="00757AE8" w:rsidP="00757AE8">
      <w:pPr>
        <w:numPr>
          <w:ilvl w:val="0"/>
          <w:numId w:val="25"/>
        </w:numPr>
        <w:spacing w:before="120" w:after="120" w:line="240" w:lineRule="auto"/>
        <w:rPr>
          <w:sz w:val="22"/>
          <w:szCs w:val="22"/>
        </w:rPr>
      </w:pPr>
    </w:p>
    <w:p w14:paraId="745976CD" w14:textId="5A0685CD" w:rsidR="008860DC" w:rsidRPr="009F646B" w:rsidRDefault="001A3392" w:rsidP="006E65AF">
      <w:pPr>
        <w:jc w:val="center"/>
        <w:rPr>
          <w:b/>
          <w:sz w:val="22"/>
          <w:szCs w:val="22"/>
        </w:rPr>
      </w:pPr>
      <w:r w:rsidRPr="009F646B">
        <w:rPr>
          <w:b/>
          <w:sz w:val="22"/>
          <w:szCs w:val="22"/>
        </w:rPr>
        <w:t>CONSTRUCTION REQUIREMENTS</w:t>
      </w:r>
    </w:p>
    <w:p w14:paraId="083CC238" w14:textId="77777777" w:rsidR="00757AE8" w:rsidRDefault="001A3392" w:rsidP="00757AE8">
      <w:pPr>
        <w:numPr>
          <w:ilvl w:val="0"/>
          <w:numId w:val="7"/>
        </w:numPr>
        <w:spacing w:before="120" w:after="120" w:line="240" w:lineRule="auto"/>
        <w:rPr>
          <w:color w:val="000000"/>
          <w:sz w:val="22"/>
          <w:szCs w:val="22"/>
        </w:rPr>
      </w:pPr>
      <w:r w:rsidRPr="001314FF">
        <w:rPr>
          <w:i/>
          <w:color w:val="000000"/>
          <w:sz w:val="22"/>
          <w:szCs w:val="22"/>
        </w:rPr>
        <w:t>Public Information Manager (PIM)</w:t>
      </w:r>
      <w:r w:rsidRPr="001314FF">
        <w:rPr>
          <w:color w:val="000000"/>
          <w:sz w:val="22"/>
          <w:szCs w:val="22"/>
        </w:rPr>
        <w:t>.</w:t>
      </w:r>
      <w:r w:rsidRPr="001314FF">
        <w:rPr>
          <w:b/>
          <w:color w:val="800000"/>
          <w:sz w:val="22"/>
          <w:szCs w:val="22"/>
        </w:rPr>
        <w:t xml:space="preserve"> </w:t>
      </w:r>
      <w:r w:rsidR="00757AE8" w:rsidRPr="00B07B8E">
        <w:rPr>
          <w:color w:val="000000"/>
          <w:sz w:val="22"/>
          <w:szCs w:val="22"/>
        </w:rPr>
        <w:t xml:space="preserve">The PIM shall perform all activities associated with </w:t>
      </w:r>
      <w:r w:rsidR="00757AE8" w:rsidRPr="00B07B8E">
        <w:rPr>
          <w:sz w:val="22"/>
          <w:szCs w:val="22"/>
        </w:rPr>
        <w:t>P</w:t>
      </w:r>
      <w:r w:rsidR="00757AE8" w:rsidRPr="00B07B8E">
        <w:rPr>
          <w:color w:val="000000"/>
          <w:sz w:val="22"/>
          <w:szCs w:val="22"/>
        </w:rPr>
        <w:t xml:space="preserve">ublic </w:t>
      </w:r>
      <w:r w:rsidR="00757AE8" w:rsidRPr="00B07B8E">
        <w:rPr>
          <w:sz w:val="22"/>
          <w:szCs w:val="22"/>
        </w:rPr>
        <w:t>I</w:t>
      </w:r>
      <w:r w:rsidR="00757AE8" w:rsidRPr="00B07B8E">
        <w:rPr>
          <w:color w:val="000000"/>
          <w:sz w:val="22"/>
          <w:szCs w:val="22"/>
        </w:rPr>
        <w:t xml:space="preserve">nformation </w:t>
      </w:r>
      <w:r w:rsidR="00757AE8" w:rsidRPr="00B07B8E">
        <w:rPr>
          <w:sz w:val="22"/>
          <w:szCs w:val="22"/>
        </w:rPr>
        <w:t>Management</w:t>
      </w:r>
      <w:r w:rsidR="00757AE8" w:rsidRPr="00B07B8E">
        <w:rPr>
          <w:color w:val="000000"/>
          <w:sz w:val="22"/>
          <w:szCs w:val="22"/>
        </w:rPr>
        <w:t xml:space="preserve"> for this project.</w:t>
      </w:r>
      <w:r w:rsidR="00757AE8" w:rsidRPr="009F646B">
        <w:rPr>
          <w:color w:val="000000"/>
          <w:sz w:val="22"/>
          <w:szCs w:val="22"/>
        </w:rPr>
        <w:t xml:space="preserve"> </w:t>
      </w:r>
      <w:r w:rsidR="00757AE8">
        <w:rPr>
          <w:sz w:val="22"/>
          <w:szCs w:val="22"/>
        </w:rPr>
        <w:t>I</w:t>
      </w:r>
      <w:r w:rsidR="00757AE8" w:rsidRPr="00B07B8E">
        <w:rPr>
          <w:sz w:val="22"/>
          <w:szCs w:val="22"/>
        </w:rPr>
        <w:t>n the event the PIM is</w:t>
      </w:r>
      <w:r w:rsidR="00757AE8" w:rsidRPr="00115218">
        <w:rPr>
          <w:color w:val="000000"/>
          <w:sz w:val="22"/>
          <w:szCs w:val="22"/>
        </w:rPr>
        <w:t xml:space="preserve"> not available, the Backup </w:t>
      </w:r>
      <w:r w:rsidR="00757AE8" w:rsidRPr="008209AA">
        <w:rPr>
          <w:color w:val="000000"/>
          <w:sz w:val="22"/>
          <w:szCs w:val="22"/>
        </w:rPr>
        <w:t xml:space="preserve">PIM shall </w:t>
      </w:r>
      <w:r w:rsidR="00757AE8" w:rsidRPr="00115218">
        <w:rPr>
          <w:color w:val="000000"/>
          <w:sz w:val="22"/>
          <w:szCs w:val="22"/>
        </w:rPr>
        <w:t>perform</w:t>
      </w:r>
      <w:r w:rsidR="00757AE8">
        <w:rPr>
          <w:color w:val="000000"/>
          <w:sz w:val="22"/>
          <w:szCs w:val="22"/>
        </w:rPr>
        <w:t xml:space="preserve"> the required activities. </w:t>
      </w:r>
      <w:r w:rsidR="00757AE8" w:rsidRPr="003673DD">
        <w:rPr>
          <w:b/>
          <w:color w:val="800000"/>
          <w:sz w:val="22"/>
          <w:szCs w:val="22"/>
        </w:rPr>
        <w:t>$</w:t>
      </w:r>
      <w:r w:rsidR="00757AE8" w:rsidRPr="008B16F5">
        <w:rPr>
          <w:color w:val="000000"/>
          <w:sz w:val="22"/>
          <w:szCs w:val="22"/>
        </w:rPr>
        <w:t xml:space="preserve"> The PIM shall not be the Project Superintendent.</w:t>
      </w:r>
    </w:p>
    <w:p w14:paraId="100AD0D6" w14:textId="78128ACD" w:rsidR="00757AE8" w:rsidRDefault="00757AE8" w:rsidP="00757AE8">
      <w:pPr>
        <w:spacing w:before="120" w:after="120"/>
        <w:ind w:firstLine="0"/>
        <w:rPr>
          <w:color w:val="000000"/>
          <w:sz w:val="22"/>
          <w:szCs w:val="22"/>
        </w:rPr>
      </w:pPr>
      <w:r>
        <w:rPr>
          <w:color w:val="000000"/>
          <w:sz w:val="22"/>
          <w:szCs w:val="22"/>
        </w:rPr>
        <w:t xml:space="preserve">Within ten days of the </w:t>
      </w:r>
      <w:r w:rsidRPr="001314FF">
        <w:rPr>
          <w:color w:val="000000"/>
          <w:sz w:val="22"/>
          <w:szCs w:val="22"/>
        </w:rPr>
        <w:t xml:space="preserve">Notice to </w:t>
      </w:r>
      <w:proofErr w:type="gramStart"/>
      <w:r w:rsidRPr="001314FF">
        <w:rPr>
          <w:color w:val="000000"/>
          <w:sz w:val="22"/>
          <w:szCs w:val="22"/>
        </w:rPr>
        <w:t>Proceed</w:t>
      </w:r>
      <w:proofErr w:type="gramEnd"/>
      <w:r w:rsidRPr="001314FF">
        <w:rPr>
          <w:color w:val="000000"/>
          <w:sz w:val="22"/>
          <w:szCs w:val="22"/>
        </w:rPr>
        <w:t xml:space="preserve"> </w:t>
      </w:r>
      <w:r>
        <w:rPr>
          <w:color w:val="000000"/>
          <w:sz w:val="22"/>
          <w:szCs w:val="22"/>
        </w:rPr>
        <w:t xml:space="preserve">date </w:t>
      </w:r>
      <w:r w:rsidRPr="001314FF">
        <w:rPr>
          <w:color w:val="000000"/>
          <w:sz w:val="22"/>
          <w:szCs w:val="22"/>
        </w:rPr>
        <w:t xml:space="preserve">or five days </w:t>
      </w:r>
      <w:r w:rsidR="00E801C3">
        <w:rPr>
          <w:color w:val="000000"/>
          <w:sz w:val="22"/>
          <w:szCs w:val="22"/>
        </w:rPr>
        <w:t>before</w:t>
      </w:r>
      <w:r w:rsidRPr="001314FF">
        <w:rPr>
          <w:color w:val="000000"/>
          <w:sz w:val="22"/>
          <w:szCs w:val="22"/>
        </w:rPr>
        <w:t xml:space="preserve"> the Pre-construction Conference, whichever is later, </w:t>
      </w:r>
      <w:r w:rsidRPr="00B07B8E">
        <w:rPr>
          <w:color w:val="000000"/>
          <w:sz w:val="22"/>
          <w:szCs w:val="22"/>
        </w:rPr>
        <w:t xml:space="preserve">and at least 14 days before </w:t>
      </w:r>
      <w:r w:rsidR="00E801C3">
        <w:rPr>
          <w:color w:val="000000"/>
          <w:sz w:val="22"/>
          <w:szCs w:val="22"/>
        </w:rPr>
        <w:t>starting</w:t>
      </w:r>
      <w:r w:rsidRPr="00B07B8E">
        <w:rPr>
          <w:color w:val="000000"/>
          <w:sz w:val="22"/>
          <w:szCs w:val="22"/>
        </w:rPr>
        <w:t xml:space="preserve"> PIM work</w:t>
      </w:r>
      <w:r w:rsidR="00E801C3">
        <w:rPr>
          <w:color w:val="000000"/>
          <w:sz w:val="22"/>
          <w:szCs w:val="22"/>
        </w:rPr>
        <w:t>,</w:t>
      </w:r>
      <w:r w:rsidRPr="00B07B8E">
        <w:rPr>
          <w:color w:val="000000"/>
          <w:sz w:val="22"/>
          <w:szCs w:val="22"/>
        </w:rPr>
        <w:t xml:space="preserve"> </w:t>
      </w:r>
      <w:r w:rsidRPr="001314FF">
        <w:rPr>
          <w:color w:val="000000"/>
          <w:sz w:val="22"/>
          <w:szCs w:val="22"/>
        </w:rPr>
        <w:t xml:space="preserve">the Contractor shall submit the name, contact information, and resume of the PIM and the Backup PIM </w:t>
      </w:r>
      <w:r>
        <w:rPr>
          <w:color w:val="000000"/>
          <w:sz w:val="22"/>
          <w:szCs w:val="22"/>
        </w:rPr>
        <w:t>to</w:t>
      </w:r>
      <w:r w:rsidRPr="001314FF">
        <w:rPr>
          <w:color w:val="000000"/>
          <w:sz w:val="22"/>
          <w:szCs w:val="22"/>
        </w:rPr>
        <w:t xml:space="preserve"> the Engineer.</w:t>
      </w:r>
      <w:r>
        <w:rPr>
          <w:color w:val="000000"/>
          <w:sz w:val="22"/>
          <w:szCs w:val="22"/>
        </w:rPr>
        <w:t xml:space="preserve"> </w:t>
      </w:r>
      <w:r w:rsidRPr="008209AA">
        <w:rPr>
          <w:color w:val="000000"/>
          <w:sz w:val="22"/>
          <w:szCs w:val="22"/>
        </w:rPr>
        <w:t>The PIM and Backup PIM shall have a minimum of five years of professional experience in public or media relations, marketing, or other related field an</w:t>
      </w:r>
      <w:r w:rsidRPr="00CF5508">
        <w:rPr>
          <w:color w:val="000000"/>
          <w:sz w:val="22"/>
          <w:szCs w:val="22"/>
        </w:rPr>
        <w:t xml:space="preserve">d </w:t>
      </w:r>
      <w:r>
        <w:rPr>
          <w:color w:val="000000"/>
          <w:sz w:val="22"/>
          <w:szCs w:val="22"/>
        </w:rPr>
        <w:t>appropriate</w:t>
      </w:r>
      <w:r w:rsidRPr="00CF5508" w:rsidDel="00F061AE">
        <w:rPr>
          <w:color w:val="000000"/>
          <w:sz w:val="22"/>
          <w:szCs w:val="22"/>
        </w:rPr>
        <w:t xml:space="preserve"> </w:t>
      </w:r>
      <w:r w:rsidRPr="00CF5508">
        <w:rPr>
          <w:color w:val="000000"/>
          <w:sz w:val="22"/>
          <w:szCs w:val="22"/>
        </w:rPr>
        <w:t xml:space="preserve">verbal and written </w:t>
      </w:r>
      <w:r w:rsidRPr="00115218">
        <w:rPr>
          <w:color w:val="000000"/>
          <w:sz w:val="22"/>
          <w:szCs w:val="22"/>
        </w:rPr>
        <w:t>communication</w:t>
      </w:r>
      <w:r w:rsidRPr="008209AA">
        <w:rPr>
          <w:color w:val="000000"/>
          <w:sz w:val="22"/>
          <w:szCs w:val="22"/>
        </w:rPr>
        <w:t xml:space="preserve"> skills.</w:t>
      </w:r>
      <w:r w:rsidRPr="009F646B">
        <w:rPr>
          <w:color w:val="000000"/>
          <w:sz w:val="22"/>
          <w:szCs w:val="22"/>
        </w:rPr>
        <w:t xml:space="preserve"> </w:t>
      </w:r>
      <w:r>
        <w:rPr>
          <w:color w:val="000000"/>
          <w:sz w:val="22"/>
          <w:szCs w:val="22"/>
        </w:rPr>
        <w:t>E</w:t>
      </w:r>
      <w:r w:rsidRPr="00B07B8E">
        <w:rPr>
          <w:color w:val="000000"/>
          <w:sz w:val="22"/>
          <w:szCs w:val="22"/>
        </w:rPr>
        <w:t xml:space="preserve">xperience in </w:t>
      </w:r>
      <w:r w:rsidRPr="008209AA">
        <w:rPr>
          <w:color w:val="000000"/>
          <w:sz w:val="22"/>
          <w:szCs w:val="22"/>
        </w:rPr>
        <w:t>administrative or business office</w:t>
      </w:r>
      <w:r w:rsidRPr="00B07B8E">
        <w:rPr>
          <w:color w:val="000000"/>
          <w:sz w:val="22"/>
          <w:szCs w:val="22"/>
        </w:rPr>
        <w:t xml:space="preserve"> </w:t>
      </w:r>
      <w:r>
        <w:rPr>
          <w:color w:val="000000"/>
          <w:sz w:val="22"/>
          <w:szCs w:val="22"/>
        </w:rPr>
        <w:t xml:space="preserve">duties is not </w:t>
      </w:r>
      <w:r w:rsidRPr="00B07B8E">
        <w:rPr>
          <w:color w:val="000000"/>
          <w:sz w:val="22"/>
          <w:szCs w:val="22"/>
        </w:rPr>
        <w:t>a related field</w:t>
      </w:r>
      <w:r w:rsidRPr="008209AA">
        <w:rPr>
          <w:color w:val="000000"/>
          <w:sz w:val="22"/>
          <w:szCs w:val="22"/>
        </w:rPr>
        <w:t>.</w:t>
      </w:r>
    </w:p>
    <w:p w14:paraId="1294FF10" w14:textId="4DC289E2" w:rsidR="00910B71" w:rsidRDefault="00910B71" w:rsidP="009A68A4">
      <w:pPr>
        <w:numPr>
          <w:ilvl w:val="0"/>
          <w:numId w:val="7"/>
        </w:numPr>
        <w:spacing w:before="120" w:after="120"/>
        <w:rPr>
          <w:sz w:val="22"/>
          <w:szCs w:val="22"/>
        </w:rPr>
      </w:pPr>
      <w:r>
        <w:rPr>
          <w:i/>
          <w:sz w:val="22"/>
          <w:szCs w:val="22"/>
        </w:rPr>
        <w:t>Activities of the PIM.</w:t>
      </w:r>
      <w:r>
        <w:rPr>
          <w:sz w:val="22"/>
          <w:szCs w:val="22"/>
        </w:rPr>
        <w:t xml:space="preserve"> T</w:t>
      </w:r>
      <w:r w:rsidRPr="009F646B">
        <w:rPr>
          <w:sz w:val="22"/>
          <w:szCs w:val="22"/>
        </w:rPr>
        <w:t xml:space="preserve">he PIM </w:t>
      </w:r>
      <w:r w:rsidR="00B076A4">
        <w:rPr>
          <w:sz w:val="22"/>
          <w:szCs w:val="22"/>
        </w:rPr>
        <w:t>duties</w:t>
      </w:r>
      <w:r>
        <w:rPr>
          <w:sz w:val="22"/>
          <w:szCs w:val="22"/>
        </w:rPr>
        <w:t xml:space="preserve"> are:</w:t>
      </w:r>
    </w:p>
    <w:p w14:paraId="7909B6D1" w14:textId="7A63D055" w:rsidR="00910B71" w:rsidRDefault="00910B71" w:rsidP="009A68A4">
      <w:pPr>
        <w:numPr>
          <w:ilvl w:val="0"/>
          <w:numId w:val="8"/>
        </w:numPr>
        <w:pBdr>
          <w:top w:val="nil"/>
          <w:left w:val="nil"/>
          <w:bottom w:val="nil"/>
          <w:right w:val="nil"/>
          <w:between w:val="nil"/>
        </w:pBdr>
        <w:spacing w:before="120" w:after="120"/>
        <w:ind w:left="900" w:hanging="540"/>
        <w:rPr>
          <w:sz w:val="22"/>
          <w:szCs w:val="22"/>
        </w:rPr>
      </w:pPr>
      <w:r w:rsidRPr="009F646B">
        <w:rPr>
          <w:i/>
          <w:sz w:val="22"/>
          <w:szCs w:val="22"/>
        </w:rPr>
        <w:t>Project Onboarding</w:t>
      </w:r>
      <w:r>
        <w:rPr>
          <w:i/>
          <w:sz w:val="22"/>
          <w:szCs w:val="22"/>
        </w:rPr>
        <w:t>/</w:t>
      </w:r>
      <w:proofErr w:type="spellStart"/>
      <w:r>
        <w:rPr>
          <w:i/>
          <w:sz w:val="22"/>
          <w:szCs w:val="22"/>
        </w:rPr>
        <w:t>Offboarding</w:t>
      </w:r>
      <w:proofErr w:type="spellEnd"/>
      <w:r>
        <w:rPr>
          <w:i/>
          <w:sz w:val="22"/>
          <w:szCs w:val="22"/>
        </w:rPr>
        <w:t xml:space="preserve"> Request Form.</w:t>
      </w:r>
      <w:r>
        <w:rPr>
          <w:sz w:val="22"/>
          <w:szCs w:val="22"/>
        </w:rPr>
        <w:t xml:space="preserve"> The PIM shall complete and update the </w:t>
      </w:r>
      <w:r w:rsidRPr="00965D9E">
        <w:rPr>
          <w:sz w:val="22"/>
          <w:szCs w:val="22"/>
        </w:rPr>
        <w:t>Project Onboarding/</w:t>
      </w:r>
      <w:proofErr w:type="spellStart"/>
      <w:r w:rsidRPr="00965D9E">
        <w:rPr>
          <w:sz w:val="22"/>
          <w:szCs w:val="22"/>
        </w:rPr>
        <w:t>Offboarding</w:t>
      </w:r>
      <w:proofErr w:type="spellEnd"/>
      <w:r w:rsidRPr="00965D9E">
        <w:rPr>
          <w:sz w:val="22"/>
          <w:szCs w:val="22"/>
        </w:rPr>
        <w:t xml:space="preserve"> Request Form</w:t>
      </w:r>
      <w:r>
        <w:rPr>
          <w:sz w:val="22"/>
          <w:szCs w:val="22"/>
        </w:rPr>
        <w:t xml:space="preserve"> (</w:t>
      </w:r>
      <w:hyperlink r:id="rId7">
        <w:r w:rsidRPr="0002261B">
          <w:rPr>
            <w:color w:val="0000FF"/>
            <w:sz w:val="22"/>
            <w:szCs w:val="22"/>
            <w:u w:val="single"/>
          </w:rPr>
          <w:t>https://form.jotform.com/71167524405150</w:t>
        </w:r>
      </w:hyperlink>
      <w:proofErr w:type="gramStart"/>
      <w:r>
        <w:rPr>
          <w:sz w:val="22"/>
          <w:szCs w:val="22"/>
        </w:rPr>
        <w:t>)</w:t>
      </w:r>
      <w:r w:rsidR="00E801C3">
        <w:rPr>
          <w:sz w:val="22"/>
          <w:szCs w:val="22"/>
        </w:rPr>
        <w:t>every</w:t>
      </w:r>
      <w:proofErr w:type="gramEnd"/>
      <w:r w:rsidR="00E801C3">
        <w:rPr>
          <w:sz w:val="22"/>
          <w:szCs w:val="22"/>
        </w:rPr>
        <w:t xml:space="preserve"> month</w:t>
      </w:r>
      <w:r>
        <w:rPr>
          <w:sz w:val="22"/>
          <w:szCs w:val="22"/>
        </w:rPr>
        <w:t xml:space="preserve"> or as requested by the Engineer. The form will assist the PIM and CDOT with tracking required activities and deliverables.</w:t>
      </w:r>
    </w:p>
    <w:p w14:paraId="04B75E00" w14:textId="77777777" w:rsidR="00910B71" w:rsidRDefault="00910B71" w:rsidP="009A68A4">
      <w:pPr>
        <w:numPr>
          <w:ilvl w:val="0"/>
          <w:numId w:val="8"/>
        </w:numPr>
        <w:spacing w:before="120" w:after="120"/>
        <w:ind w:left="900" w:hanging="540"/>
        <w:rPr>
          <w:sz w:val="22"/>
          <w:szCs w:val="22"/>
        </w:rPr>
      </w:pPr>
      <w:r>
        <w:rPr>
          <w:i/>
          <w:color w:val="000000"/>
          <w:sz w:val="22"/>
          <w:szCs w:val="22"/>
        </w:rPr>
        <w:t>On</w:t>
      </w:r>
      <w:r>
        <w:rPr>
          <w:i/>
          <w:sz w:val="22"/>
          <w:szCs w:val="22"/>
        </w:rPr>
        <w:t>-</w:t>
      </w:r>
      <w:r>
        <w:rPr>
          <w:i/>
          <w:color w:val="000000"/>
          <w:sz w:val="22"/>
          <w:szCs w:val="22"/>
        </w:rPr>
        <w:t xml:space="preserve">Call. </w:t>
      </w:r>
      <w:r>
        <w:rPr>
          <w:color w:val="000000"/>
          <w:sz w:val="22"/>
          <w:szCs w:val="22"/>
        </w:rPr>
        <w:t>The PIM shall be available or on</w:t>
      </w:r>
      <w:r>
        <w:rPr>
          <w:sz w:val="22"/>
          <w:szCs w:val="22"/>
        </w:rPr>
        <w:t>-</w:t>
      </w:r>
      <w:r>
        <w:rPr>
          <w:color w:val="000000"/>
          <w:sz w:val="22"/>
          <w:szCs w:val="22"/>
        </w:rPr>
        <w:t xml:space="preserve">call </w:t>
      </w:r>
      <w:r>
        <w:rPr>
          <w:sz w:val="22"/>
          <w:szCs w:val="22"/>
        </w:rPr>
        <w:t>each</w:t>
      </w:r>
      <w:r>
        <w:rPr>
          <w:color w:val="000000"/>
          <w:sz w:val="22"/>
          <w:szCs w:val="22"/>
        </w:rPr>
        <w:t xml:space="preserve"> day there is work on the project and shall be available upon the Engineer’s request </w:t>
      </w:r>
      <w:r>
        <w:rPr>
          <w:sz w:val="22"/>
          <w:szCs w:val="22"/>
        </w:rPr>
        <w:t>outside of</w:t>
      </w:r>
      <w:r>
        <w:rPr>
          <w:color w:val="000000"/>
          <w:sz w:val="22"/>
          <w:szCs w:val="22"/>
        </w:rPr>
        <w:t xml:space="preserve"> normal working hours. </w:t>
      </w:r>
      <w:r>
        <w:rPr>
          <w:sz w:val="22"/>
          <w:szCs w:val="22"/>
        </w:rPr>
        <w:t xml:space="preserve">The PIM and the Contractor shall participate </w:t>
      </w:r>
      <w:r>
        <w:rPr>
          <w:color w:val="000000"/>
          <w:sz w:val="22"/>
          <w:szCs w:val="22"/>
        </w:rPr>
        <w:t>with</w:t>
      </w:r>
      <w:r>
        <w:rPr>
          <w:sz w:val="22"/>
          <w:szCs w:val="22"/>
        </w:rPr>
        <w:t xml:space="preserve"> CDOT on all meetings requested by the Engineer.</w:t>
      </w:r>
    </w:p>
    <w:p w14:paraId="099DD309" w14:textId="4C3D921D" w:rsidR="00910B71" w:rsidRPr="00BE62F3" w:rsidRDefault="00910B71" w:rsidP="009A68A4">
      <w:pPr>
        <w:numPr>
          <w:ilvl w:val="0"/>
          <w:numId w:val="8"/>
        </w:numPr>
        <w:spacing w:before="120" w:after="120"/>
        <w:ind w:left="900" w:hanging="540"/>
        <w:rPr>
          <w:sz w:val="22"/>
          <w:szCs w:val="22"/>
        </w:rPr>
      </w:pPr>
      <w:r>
        <w:rPr>
          <w:i/>
          <w:color w:val="000000"/>
          <w:sz w:val="22"/>
          <w:szCs w:val="22"/>
        </w:rPr>
        <w:t xml:space="preserve">Public Information Office. </w:t>
      </w:r>
      <w:r w:rsidR="00743E31">
        <w:rPr>
          <w:color w:val="000000"/>
          <w:sz w:val="22"/>
          <w:szCs w:val="22"/>
        </w:rPr>
        <w:t xml:space="preserve">The Contractor shall establish a public information office equipped with a telephone, a local telephone number with voicemail, which becomes the Project Hotline, a computer, and an email address. Acceptable locations for the project’s </w:t>
      </w:r>
      <w:r w:rsidR="00743E31" w:rsidRPr="009F646B">
        <w:rPr>
          <w:color w:val="000000"/>
          <w:sz w:val="22"/>
          <w:szCs w:val="22"/>
        </w:rPr>
        <w:t xml:space="preserve">public information office </w:t>
      </w:r>
      <w:r w:rsidR="00743E31">
        <w:rPr>
          <w:color w:val="000000"/>
          <w:sz w:val="22"/>
          <w:szCs w:val="22"/>
        </w:rPr>
        <w:t xml:space="preserve">include the </w:t>
      </w:r>
      <w:r w:rsidR="00743E31" w:rsidRPr="009F646B">
        <w:rPr>
          <w:sz w:val="22"/>
          <w:szCs w:val="22"/>
        </w:rPr>
        <w:t xml:space="preserve">project office </w:t>
      </w:r>
      <w:r w:rsidR="00743E31">
        <w:rPr>
          <w:sz w:val="22"/>
          <w:szCs w:val="22"/>
        </w:rPr>
        <w:t xml:space="preserve">or </w:t>
      </w:r>
      <w:r w:rsidR="00743E31" w:rsidRPr="00875B70">
        <w:rPr>
          <w:sz w:val="22"/>
          <w:szCs w:val="22"/>
        </w:rPr>
        <w:t>off-site within the Contractor’s office or the PIM’s office.</w:t>
      </w:r>
      <w:r w:rsidR="00743E31">
        <w:rPr>
          <w:color w:val="000000"/>
          <w:sz w:val="22"/>
          <w:szCs w:val="22"/>
        </w:rPr>
        <w:t xml:space="preserve"> </w:t>
      </w:r>
      <w:r w:rsidR="00743E31" w:rsidRPr="00875B70">
        <w:rPr>
          <w:sz w:val="22"/>
          <w:szCs w:val="22"/>
        </w:rPr>
        <w:t xml:space="preserve">The Project Information signs shall include the </w:t>
      </w:r>
      <w:r w:rsidR="00743E31">
        <w:rPr>
          <w:sz w:val="22"/>
          <w:szCs w:val="22"/>
        </w:rPr>
        <w:t>P</w:t>
      </w:r>
      <w:r w:rsidR="00743E31" w:rsidRPr="00875B70">
        <w:rPr>
          <w:sz w:val="22"/>
          <w:szCs w:val="22"/>
        </w:rPr>
        <w:t>roject Hotline</w:t>
      </w:r>
      <w:r w:rsidR="00743E31">
        <w:rPr>
          <w:sz w:val="22"/>
          <w:szCs w:val="22"/>
        </w:rPr>
        <w:t xml:space="preserve"> telephone number</w:t>
      </w:r>
      <w:r w:rsidR="00743E31" w:rsidRPr="00875B70">
        <w:rPr>
          <w:sz w:val="22"/>
          <w:szCs w:val="22"/>
        </w:rPr>
        <w:t xml:space="preserve">. The PIM shall update the Project Hotline </w:t>
      </w:r>
      <w:r w:rsidR="00743E31">
        <w:rPr>
          <w:sz w:val="22"/>
          <w:szCs w:val="22"/>
        </w:rPr>
        <w:t xml:space="preserve">telephone message </w:t>
      </w:r>
      <w:r w:rsidR="00743E31" w:rsidRPr="00875B70">
        <w:rPr>
          <w:sz w:val="22"/>
          <w:szCs w:val="22"/>
        </w:rPr>
        <w:t xml:space="preserve">greeting weekly </w:t>
      </w:r>
      <w:r w:rsidR="00E801C3">
        <w:rPr>
          <w:sz w:val="22"/>
          <w:szCs w:val="22"/>
        </w:rPr>
        <w:t xml:space="preserve">at a minimum </w:t>
      </w:r>
      <w:r w:rsidR="00743E31" w:rsidRPr="00875B70">
        <w:rPr>
          <w:sz w:val="22"/>
          <w:szCs w:val="22"/>
        </w:rPr>
        <w:t xml:space="preserve">and include the project’s </w:t>
      </w:r>
      <w:r w:rsidR="00743E31">
        <w:rPr>
          <w:sz w:val="22"/>
          <w:szCs w:val="22"/>
        </w:rPr>
        <w:t xml:space="preserve">anticipated </w:t>
      </w:r>
      <w:r w:rsidR="00743E31" w:rsidRPr="00875B70">
        <w:rPr>
          <w:sz w:val="22"/>
          <w:szCs w:val="22"/>
        </w:rPr>
        <w:t>completion date</w:t>
      </w:r>
      <w:r w:rsidR="00743E31">
        <w:rPr>
          <w:sz w:val="22"/>
          <w:szCs w:val="22"/>
        </w:rPr>
        <w:t xml:space="preserve"> and</w:t>
      </w:r>
      <w:r w:rsidR="00743E31" w:rsidRPr="00875B70">
        <w:rPr>
          <w:sz w:val="22"/>
          <w:szCs w:val="22"/>
        </w:rPr>
        <w:t xml:space="preserve"> forthcoming activities for the update period. </w:t>
      </w:r>
      <w:r w:rsidR="00743E31">
        <w:rPr>
          <w:color w:val="000000"/>
          <w:sz w:val="22"/>
          <w:szCs w:val="22"/>
        </w:rPr>
        <w:t xml:space="preserve">The PIM shall answer calls, listen to voicemail, </w:t>
      </w:r>
      <w:r w:rsidR="00743E31">
        <w:rPr>
          <w:sz w:val="22"/>
          <w:szCs w:val="22"/>
        </w:rPr>
        <w:t xml:space="preserve">and check email </w:t>
      </w:r>
      <w:r w:rsidR="00743E31">
        <w:rPr>
          <w:color w:val="000000"/>
          <w:sz w:val="22"/>
          <w:szCs w:val="22"/>
        </w:rPr>
        <w:t xml:space="preserve">throughout each day that construction operations are in effect. The PIM, and when necessary, the Engineer, shall respond to all inquiries with a phone call, a voicemail message, or an </w:t>
      </w:r>
      <w:r w:rsidR="00743E31">
        <w:rPr>
          <w:color w:val="000000"/>
          <w:sz w:val="22"/>
          <w:szCs w:val="22"/>
        </w:rPr>
        <w:lastRenderedPageBreak/>
        <w:t xml:space="preserve">email within one day. The PIM shall document the </w:t>
      </w:r>
      <w:r w:rsidR="001100F1">
        <w:rPr>
          <w:color w:val="000000"/>
          <w:sz w:val="22"/>
          <w:szCs w:val="22"/>
        </w:rPr>
        <w:t>contact’s</w:t>
      </w:r>
      <w:r w:rsidR="00743E31">
        <w:rPr>
          <w:color w:val="000000"/>
          <w:sz w:val="22"/>
          <w:szCs w:val="22"/>
        </w:rPr>
        <w:t xml:space="preserve"> name, contact phone number or email address, and the action taken. Within two days of receiving the message, the PIM </w:t>
      </w:r>
      <w:r w:rsidR="00743E31">
        <w:rPr>
          <w:sz w:val="22"/>
          <w:szCs w:val="22"/>
        </w:rPr>
        <w:t>shall</w:t>
      </w:r>
      <w:r w:rsidR="00743E31">
        <w:rPr>
          <w:color w:val="000000"/>
          <w:sz w:val="22"/>
          <w:szCs w:val="22"/>
        </w:rPr>
        <w:t xml:space="preserve"> enter message details and follow-up action into the electronic reporting system.</w:t>
      </w:r>
    </w:p>
    <w:p w14:paraId="06B5BA1E" w14:textId="3CB4B6C2" w:rsidR="00910B71" w:rsidRDefault="00910B71" w:rsidP="009A68A4">
      <w:pPr>
        <w:numPr>
          <w:ilvl w:val="0"/>
          <w:numId w:val="8"/>
        </w:numPr>
        <w:spacing w:before="120" w:after="120"/>
        <w:ind w:left="900" w:hanging="540"/>
        <w:rPr>
          <w:sz w:val="22"/>
          <w:szCs w:val="22"/>
        </w:rPr>
      </w:pPr>
      <w:r>
        <w:rPr>
          <w:i/>
          <w:sz w:val="22"/>
          <w:szCs w:val="22"/>
        </w:rPr>
        <w:t>Project Meetings.</w:t>
      </w:r>
      <w:r>
        <w:rPr>
          <w:sz w:val="22"/>
          <w:szCs w:val="22"/>
        </w:rPr>
        <w:t xml:space="preserve"> The PIM shall participate in the weekly project meetings</w:t>
      </w:r>
      <w:r w:rsidR="00E801C3">
        <w:rPr>
          <w:sz w:val="22"/>
          <w:szCs w:val="22"/>
        </w:rPr>
        <w:t>,</w:t>
      </w:r>
      <w:r>
        <w:rPr>
          <w:sz w:val="22"/>
          <w:szCs w:val="22"/>
        </w:rPr>
        <w:t xml:space="preserve"> discuss communication issues</w:t>
      </w:r>
      <w:r w:rsidR="00E801C3">
        <w:rPr>
          <w:sz w:val="22"/>
          <w:szCs w:val="22"/>
        </w:rPr>
        <w:t>,</w:t>
      </w:r>
      <w:r>
        <w:rPr>
          <w:sz w:val="22"/>
          <w:szCs w:val="22"/>
        </w:rPr>
        <w:t xml:space="preserve"> and provide a status on the items in this specification.</w:t>
      </w:r>
    </w:p>
    <w:p w14:paraId="04B1CD12" w14:textId="77777777" w:rsidR="00910B71" w:rsidRDefault="00910B71" w:rsidP="009A68A4">
      <w:pPr>
        <w:numPr>
          <w:ilvl w:val="0"/>
          <w:numId w:val="8"/>
        </w:numPr>
        <w:spacing w:before="120" w:after="120"/>
        <w:ind w:left="900" w:hanging="540"/>
        <w:rPr>
          <w:sz w:val="22"/>
          <w:szCs w:val="22"/>
        </w:rPr>
      </w:pPr>
      <w:r>
        <w:rPr>
          <w:i/>
          <w:sz w:val="22"/>
          <w:szCs w:val="22"/>
        </w:rPr>
        <w:t>Lane Closure Reporting.</w:t>
      </w:r>
    </w:p>
    <w:p w14:paraId="3414D98C" w14:textId="7BD4121B" w:rsidR="00910B71" w:rsidRDefault="00910B71" w:rsidP="009A68A4">
      <w:pPr>
        <w:numPr>
          <w:ilvl w:val="1"/>
          <w:numId w:val="8"/>
        </w:numPr>
        <w:spacing w:before="120" w:after="120"/>
        <w:ind w:left="1080"/>
      </w:pPr>
      <w:r>
        <w:rPr>
          <w:i/>
          <w:color w:val="222222"/>
          <w:sz w:val="22"/>
          <w:szCs w:val="22"/>
        </w:rPr>
        <w:t xml:space="preserve">Electronic Reporting System. </w:t>
      </w:r>
      <w:r w:rsidRPr="00D61A54">
        <w:rPr>
          <w:color w:val="222222"/>
          <w:sz w:val="22"/>
          <w:szCs w:val="22"/>
        </w:rPr>
        <w:t>Before</w:t>
      </w:r>
      <w:r>
        <w:rPr>
          <w:sz w:val="22"/>
          <w:szCs w:val="22"/>
        </w:rPr>
        <w:t xml:space="preserve"> the Pre-construction Conference and at least 14 days </w:t>
      </w:r>
      <w:r w:rsidR="00E801C3">
        <w:rPr>
          <w:sz w:val="22"/>
          <w:szCs w:val="22"/>
        </w:rPr>
        <w:t>before</w:t>
      </w:r>
      <w:r>
        <w:rPr>
          <w:sz w:val="22"/>
          <w:szCs w:val="22"/>
        </w:rPr>
        <w:t xml:space="preserve"> the project start, the PIM shall submit a request for</w:t>
      </w:r>
      <w:r w:rsidRPr="00D04399">
        <w:rPr>
          <w:sz w:val="22"/>
          <w:szCs w:val="22"/>
        </w:rPr>
        <w:t xml:space="preserve"> </w:t>
      </w:r>
      <w:r>
        <w:rPr>
          <w:sz w:val="22"/>
          <w:szCs w:val="22"/>
        </w:rPr>
        <w:t>access to the electronic reporting system</w:t>
      </w:r>
      <w:r w:rsidRPr="00ED2CE8">
        <w:rPr>
          <w:sz w:val="22"/>
          <w:szCs w:val="22"/>
        </w:rPr>
        <w:t xml:space="preserve"> through the Project Onboarding</w:t>
      </w:r>
      <w:r>
        <w:rPr>
          <w:sz w:val="22"/>
          <w:szCs w:val="22"/>
        </w:rPr>
        <w:t>/</w:t>
      </w:r>
      <w:proofErr w:type="spellStart"/>
      <w:r>
        <w:rPr>
          <w:sz w:val="22"/>
          <w:szCs w:val="22"/>
        </w:rPr>
        <w:t>Offboarding</w:t>
      </w:r>
      <w:proofErr w:type="spellEnd"/>
      <w:r>
        <w:rPr>
          <w:sz w:val="22"/>
          <w:szCs w:val="22"/>
        </w:rPr>
        <w:t xml:space="preserve"> Request </w:t>
      </w:r>
      <w:r w:rsidRPr="00ED2CE8">
        <w:rPr>
          <w:sz w:val="22"/>
          <w:szCs w:val="22"/>
        </w:rPr>
        <w:t>Form (</w:t>
      </w:r>
      <w:proofErr w:type="spellStart"/>
      <w:r w:rsidRPr="00ED2CE8">
        <w:rPr>
          <w:sz w:val="22"/>
          <w:szCs w:val="22"/>
        </w:rPr>
        <w:t>b.1</w:t>
      </w:r>
      <w:proofErr w:type="spellEnd"/>
      <w:r w:rsidRPr="00ED2CE8">
        <w:rPr>
          <w:sz w:val="22"/>
          <w:szCs w:val="22"/>
        </w:rPr>
        <w:t>).</w:t>
      </w:r>
      <w:r>
        <w:rPr>
          <w:sz w:val="22"/>
          <w:szCs w:val="22"/>
        </w:rPr>
        <w:t xml:space="preserve"> At least once per week, the PIM shall enter project information into the electronic reporting system.</w:t>
      </w:r>
    </w:p>
    <w:p w14:paraId="1EEA9791" w14:textId="48C78F8D" w:rsidR="00910B71" w:rsidRDefault="00910B71" w:rsidP="009A68A4">
      <w:pPr>
        <w:numPr>
          <w:ilvl w:val="1"/>
          <w:numId w:val="8"/>
        </w:numPr>
        <w:shd w:val="clear" w:color="auto" w:fill="FFFFFF"/>
        <w:spacing w:before="120" w:after="120"/>
        <w:ind w:left="1080"/>
      </w:pPr>
      <w:r>
        <w:rPr>
          <w:i/>
          <w:color w:val="000000"/>
          <w:sz w:val="22"/>
          <w:szCs w:val="22"/>
        </w:rPr>
        <w:t xml:space="preserve">Weekly Lane Closures. </w:t>
      </w:r>
      <w:r>
        <w:rPr>
          <w:color w:val="000000"/>
          <w:sz w:val="22"/>
          <w:szCs w:val="22"/>
        </w:rPr>
        <w:t xml:space="preserve">The Superintendent or PIM shall notify the Engineer one week in advance of all planned </w:t>
      </w:r>
      <w:r>
        <w:rPr>
          <w:sz w:val="22"/>
          <w:szCs w:val="22"/>
        </w:rPr>
        <w:t>“</w:t>
      </w:r>
      <w:r>
        <w:rPr>
          <w:color w:val="000000"/>
          <w:sz w:val="22"/>
          <w:szCs w:val="22"/>
        </w:rPr>
        <w:t>no work</w:t>
      </w:r>
      <w:r>
        <w:rPr>
          <w:sz w:val="22"/>
          <w:szCs w:val="22"/>
        </w:rPr>
        <w:t>”</w:t>
      </w:r>
      <w:r>
        <w:rPr>
          <w:color w:val="000000"/>
          <w:sz w:val="22"/>
          <w:szCs w:val="22"/>
        </w:rPr>
        <w:t xml:space="preserve"> periods and planned lane closures. </w:t>
      </w:r>
      <w:r w:rsidRPr="004C686B">
        <w:rPr>
          <w:color w:val="000000"/>
          <w:sz w:val="22"/>
          <w:szCs w:val="22"/>
        </w:rPr>
        <w:t>T</w:t>
      </w:r>
      <w:r w:rsidRPr="00463474">
        <w:rPr>
          <w:color w:val="000000"/>
          <w:sz w:val="22"/>
          <w:szCs w:val="22"/>
        </w:rPr>
        <w:t xml:space="preserve">he PIM shall enter the planned weekly lane closures and updates into the </w:t>
      </w:r>
      <w:r>
        <w:rPr>
          <w:sz w:val="22"/>
          <w:szCs w:val="22"/>
        </w:rPr>
        <w:t>electronic reporting system</w:t>
      </w:r>
      <w:r w:rsidRPr="00ED2CE8">
        <w:rPr>
          <w:sz w:val="22"/>
          <w:szCs w:val="22"/>
          <w:highlight w:val="white"/>
        </w:rPr>
        <w:t xml:space="preserve"> for the upcoming work period, Sunday through Saturday</w:t>
      </w:r>
      <w:r>
        <w:rPr>
          <w:sz w:val="22"/>
          <w:szCs w:val="22"/>
          <w:highlight w:val="white"/>
        </w:rPr>
        <w:t>,</w:t>
      </w:r>
      <w:r w:rsidRPr="00463474">
        <w:rPr>
          <w:color w:val="000000"/>
          <w:sz w:val="22"/>
          <w:szCs w:val="22"/>
        </w:rPr>
        <w:t xml:space="preserve"> by Thursday at 12:00 P.M.</w:t>
      </w:r>
      <w:r>
        <w:rPr>
          <w:color w:val="000000"/>
          <w:sz w:val="22"/>
          <w:szCs w:val="22"/>
        </w:rPr>
        <w:t xml:space="preserve"> The Engineer will approve the Lane Closure and Updates by Friday at 3:00 P.M</w:t>
      </w:r>
      <w:r>
        <w:rPr>
          <w:sz w:val="22"/>
          <w:szCs w:val="22"/>
        </w:rPr>
        <w:t>.</w:t>
      </w:r>
      <w:r>
        <w:rPr>
          <w:color w:val="000000"/>
          <w:sz w:val="22"/>
          <w:szCs w:val="22"/>
        </w:rPr>
        <w:t xml:space="preserve">  </w:t>
      </w:r>
      <w:r>
        <w:rPr>
          <w:sz w:val="22"/>
          <w:szCs w:val="22"/>
        </w:rPr>
        <w:t>E</w:t>
      </w:r>
      <w:r>
        <w:rPr>
          <w:color w:val="000000"/>
          <w:sz w:val="22"/>
          <w:szCs w:val="22"/>
        </w:rPr>
        <w:t>ach Monday by 12:00 P</w:t>
      </w:r>
      <w:r>
        <w:rPr>
          <w:sz w:val="22"/>
          <w:szCs w:val="22"/>
        </w:rPr>
        <w:t>.M.</w:t>
      </w:r>
      <w:r>
        <w:rPr>
          <w:color w:val="000000"/>
          <w:sz w:val="22"/>
          <w:szCs w:val="22"/>
        </w:rPr>
        <w:t>, t</w:t>
      </w:r>
      <w:r>
        <w:rPr>
          <w:sz w:val="22"/>
          <w:szCs w:val="22"/>
          <w:highlight w:val="white"/>
        </w:rPr>
        <w:t xml:space="preserve">he PIM shall review </w:t>
      </w:r>
      <w:hyperlink r:id="rId8">
        <w:r>
          <w:rPr>
            <w:color w:val="0000FF"/>
            <w:sz w:val="22"/>
            <w:szCs w:val="22"/>
            <w:highlight w:val="white"/>
            <w:u w:val="single"/>
          </w:rPr>
          <w:t>www.cotrip.org</w:t>
        </w:r>
      </w:hyperlink>
      <w:r>
        <w:rPr>
          <w:color w:val="0000FF"/>
          <w:sz w:val="22"/>
          <w:szCs w:val="22"/>
          <w:highlight w:val="white"/>
          <w:u w:val="single"/>
        </w:rPr>
        <w:t xml:space="preserve"> </w:t>
      </w:r>
      <w:r>
        <w:rPr>
          <w:sz w:val="22"/>
          <w:szCs w:val="22"/>
          <w:highlight w:val="white"/>
        </w:rPr>
        <w:t xml:space="preserve">and verify that the lane closure and update information is accurate. If corrections are necessary, the PIM shall coordinate with the Engineer to make necessary corrections to </w:t>
      </w:r>
      <w:hyperlink r:id="rId9">
        <w:r>
          <w:rPr>
            <w:color w:val="0000FF"/>
            <w:sz w:val="22"/>
            <w:szCs w:val="22"/>
            <w:u w:val="single"/>
          </w:rPr>
          <w:t>www.cotrip.org</w:t>
        </w:r>
      </w:hyperlink>
      <w:r>
        <w:rPr>
          <w:sz w:val="22"/>
          <w:szCs w:val="22"/>
          <w:highlight w:val="white"/>
        </w:rPr>
        <w:t xml:space="preserve">. </w:t>
      </w:r>
    </w:p>
    <w:p w14:paraId="28C568FF" w14:textId="11C789A7" w:rsidR="00910B71" w:rsidRDefault="00910B71" w:rsidP="009A68A4">
      <w:pPr>
        <w:numPr>
          <w:ilvl w:val="1"/>
          <w:numId w:val="8"/>
        </w:numPr>
        <w:spacing w:before="120" w:after="120"/>
        <w:ind w:left="1080"/>
      </w:pPr>
      <w:r>
        <w:rPr>
          <w:i/>
          <w:sz w:val="22"/>
          <w:szCs w:val="22"/>
          <w:highlight w:val="white"/>
        </w:rPr>
        <w:t>Real-Time Lane Closure Changes.</w:t>
      </w:r>
      <w:r>
        <w:rPr>
          <w:sz w:val="22"/>
          <w:szCs w:val="22"/>
          <w:highlight w:val="white"/>
        </w:rPr>
        <w:t xml:space="preserve"> The Superintendent shall notify the PIM and the Engineer at least 24 hours in advance on approved Lane Closure</w:t>
      </w:r>
      <w:r w:rsidR="00E801C3">
        <w:rPr>
          <w:sz w:val="22"/>
          <w:szCs w:val="22"/>
          <w:highlight w:val="white"/>
        </w:rPr>
        <w:t xml:space="preserve"> changes</w:t>
      </w:r>
      <w:r>
        <w:rPr>
          <w:sz w:val="22"/>
          <w:szCs w:val="22"/>
          <w:highlight w:val="white"/>
        </w:rPr>
        <w:t>. The Engineer will notify the PIM when the electronic reporting system is available for changes. After completing the changes, the PIM shall notify the Engineer that the changes are ready for review and approval.</w:t>
      </w:r>
    </w:p>
    <w:p w14:paraId="4E8CE11A" w14:textId="77777777" w:rsidR="00910B71" w:rsidRDefault="00910B71" w:rsidP="009A68A4">
      <w:pPr>
        <w:numPr>
          <w:ilvl w:val="0"/>
          <w:numId w:val="8"/>
        </w:numPr>
        <w:pBdr>
          <w:top w:val="nil"/>
          <w:left w:val="nil"/>
          <w:bottom w:val="nil"/>
          <w:right w:val="nil"/>
          <w:between w:val="nil"/>
        </w:pBdr>
        <w:spacing w:before="120" w:after="120"/>
        <w:ind w:left="900" w:hanging="540"/>
        <w:rPr>
          <w:sz w:val="22"/>
          <w:szCs w:val="22"/>
        </w:rPr>
      </w:pPr>
      <w:r>
        <w:rPr>
          <w:i/>
          <w:sz w:val="22"/>
          <w:szCs w:val="22"/>
          <w:highlight w:val="white"/>
        </w:rPr>
        <w:t>Public Information Collateral.</w:t>
      </w:r>
      <w:r>
        <w:rPr>
          <w:sz w:val="22"/>
          <w:szCs w:val="22"/>
          <w:highlight w:val="white"/>
        </w:rPr>
        <w:t xml:space="preserve"> </w:t>
      </w:r>
      <w:r w:rsidRPr="0057096A">
        <w:rPr>
          <w:b/>
          <w:color w:val="943634" w:themeColor="accent2" w:themeShade="BF"/>
          <w:sz w:val="36"/>
          <w:szCs w:val="36"/>
          <w:highlight w:val="white"/>
        </w:rPr>
        <w:t>#</w:t>
      </w:r>
      <w:r>
        <w:rPr>
          <w:sz w:val="22"/>
          <w:szCs w:val="22"/>
          <w:highlight w:val="white"/>
        </w:rPr>
        <w:t xml:space="preserve"> The PIM shall develop a variety of Public Information Collateral to share project information for project milestones such as long-term closures or impactful construction activities. </w:t>
      </w:r>
      <w:r w:rsidRPr="00910B71">
        <w:rPr>
          <w:sz w:val="22"/>
          <w:szCs w:val="22"/>
        </w:rPr>
        <w:t>Collateral</w:t>
      </w:r>
      <w:r>
        <w:rPr>
          <w:sz w:val="22"/>
          <w:szCs w:val="22"/>
          <w:highlight w:val="white"/>
        </w:rPr>
        <w:t xml:space="preserve"> includes the following:</w:t>
      </w:r>
    </w:p>
    <w:p w14:paraId="2309672F" w14:textId="0D2A0C04" w:rsidR="007057E6" w:rsidRDefault="007057E6" w:rsidP="007057E6">
      <w:pPr>
        <w:numPr>
          <w:ilvl w:val="1"/>
          <w:numId w:val="8"/>
        </w:numPr>
        <w:spacing w:before="120" w:after="120"/>
        <w:ind w:hanging="540"/>
      </w:pPr>
      <w:r>
        <w:rPr>
          <w:i/>
          <w:color w:val="000000"/>
          <w:sz w:val="22"/>
          <w:szCs w:val="22"/>
        </w:rPr>
        <w:t xml:space="preserve">Photographs and Video Recordings. </w:t>
      </w:r>
      <w:r w:rsidR="00743E31">
        <w:rPr>
          <w:color w:val="000000"/>
          <w:sz w:val="22"/>
          <w:szCs w:val="22"/>
        </w:rPr>
        <w:t xml:space="preserve">The PIM shall take digital photographs and video recordings </w:t>
      </w:r>
      <w:r w:rsidR="00E83527">
        <w:rPr>
          <w:color w:val="000000"/>
          <w:sz w:val="22"/>
          <w:szCs w:val="22"/>
        </w:rPr>
        <w:t xml:space="preserve">at </w:t>
      </w:r>
      <w:r w:rsidR="00743E31">
        <w:rPr>
          <w:color w:val="000000"/>
          <w:sz w:val="22"/>
          <w:szCs w:val="22"/>
        </w:rPr>
        <w:t xml:space="preserve">regular intervals and submit them to the Engineer. The PIM may use </w:t>
      </w:r>
      <w:r w:rsidR="00743E31" w:rsidRPr="002667B7">
        <w:rPr>
          <w:color w:val="000000"/>
          <w:sz w:val="22"/>
          <w:szCs w:val="22"/>
        </w:rPr>
        <w:t>a cell phone camera.</w:t>
      </w:r>
      <w:r w:rsidR="00743E31" w:rsidRPr="009F646B">
        <w:rPr>
          <w:color w:val="000000"/>
          <w:sz w:val="22"/>
          <w:szCs w:val="22"/>
        </w:rPr>
        <w:t xml:space="preserve"> Photographs and video recordings </w:t>
      </w:r>
      <w:r w:rsidR="00743E31">
        <w:rPr>
          <w:color w:val="000000"/>
          <w:sz w:val="22"/>
          <w:szCs w:val="22"/>
        </w:rPr>
        <w:t>shall</w:t>
      </w:r>
      <w:r w:rsidR="00743E31" w:rsidRPr="009F646B">
        <w:rPr>
          <w:color w:val="000000"/>
          <w:sz w:val="22"/>
          <w:szCs w:val="22"/>
        </w:rPr>
        <w:t xml:space="preserve"> capture </w:t>
      </w:r>
      <w:r w:rsidR="00E801C3">
        <w:rPr>
          <w:color w:val="000000"/>
          <w:sz w:val="22"/>
          <w:szCs w:val="22"/>
        </w:rPr>
        <w:t>various</w:t>
      </w:r>
      <w:r w:rsidR="00743E31">
        <w:rPr>
          <w:color w:val="000000"/>
          <w:sz w:val="22"/>
          <w:szCs w:val="22"/>
        </w:rPr>
        <w:t xml:space="preserve"> work activities</w:t>
      </w:r>
      <w:r w:rsidR="00743E31" w:rsidRPr="009F646B">
        <w:rPr>
          <w:color w:val="000000"/>
          <w:sz w:val="22"/>
          <w:szCs w:val="22"/>
        </w:rPr>
        <w:t xml:space="preserve"> and other areas of work as identified by the Contractor or the</w:t>
      </w:r>
      <w:r w:rsidR="00743E31">
        <w:rPr>
          <w:color w:val="000000"/>
          <w:sz w:val="22"/>
          <w:szCs w:val="22"/>
        </w:rPr>
        <w:t xml:space="preserve"> </w:t>
      </w:r>
      <w:r w:rsidR="00743E31" w:rsidRPr="009F646B">
        <w:rPr>
          <w:color w:val="000000"/>
          <w:sz w:val="22"/>
          <w:szCs w:val="22"/>
        </w:rPr>
        <w:t>Engineer</w:t>
      </w:r>
      <w:r w:rsidR="00743E31">
        <w:rPr>
          <w:color w:val="000000"/>
          <w:sz w:val="22"/>
          <w:szCs w:val="22"/>
        </w:rPr>
        <w:t xml:space="preserve">. </w:t>
      </w:r>
      <w:r w:rsidR="00743E31" w:rsidRPr="009F646B">
        <w:rPr>
          <w:color w:val="000000"/>
          <w:sz w:val="22"/>
          <w:szCs w:val="22"/>
        </w:rPr>
        <w:t>Public Information Collateral</w:t>
      </w:r>
      <w:r w:rsidR="00743E31">
        <w:rPr>
          <w:color w:val="000000"/>
          <w:sz w:val="22"/>
          <w:szCs w:val="22"/>
        </w:rPr>
        <w:t xml:space="preserve"> shall include these p</w:t>
      </w:r>
      <w:r w:rsidR="00743E31" w:rsidRPr="009F646B">
        <w:rPr>
          <w:color w:val="000000"/>
          <w:sz w:val="22"/>
          <w:szCs w:val="22"/>
        </w:rPr>
        <w:t xml:space="preserve">hotographs and video recordings. </w:t>
      </w:r>
      <w:r w:rsidR="00743E31">
        <w:rPr>
          <w:color w:val="000000"/>
          <w:sz w:val="22"/>
          <w:szCs w:val="22"/>
        </w:rPr>
        <w:t xml:space="preserve">The PIM shall submit a minimum of two digital photographs or video recordings of the project activities and progress each month. Each photograph and video recording shall include </w:t>
      </w:r>
      <w:r w:rsidR="00E83527">
        <w:rPr>
          <w:color w:val="000000"/>
          <w:sz w:val="22"/>
          <w:szCs w:val="22"/>
        </w:rPr>
        <w:t xml:space="preserve">the </w:t>
      </w:r>
      <w:r w:rsidR="00743E31">
        <w:rPr>
          <w:color w:val="000000"/>
          <w:sz w:val="22"/>
          <w:szCs w:val="22"/>
        </w:rPr>
        <w:t xml:space="preserve">project number, project code, date, time, location and station or </w:t>
      </w:r>
      <w:r w:rsidR="00743E31">
        <w:rPr>
          <w:sz w:val="22"/>
          <w:szCs w:val="22"/>
        </w:rPr>
        <w:t>milepost</w:t>
      </w:r>
      <w:r w:rsidR="00743E31">
        <w:rPr>
          <w:color w:val="000000"/>
          <w:sz w:val="22"/>
          <w:szCs w:val="22"/>
        </w:rPr>
        <w:t xml:space="preserve">, and name of </w:t>
      </w:r>
      <w:r w:rsidR="00E83527">
        <w:rPr>
          <w:color w:val="000000"/>
          <w:sz w:val="22"/>
          <w:szCs w:val="22"/>
        </w:rPr>
        <w:t xml:space="preserve">the </w:t>
      </w:r>
      <w:r w:rsidR="00743E31">
        <w:rPr>
          <w:color w:val="000000"/>
          <w:sz w:val="22"/>
          <w:szCs w:val="22"/>
        </w:rPr>
        <w:t xml:space="preserve">person taking </w:t>
      </w:r>
      <w:r w:rsidR="00743E31">
        <w:rPr>
          <w:sz w:val="22"/>
          <w:szCs w:val="22"/>
        </w:rPr>
        <w:t>the</w:t>
      </w:r>
      <w:r w:rsidR="00743E31">
        <w:rPr>
          <w:color w:val="000000"/>
          <w:sz w:val="22"/>
          <w:szCs w:val="22"/>
        </w:rPr>
        <w:t xml:space="preserve"> photograph or video recording.</w:t>
      </w:r>
    </w:p>
    <w:p w14:paraId="3AC830AB" w14:textId="77777777" w:rsidR="007057E6" w:rsidRPr="00D17F19" w:rsidRDefault="007057E6" w:rsidP="007057E6">
      <w:pPr>
        <w:numPr>
          <w:ilvl w:val="1"/>
          <w:numId w:val="8"/>
        </w:numPr>
        <w:spacing w:before="120" w:after="120"/>
        <w:ind w:hanging="540"/>
        <w:rPr>
          <w:color w:val="000000"/>
        </w:rPr>
      </w:pPr>
      <w:r w:rsidRPr="001A31B1">
        <w:rPr>
          <w:i/>
          <w:sz w:val="22"/>
          <w:szCs w:val="22"/>
        </w:rPr>
        <w:t>Maps and Graphics.</w:t>
      </w:r>
      <w:r>
        <w:rPr>
          <w:i/>
          <w:sz w:val="22"/>
          <w:szCs w:val="22"/>
        </w:rPr>
        <w:t xml:space="preserve"> </w:t>
      </w:r>
      <w:r>
        <w:rPr>
          <w:color w:val="000000"/>
          <w:sz w:val="22"/>
          <w:szCs w:val="22"/>
        </w:rPr>
        <w:t>The PIM shall develop maps, detour maps, and graphics for use in Public Information Collateral.</w:t>
      </w:r>
    </w:p>
    <w:p w14:paraId="2CFFEB9C" w14:textId="1243054C" w:rsidR="007057E6" w:rsidRPr="006B3310" w:rsidRDefault="007057E6" w:rsidP="007057E6">
      <w:pPr>
        <w:numPr>
          <w:ilvl w:val="1"/>
          <w:numId w:val="8"/>
        </w:numPr>
        <w:spacing w:before="120" w:after="120"/>
        <w:ind w:hanging="540"/>
        <w:rPr>
          <w:color w:val="000000"/>
        </w:rPr>
      </w:pPr>
      <w:r>
        <w:rPr>
          <w:i/>
          <w:sz w:val="22"/>
          <w:szCs w:val="22"/>
        </w:rPr>
        <w:t xml:space="preserve">Web Page Updates. </w:t>
      </w:r>
      <w:r>
        <w:rPr>
          <w:sz w:val="22"/>
          <w:szCs w:val="22"/>
        </w:rPr>
        <w:t>The PIM shall work with CDOT to develop the latest project information for the internet web page content. The PIM shall supply information for the web page using the CDOT web page template</w:t>
      </w:r>
      <w:r w:rsidRPr="00D61A54">
        <w:rPr>
          <w:sz w:val="22"/>
          <w:szCs w:val="22"/>
        </w:rPr>
        <w:t xml:space="preserve"> in the </w:t>
      </w:r>
      <w:r w:rsidRPr="00910B71">
        <w:rPr>
          <w:color w:val="000000"/>
          <w:sz w:val="22"/>
          <w:szCs w:val="22"/>
        </w:rPr>
        <w:t>Project</w:t>
      </w:r>
      <w:r w:rsidRPr="00D61A54">
        <w:rPr>
          <w:sz w:val="22"/>
          <w:szCs w:val="22"/>
        </w:rPr>
        <w:t xml:space="preserve"> Onboarding/</w:t>
      </w:r>
      <w:proofErr w:type="spellStart"/>
      <w:r w:rsidRPr="00D61A54">
        <w:rPr>
          <w:sz w:val="22"/>
          <w:szCs w:val="22"/>
        </w:rPr>
        <w:t>Offboarding</w:t>
      </w:r>
      <w:proofErr w:type="spellEnd"/>
      <w:r w:rsidRPr="00D61A54">
        <w:rPr>
          <w:sz w:val="22"/>
          <w:szCs w:val="22"/>
        </w:rPr>
        <w:t xml:space="preserve"> Request Form </w:t>
      </w:r>
      <w:r>
        <w:rPr>
          <w:sz w:val="22"/>
          <w:szCs w:val="22"/>
        </w:rPr>
        <w:t xml:space="preserve">PIM </w:t>
      </w:r>
      <w:r w:rsidRPr="00D61A54">
        <w:rPr>
          <w:sz w:val="22"/>
          <w:szCs w:val="22"/>
        </w:rPr>
        <w:t xml:space="preserve">resources. </w:t>
      </w:r>
      <w:r>
        <w:rPr>
          <w:sz w:val="22"/>
          <w:szCs w:val="22"/>
        </w:rPr>
        <w:t xml:space="preserve">When applicable, the updates shall contain all appropriate web page links to and from other sites. </w:t>
      </w:r>
      <w:r>
        <w:rPr>
          <w:sz w:val="22"/>
          <w:szCs w:val="22"/>
        </w:rPr>
        <w:lastRenderedPageBreak/>
        <w:t xml:space="preserve">The PIM shall provide updated information at least weekly. </w:t>
      </w:r>
      <w:r w:rsidR="00E83527">
        <w:rPr>
          <w:sz w:val="22"/>
          <w:szCs w:val="22"/>
        </w:rPr>
        <w:t xml:space="preserve">In addition, </w:t>
      </w:r>
      <w:r>
        <w:rPr>
          <w:sz w:val="22"/>
          <w:szCs w:val="22"/>
        </w:rPr>
        <w:t>CDOT will update the web page.</w:t>
      </w:r>
    </w:p>
    <w:p w14:paraId="70FE9131" w14:textId="77777777" w:rsidR="007057E6" w:rsidRPr="001746CD" w:rsidRDefault="007057E6" w:rsidP="007057E6">
      <w:pPr>
        <w:numPr>
          <w:ilvl w:val="1"/>
          <w:numId w:val="8"/>
        </w:numPr>
        <w:spacing w:before="120" w:after="120"/>
        <w:ind w:hanging="540"/>
        <w:rPr>
          <w:rFonts w:eastAsia="Calibri"/>
          <w:sz w:val="22"/>
          <w:szCs w:val="22"/>
        </w:rPr>
      </w:pPr>
      <w:r w:rsidRPr="009F646B">
        <w:rPr>
          <w:i/>
          <w:sz w:val="22"/>
          <w:szCs w:val="22"/>
        </w:rPr>
        <w:t>Stakeholder List.</w:t>
      </w:r>
      <w:r w:rsidRPr="008F13BA">
        <w:rPr>
          <w:color w:val="800000"/>
          <w:sz w:val="22"/>
          <w:szCs w:val="22"/>
        </w:rPr>
        <w:t xml:space="preserve"> </w:t>
      </w:r>
      <w:r w:rsidRPr="009F646B">
        <w:rPr>
          <w:sz w:val="22"/>
          <w:szCs w:val="22"/>
        </w:rPr>
        <w:t>The</w:t>
      </w:r>
      <w:r w:rsidRPr="009F646B">
        <w:rPr>
          <w:i/>
          <w:sz w:val="22"/>
          <w:szCs w:val="22"/>
        </w:rPr>
        <w:t xml:space="preserve"> </w:t>
      </w:r>
      <w:r w:rsidRPr="009F646B">
        <w:rPr>
          <w:sz w:val="22"/>
          <w:szCs w:val="22"/>
        </w:rPr>
        <w:t xml:space="preserve">PIM shall submit a </w:t>
      </w:r>
      <w:r w:rsidRPr="002667B7">
        <w:rPr>
          <w:sz w:val="22"/>
          <w:szCs w:val="22"/>
        </w:rPr>
        <w:t xml:space="preserve">Stakeholder List as a component of the Public Information Plan with each </w:t>
      </w:r>
      <w:r w:rsidRPr="00910B71">
        <w:rPr>
          <w:color w:val="000000"/>
          <w:sz w:val="22"/>
          <w:szCs w:val="22"/>
        </w:rPr>
        <w:t>stakeholder’s</w:t>
      </w:r>
      <w:r w:rsidRPr="002667B7">
        <w:rPr>
          <w:sz w:val="22"/>
          <w:szCs w:val="22"/>
        </w:rPr>
        <w:t xml:space="preserve"> name, tele</w:t>
      </w:r>
      <w:r w:rsidRPr="009F646B">
        <w:rPr>
          <w:sz w:val="22"/>
          <w:szCs w:val="22"/>
        </w:rPr>
        <w:t xml:space="preserve">phone number, </w:t>
      </w:r>
      <w:r w:rsidRPr="004B49A3">
        <w:rPr>
          <w:color w:val="000000"/>
          <w:sz w:val="22"/>
          <w:szCs w:val="22"/>
        </w:rPr>
        <w:t>email</w:t>
      </w:r>
      <w:r>
        <w:rPr>
          <w:color w:val="000000"/>
          <w:sz w:val="22"/>
          <w:szCs w:val="22"/>
        </w:rPr>
        <w:t xml:space="preserve"> address</w:t>
      </w:r>
      <w:r w:rsidRPr="009F646B">
        <w:rPr>
          <w:sz w:val="22"/>
          <w:szCs w:val="22"/>
        </w:rPr>
        <w:t>, and notes on communication needs for the project.</w:t>
      </w:r>
      <w:r>
        <w:rPr>
          <w:sz w:val="22"/>
          <w:szCs w:val="22"/>
        </w:rPr>
        <w:t xml:space="preserve"> </w:t>
      </w:r>
      <w:r w:rsidRPr="008F13BA">
        <w:rPr>
          <w:color w:val="800000"/>
          <w:sz w:val="22"/>
          <w:szCs w:val="22"/>
        </w:rPr>
        <w:t>§</w:t>
      </w:r>
    </w:p>
    <w:p w14:paraId="7114F69D" w14:textId="77777777" w:rsidR="007057E6" w:rsidRPr="006B3310" w:rsidRDefault="007057E6" w:rsidP="007057E6">
      <w:pPr>
        <w:numPr>
          <w:ilvl w:val="1"/>
          <w:numId w:val="8"/>
        </w:numPr>
        <w:spacing w:before="120" w:after="120"/>
        <w:ind w:hanging="540"/>
        <w:rPr>
          <w:color w:val="000000"/>
        </w:rPr>
      </w:pPr>
      <w:r w:rsidRPr="006B3310">
        <w:rPr>
          <w:i/>
          <w:sz w:val="22"/>
          <w:szCs w:val="22"/>
        </w:rPr>
        <w:t>Public Information Management Contact Sheet.</w:t>
      </w:r>
      <w:r w:rsidRPr="006B3310">
        <w:rPr>
          <w:sz w:val="22"/>
          <w:szCs w:val="22"/>
        </w:rPr>
        <w:t xml:space="preserve"> </w:t>
      </w:r>
      <w:r w:rsidRPr="006B3310">
        <w:rPr>
          <w:rFonts w:eastAsia="Nova Mono"/>
          <w:sz w:val="22"/>
          <w:szCs w:val="22"/>
        </w:rPr>
        <w:t xml:space="preserve">The PIM shall prepare and update a </w:t>
      </w:r>
      <w:r w:rsidRPr="006B3310">
        <w:rPr>
          <w:sz w:val="22"/>
          <w:szCs w:val="22"/>
        </w:rPr>
        <w:t xml:space="preserve">Public Information Management Contact Sheet with the names and contact information of the individuals pertinent to the project’s public information. At a minimum, the Contact Sheet shall include the Resident Engineer, Project Engineer, RCM, CDOT </w:t>
      </w:r>
      <w:r w:rsidRPr="00314A13">
        <w:rPr>
          <w:sz w:val="22"/>
          <w:szCs w:val="22"/>
        </w:rPr>
        <w:t xml:space="preserve">website administrator, </w:t>
      </w:r>
      <w:proofErr w:type="gramStart"/>
      <w:r w:rsidRPr="00314A13">
        <w:rPr>
          <w:sz w:val="22"/>
          <w:szCs w:val="22"/>
        </w:rPr>
        <w:t>the</w:t>
      </w:r>
      <w:proofErr w:type="gramEnd"/>
      <w:r w:rsidRPr="00314A13">
        <w:rPr>
          <w:sz w:val="22"/>
          <w:szCs w:val="22"/>
        </w:rPr>
        <w:t xml:space="preserve"> electronic reporting system administrator, PIM, Backup PIM, </w:t>
      </w:r>
      <w:r w:rsidRPr="006B3310">
        <w:rPr>
          <w:sz w:val="22"/>
          <w:szCs w:val="22"/>
        </w:rPr>
        <w:t>Contractor Superintendent, and Traffic Control Supervisor. The contact sheet shall include the applicable Traffic Management Centers. (Joint Operations Center-Golden, Joint Operations Area-Eisenhower Johnson Memorial Tunnel, Joint Operations Center-Pueblo, and Joint Operations Center-Hanging Lake Tunnels.) The Public Information Plan shall include the Public Information Management Contact Sheet.</w:t>
      </w:r>
    </w:p>
    <w:p w14:paraId="4C45E1F1" w14:textId="62DCBD48" w:rsidR="007057E6" w:rsidRDefault="007057E6" w:rsidP="007057E6">
      <w:pPr>
        <w:numPr>
          <w:ilvl w:val="1"/>
          <w:numId w:val="8"/>
        </w:numPr>
        <w:spacing w:before="120" w:after="120"/>
        <w:ind w:hanging="540"/>
        <w:rPr>
          <w:color w:val="000000"/>
          <w:sz w:val="22"/>
          <w:szCs w:val="22"/>
        </w:rPr>
      </w:pPr>
      <w:r w:rsidRPr="00672E5C">
        <w:rPr>
          <w:i/>
          <w:color w:val="000000"/>
          <w:sz w:val="22"/>
          <w:szCs w:val="22"/>
        </w:rPr>
        <w:t>Traffic Advisories</w:t>
      </w:r>
      <w:r>
        <w:rPr>
          <w:i/>
          <w:color w:val="000000"/>
          <w:sz w:val="22"/>
          <w:szCs w:val="22"/>
        </w:rPr>
        <w:t xml:space="preserve"> and </w:t>
      </w:r>
      <w:r w:rsidRPr="00672E5C">
        <w:rPr>
          <w:i/>
          <w:color w:val="000000"/>
          <w:sz w:val="22"/>
          <w:szCs w:val="22"/>
        </w:rPr>
        <w:t>Project Updates</w:t>
      </w:r>
      <w:r>
        <w:rPr>
          <w:color w:val="000000"/>
          <w:sz w:val="22"/>
          <w:szCs w:val="22"/>
        </w:rPr>
        <w:t>.</w:t>
      </w:r>
      <w:r w:rsidRPr="009F646B">
        <w:rPr>
          <w:color w:val="000000"/>
          <w:sz w:val="22"/>
          <w:szCs w:val="22"/>
        </w:rPr>
        <w:t xml:space="preserve"> </w:t>
      </w:r>
      <w:r w:rsidRPr="001314FF">
        <w:rPr>
          <w:kern w:val="2"/>
          <w:sz w:val="22"/>
          <w:szCs w:val="22"/>
        </w:rPr>
        <w:t xml:space="preserve">The PIM shall develop weekly </w:t>
      </w:r>
      <w:r>
        <w:rPr>
          <w:kern w:val="2"/>
          <w:sz w:val="22"/>
          <w:szCs w:val="22"/>
        </w:rPr>
        <w:t>t</w:t>
      </w:r>
      <w:r w:rsidRPr="001314FF">
        <w:rPr>
          <w:kern w:val="2"/>
          <w:sz w:val="22"/>
          <w:szCs w:val="22"/>
        </w:rPr>
        <w:t xml:space="preserve">raffic </w:t>
      </w:r>
      <w:r>
        <w:rPr>
          <w:kern w:val="2"/>
          <w:sz w:val="22"/>
          <w:szCs w:val="22"/>
        </w:rPr>
        <w:t>a</w:t>
      </w:r>
      <w:r w:rsidRPr="001314FF">
        <w:rPr>
          <w:kern w:val="2"/>
          <w:sz w:val="22"/>
          <w:szCs w:val="22"/>
        </w:rPr>
        <w:t xml:space="preserve">dvisories and </w:t>
      </w:r>
      <w:r>
        <w:rPr>
          <w:kern w:val="2"/>
          <w:sz w:val="22"/>
          <w:szCs w:val="22"/>
        </w:rPr>
        <w:t>p</w:t>
      </w:r>
      <w:r w:rsidRPr="001314FF">
        <w:rPr>
          <w:kern w:val="2"/>
          <w:sz w:val="22"/>
          <w:szCs w:val="22"/>
        </w:rPr>
        <w:t xml:space="preserve">roject </w:t>
      </w:r>
      <w:r>
        <w:rPr>
          <w:kern w:val="2"/>
          <w:sz w:val="22"/>
          <w:szCs w:val="22"/>
        </w:rPr>
        <w:t>u</w:t>
      </w:r>
      <w:r w:rsidRPr="001314FF">
        <w:rPr>
          <w:kern w:val="2"/>
          <w:sz w:val="22"/>
          <w:szCs w:val="22"/>
        </w:rPr>
        <w:t>pdates developed from the weekly Lane Closure Report</w:t>
      </w:r>
      <w:r>
        <w:rPr>
          <w:kern w:val="2"/>
          <w:sz w:val="22"/>
          <w:szCs w:val="22"/>
        </w:rPr>
        <w:t xml:space="preserve">, </w:t>
      </w:r>
      <w:r w:rsidR="00234AD4">
        <w:rPr>
          <w:kern w:val="2"/>
          <w:sz w:val="22"/>
          <w:szCs w:val="22"/>
        </w:rPr>
        <w:t>including</w:t>
      </w:r>
      <w:r w:rsidRPr="001314FF">
        <w:rPr>
          <w:kern w:val="2"/>
          <w:sz w:val="22"/>
          <w:szCs w:val="22"/>
        </w:rPr>
        <w:t xml:space="preserve"> lane closures and project update information. </w:t>
      </w:r>
      <w:r>
        <w:rPr>
          <w:kern w:val="2"/>
          <w:sz w:val="22"/>
          <w:szCs w:val="22"/>
        </w:rPr>
        <w:t xml:space="preserve">The </w:t>
      </w:r>
      <w:r w:rsidRPr="006B3310">
        <w:rPr>
          <w:kern w:val="2"/>
          <w:sz w:val="22"/>
          <w:szCs w:val="22"/>
        </w:rPr>
        <w:t xml:space="preserve">CDOT </w:t>
      </w:r>
      <w:r>
        <w:rPr>
          <w:kern w:val="2"/>
          <w:sz w:val="22"/>
          <w:szCs w:val="22"/>
        </w:rPr>
        <w:t>t</w:t>
      </w:r>
      <w:r w:rsidRPr="001314FF">
        <w:rPr>
          <w:kern w:val="2"/>
          <w:sz w:val="22"/>
          <w:szCs w:val="22"/>
        </w:rPr>
        <w:t xml:space="preserve">raffic </w:t>
      </w:r>
      <w:r>
        <w:rPr>
          <w:kern w:val="2"/>
          <w:sz w:val="22"/>
          <w:szCs w:val="22"/>
        </w:rPr>
        <w:t>a</w:t>
      </w:r>
      <w:r w:rsidRPr="001314FF">
        <w:rPr>
          <w:kern w:val="2"/>
          <w:sz w:val="22"/>
          <w:szCs w:val="22"/>
        </w:rPr>
        <w:t xml:space="preserve">dvisories and </w:t>
      </w:r>
      <w:r>
        <w:rPr>
          <w:kern w:val="2"/>
          <w:sz w:val="22"/>
          <w:szCs w:val="22"/>
        </w:rPr>
        <w:t>p</w:t>
      </w:r>
      <w:r w:rsidRPr="001314FF">
        <w:rPr>
          <w:kern w:val="2"/>
          <w:sz w:val="22"/>
          <w:szCs w:val="22"/>
        </w:rPr>
        <w:t xml:space="preserve">roject </w:t>
      </w:r>
      <w:r>
        <w:rPr>
          <w:kern w:val="2"/>
          <w:sz w:val="22"/>
          <w:szCs w:val="22"/>
        </w:rPr>
        <w:t>u</w:t>
      </w:r>
      <w:r w:rsidRPr="001314FF">
        <w:rPr>
          <w:kern w:val="2"/>
          <w:sz w:val="22"/>
          <w:szCs w:val="22"/>
        </w:rPr>
        <w:t>pdates</w:t>
      </w:r>
      <w:r>
        <w:rPr>
          <w:kern w:val="2"/>
          <w:sz w:val="22"/>
          <w:szCs w:val="22"/>
        </w:rPr>
        <w:t xml:space="preserve"> </w:t>
      </w:r>
      <w:r w:rsidRPr="006B3310">
        <w:rPr>
          <w:kern w:val="2"/>
          <w:sz w:val="22"/>
          <w:szCs w:val="22"/>
        </w:rPr>
        <w:t>template</w:t>
      </w:r>
      <w:r w:rsidR="001100F1">
        <w:rPr>
          <w:kern w:val="2"/>
          <w:sz w:val="22"/>
          <w:szCs w:val="22"/>
        </w:rPr>
        <w:t>s</w:t>
      </w:r>
      <w:r w:rsidRPr="006B3310">
        <w:rPr>
          <w:kern w:val="2"/>
          <w:sz w:val="22"/>
          <w:szCs w:val="22"/>
        </w:rPr>
        <w:t xml:space="preserve"> </w:t>
      </w:r>
      <w:r w:rsidR="001100F1">
        <w:rPr>
          <w:kern w:val="2"/>
          <w:sz w:val="22"/>
          <w:szCs w:val="22"/>
        </w:rPr>
        <w:t>are</w:t>
      </w:r>
      <w:r>
        <w:rPr>
          <w:kern w:val="2"/>
          <w:sz w:val="22"/>
          <w:szCs w:val="22"/>
        </w:rPr>
        <w:t xml:space="preserve"> </w:t>
      </w:r>
      <w:r w:rsidRPr="006B3310">
        <w:rPr>
          <w:kern w:val="2"/>
          <w:sz w:val="22"/>
          <w:szCs w:val="22"/>
        </w:rPr>
        <w:t xml:space="preserve">available </w:t>
      </w:r>
      <w:r w:rsidRPr="00D61A54">
        <w:rPr>
          <w:sz w:val="22"/>
          <w:szCs w:val="22"/>
        </w:rPr>
        <w:t>in the Project Onboarding/</w:t>
      </w:r>
      <w:proofErr w:type="spellStart"/>
      <w:r w:rsidRPr="00D61A54">
        <w:rPr>
          <w:sz w:val="22"/>
          <w:szCs w:val="22"/>
        </w:rPr>
        <w:t>Offboarding</w:t>
      </w:r>
      <w:proofErr w:type="spellEnd"/>
      <w:r w:rsidRPr="00D61A54">
        <w:rPr>
          <w:sz w:val="22"/>
          <w:szCs w:val="22"/>
        </w:rPr>
        <w:t xml:space="preserve"> Request Form </w:t>
      </w:r>
      <w:r w:rsidRPr="006B3310">
        <w:rPr>
          <w:kern w:val="2"/>
          <w:sz w:val="22"/>
          <w:szCs w:val="22"/>
        </w:rPr>
        <w:t>PIM resources.</w:t>
      </w:r>
      <w:r w:rsidRPr="001314FF">
        <w:rPr>
          <w:kern w:val="2"/>
          <w:sz w:val="22"/>
          <w:szCs w:val="22"/>
        </w:rPr>
        <w:t xml:space="preserve"> The Engineer will approve traffic advisories and project updates</w:t>
      </w:r>
      <w:r>
        <w:rPr>
          <w:kern w:val="2"/>
          <w:sz w:val="22"/>
          <w:szCs w:val="22"/>
        </w:rPr>
        <w:t xml:space="preserve"> before distribution</w:t>
      </w:r>
      <w:r w:rsidRPr="001314FF">
        <w:rPr>
          <w:kern w:val="2"/>
          <w:sz w:val="22"/>
          <w:szCs w:val="22"/>
        </w:rPr>
        <w:t xml:space="preserve">. </w:t>
      </w:r>
      <w:r w:rsidR="00234AD4">
        <w:rPr>
          <w:kern w:val="2"/>
          <w:sz w:val="22"/>
          <w:szCs w:val="22"/>
        </w:rPr>
        <w:t>T</w:t>
      </w:r>
      <w:r w:rsidR="00234AD4" w:rsidRPr="001314FF">
        <w:rPr>
          <w:kern w:val="2"/>
          <w:sz w:val="22"/>
          <w:szCs w:val="22"/>
        </w:rPr>
        <w:t xml:space="preserve">he </w:t>
      </w:r>
      <w:r w:rsidRPr="001314FF">
        <w:rPr>
          <w:kern w:val="2"/>
          <w:sz w:val="22"/>
          <w:szCs w:val="22"/>
        </w:rPr>
        <w:t>PIM shall email the traffic advisory and project updates to the stakehol</w:t>
      </w:r>
      <w:r>
        <w:rPr>
          <w:kern w:val="2"/>
          <w:sz w:val="22"/>
          <w:szCs w:val="22"/>
        </w:rPr>
        <w:t>der list by Friday of each week</w:t>
      </w:r>
      <w:r w:rsidR="00234AD4">
        <w:rPr>
          <w:kern w:val="2"/>
          <w:sz w:val="22"/>
          <w:szCs w:val="22"/>
        </w:rPr>
        <w:t xml:space="preserve"> t</w:t>
      </w:r>
      <w:r w:rsidR="00234AD4" w:rsidRPr="001314FF">
        <w:rPr>
          <w:kern w:val="2"/>
          <w:sz w:val="22"/>
          <w:szCs w:val="22"/>
        </w:rPr>
        <w:t>o announce the following week’s upcoming project activity</w:t>
      </w:r>
      <w:r>
        <w:rPr>
          <w:kern w:val="2"/>
          <w:sz w:val="22"/>
          <w:szCs w:val="22"/>
        </w:rPr>
        <w:t xml:space="preserve">. </w:t>
      </w:r>
      <w:r w:rsidRPr="001314FF">
        <w:rPr>
          <w:kern w:val="2"/>
          <w:sz w:val="22"/>
          <w:szCs w:val="22"/>
        </w:rPr>
        <w:t xml:space="preserve">The emailed advisory may come from the project email box or an automated distribution platform. A </w:t>
      </w:r>
      <w:proofErr w:type="spellStart"/>
      <w:r w:rsidRPr="001314FF">
        <w:rPr>
          <w:kern w:val="2"/>
          <w:sz w:val="22"/>
          <w:szCs w:val="22"/>
        </w:rPr>
        <w:t>Mailchimp</w:t>
      </w:r>
      <w:proofErr w:type="spellEnd"/>
      <w:r w:rsidRPr="001314FF">
        <w:rPr>
          <w:kern w:val="2"/>
          <w:sz w:val="22"/>
          <w:szCs w:val="22"/>
        </w:rPr>
        <w:t xml:space="preserve"> account is available through CDOT.</w:t>
      </w:r>
    </w:p>
    <w:p w14:paraId="2FF9AC99" w14:textId="6F2AFFFE" w:rsidR="007057E6" w:rsidRPr="00314A13" w:rsidRDefault="007057E6" w:rsidP="007057E6">
      <w:pPr>
        <w:numPr>
          <w:ilvl w:val="1"/>
          <w:numId w:val="8"/>
        </w:numPr>
        <w:tabs>
          <w:tab w:val="left" w:pos="1260"/>
        </w:tabs>
        <w:spacing w:before="120" w:after="120"/>
        <w:ind w:hanging="540"/>
      </w:pPr>
      <w:r>
        <w:rPr>
          <w:i/>
          <w:color w:val="000000"/>
          <w:sz w:val="22"/>
          <w:szCs w:val="22"/>
        </w:rPr>
        <w:t xml:space="preserve">Media Relations. </w:t>
      </w:r>
      <w:r w:rsidRPr="00BB6630">
        <w:rPr>
          <w:kern w:val="2"/>
          <w:sz w:val="22"/>
          <w:szCs w:val="22"/>
        </w:rPr>
        <w:t xml:space="preserve">At least 14 days </w:t>
      </w:r>
      <w:r w:rsidR="00234AD4">
        <w:rPr>
          <w:kern w:val="2"/>
          <w:sz w:val="22"/>
          <w:szCs w:val="22"/>
        </w:rPr>
        <w:t>before</w:t>
      </w:r>
      <w:r w:rsidRPr="00BB6630">
        <w:rPr>
          <w:kern w:val="2"/>
          <w:sz w:val="22"/>
          <w:szCs w:val="22"/>
        </w:rPr>
        <w:t xml:space="preserve"> the </w:t>
      </w:r>
      <w:r>
        <w:rPr>
          <w:kern w:val="2"/>
          <w:sz w:val="22"/>
          <w:szCs w:val="22"/>
        </w:rPr>
        <w:t>start of work</w:t>
      </w:r>
      <w:r w:rsidRPr="00BB6630">
        <w:rPr>
          <w:kern w:val="2"/>
          <w:sz w:val="22"/>
          <w:szCs w:val="22"/>
        </w:rPr>
        <w:t xml:space="preserve"> </w:t>
      </w:r>
      <w:r>
        <w:rPr>
          <w:kern w:val="2"/>
          <w:sz w:val="22"/>
          <w:szCs w:val="22"/>
        </w:rPr>
        <w:t>or a milestone, t</w:t>
      </w:r>
      <w:r w:rsidRPr="00BB6630">
        <w:rPr>
          <w:kern w:val="2"/>
          <w:sz w:val="22"/>
          <w:szCs w:val="22"/>
        </w:rPr>
        <w:t xml:space="preserve">he PIM shall </w:t>
      </w:r>
      <w:r>
        <w:rPr>
          <w:kern w:val="2"/>
          <w:sz w:val="22"/>
          <w:szCs w:val="22"/>
        </w:rPr>
        <w:t xml:space="preserve">prepare media releases using the </w:t>
      </w:r>
      <w:r w:rsidRPr="006B3310">
        <w:rPr>
          <w:kern w:val="2"/>
          <w:sz w:val="22"/>
          <w:szCs w:val="22"/>
        </w:rPr>
        <w:t xml:space="preserve">CDOT </w:t>
      </w:r>
      <w:r>
        <w:rPr>
          <w:kern w:val="2"/>
          <w:sz w:val="22"/>
          <w:szCs w:val="22"/>
        </w:rPr>
        <w:t xml:space="preserve">media release </w:t>
      </w:r>
      <w:r w:rsidRPr="006B3310">
        <w:rPr>
          <w:kern w:val="2"/>
          <w:sz w:val="22"/>
          <w:szCs w:val="22"/>
        </w:rPr>
        <w:t xml:space="preserve">template available </w:t>
      </w:r>
      <w:r w:rsidRPr="00D61A54">
        <w:rPr>
          <w:sz w:val="22"/>
          <w:szCs w:val="22"/>
        </w:rPr>
        <w:t>in the Project Onboarding/</w:t>
      </w:r>
      <w:r>
        <w:rPr>
          <w:sz w:val="22"/>
          <w:szCs w:val="22"/>
        </w:rPr>
        <w:t xml:space="preserve"> </w:t>
      </w:r>
      <w:proofErr w:type="spellStart"/>
      <w:r w:rsidRPr="00D61A54">
        <w:rPr>
          <w:sz w:val="22"/>
          <w:szCs w:val="22"/>
        </w:rPr>
        <w:t>Offboarding</w:t>
      </w:r>
      <w:proofErr w:type="spellEnd"/>
      <w:r w:rsidRPr="00D61A54">
        <w:rPr>
          <w:sz w:val="22"/>
          <w:szCs w:val="22"/>
        </w:rPr>
        <w:t xml:space="preserve"> Request Form </w:t>
      </w:r>
      <w:r w:rsidRPr="006B3310">
        <w:rPr>
          <w:kern w:val="2"/>
          <w:sz w:val="22"/>
          <w:szCs w:val="22"/>
        </w:rPr>
        <w:t>PIM resources</w:t>
      </w:r>
      <w:r w:rsidRPr="00BB6630">
        <w:rPr>
          <w:kern w:val="2"/>
          <w:sz w:val="22"/>
          <w:szCs w:val="22"/>
        </w:rPr>
        <w:t xml:space="preserve">. </w:t>
      </w:r>
      <w:r w:rsidRPr="00495607">
        <w:rPr>
          <w:kern w:val="2"/>
          <w:sz w:val="22"/>
          <w:szCs w:val="22"/>
        </w:rPr>
        <w:t>The</w:t>
      </w:r>
      <w:r>
        <w:rPr>
          <w:kern w:val="2"/>
          <w:sz w:val="22"/>
          <w:szCs w:val="22"/>
        </w:rPr>
        <w:t xml:space="preserve"> PIM shall allow the Engineer at least three</w:t>
      </w:r>
      <w:r w:rsidR="00234AD4">
        <w:rPr>
          <w:kern w:val="2"/>
          <w:sz w:val="22"/>
          <w:szCs w:val="22"/>
        </w:rPr>
        <w:t xml:space="preserve"> </w:t>
      </w:r>
      <w:r>
        <w:rPr>
          <w:kern w:val="2"/>
          <w:sz w:val="22"/>
          <w:szCs w:val="22"/>
        </w:rPr>
        <w:t xml:space="preserve">days to review and approve the media release </w:t>
      </w:r>
      <w:r w:rsidR="00234AD4">
        <w:rPr>
          <w:kern w:val="2"/>
          <w:sz w:val="22"/>
          <w:szCs w:val="22"/>
        </w:rPr>
        <w:t>before</w:t>
      </w:r>
      <w:r>
        <w:rPr>
          <w:kern w:val="2"/>
          <w:sz w:val="22"/>
          <w:szCs w:val="22"/>
        </w:rPr>
        <w:t xml:space="preserve"> distribution. </w:t>
      </w:r>
      <w:r w:rsidRPr="00BB6630">
        <w:rPr>
          <w:kern w:val="2"/>
          <w:sz w:val="22"/>
          <w:szCs w:val="22"/>
        </w:rPr>
        <w:t xml:space="preserve">CDOT </w:t>
      </w:r>
      <w:r>
        <w:rPr>
          <w:kern w:val="2"/>
          <w:sz w:val="22"/>
          <w:szCs w:val="22"/>
        </w:rPr>
        <w:t>will distribute media releases.</w:t>
      </w:r>
    </w:p>
    <w:p w14:paraId="185F3F74" w14:textId="77777777" w:rsidR="007057E6" w:rsidRPr="00470A77" w:rsidRDefault="007057E6" w:rsidP="007057E6">
      <w:pPr>
        <w:spacing w:before="120" w:after="120"/>
        <w:ind w:left="1440" w:firstLine="0"/>
        <w:rPr>
          <w:kern w:val="2"/>
          <w:sz w:val="22"/>
          <w:szCs w:val="22"/>
        </w:rPr>
      </w:pPr>
      <w:r w:rsidRPr="00470A77">
        <w:rPr>
          <w:kern w:val="2"/>
          <w:sz w:val="22"/>
          <w:szCs w:val="22"/>
        </w:rPr>
        <w:t xml:space="preserve">CDOT will address all media inquiries and media requests. The PIM shall immediately notify the Engineer of any </w:t>
      </w:r>
      <w:r>
        <w:rPr>
          <w:kern w:val="2"/>
          <w:sz w:val="22"/>
          <w:szCs w:val="22"/>
        </w:rPr>
        <w:t xml:space="preserve">project and </w:t>
      </w:r>
      <w:r w:rsidRPr="00470A77">
        <w:rPr>
          <w:kern w:val="2"/>
          <w:sz w:val="22"/>
          <w:szCs w:val="22"/>
        </w:rPr>
        <w:t>on-site situations involving the media. When the media contacts the PIM or Contractor staff, the PIM shall provide the media the RCM’s contact information.</w:t>
      </w:r>
    </w:p>
    <w:p w14:paraId="1911FEC3" w14:textId="51D6841B" w:rsidR="007057E6" w:rsidRDefault="007057E6" w:rsidP="007057E6">
      <w:pPr>
        <w:spacing w:before="120" w:after="120"/>
        <w:ind w:left="1440" w:firstLine="0"/>
        <w:rPr>
          <w:sz w:val="22"/>
          <w:szCs w:val="22"/>
        </w:rPr>
      </w:pPr>
      <w:r>
        <w:rPr>
          <w:kern w:val="2"/>
          <w:sz w:val="22"/>
          <w:szCs w:val="22"/>
        </w:rPr>
        <w:t>The</w:t>
      </w:r>
      <w:r w:rsidRPr="00BB6630">
        <w:rPr>
          <w:kern w:val="2"/>
          <w:sz w:val="22"/>
          <w:szCs w:val="22"/>
        </w:rPr>
        <w:t xml:space="preserve"> P</w:t>
      </w:r>
      <w:r>
        <w:rPr>
          <w:kern w:val="2"/>
          <w:sz w:val="22"/>
          <w:szCs w:val="22"/>
        </w:rPr>
        <w:t>IM shall prepare</w:t>
      </w:r>
      <w:r w:rsidRPr="00BB6630">
        <w:rPr>
          <w:kern w:val="2"/>
          <w:sz w:val="22"/>
          <w:szCs w:val="22"/>
        </w:rPr>
        <w:t xml:space="preserve"> a media release </w:t>
      </w:r>
      <w:r>
        <w:rPr>
          <w:kern w:val="2"/>
          <w:sz w:val="22"/>
          <w:szCs w:val="22"/>
        </w:rPr>
        <w:t xml:space="preserve">announcing the project, </w:t>
      </w:r>
      <w:r w:rsidRPr="00BB6630">
        <w:rPr>
          <w:kern w:val="2"/>
          <w:sz w:val="22"/>
          <w:szCs w:val="22"/>
        </w:rPr>
        <w:t xml:space="preserve">summarizing the project scope, construction phasing, construction activities that affect traffic, the project end date, and a summary of project benefits. </w:t>
      </w:r>
      <w:r>
        <w:rPr>
          <w:kern w:val="2"/>
          <w:sz w:val="22"/>
          <w:szCs w:val="22"/>
        </w:rPr>
        <w:t>The PIM shall develop additional media releases for m</w:t>
      </w:r>
      <w:r w:rsidRPr="00BB6630">
        <w:rPr>
          <w:kern w:val="2"/>
          <w:sz w:val="22"/>
          <w:szCs w:val="22"/>
        </w:rPr>
        <w:t>ajor construction m</w:t>
      </w:r>
      <w:r>
        <w:rPr>
          <w:kern w:val="2"/>
          <w:sz w:val="22"/>
          <w:szCs w:val="22"/>
        </w:rPr>
        <w:t>ilestones</w:t>
      </w:r>
      <w:r w:rsidRPr="00BB6630">
        <w:rPr>
          <w:kern w:val="2"/>
          <w:sz w:val="22"/>
          <w:szCs w:val="22"/>
        </w:rPr>
        <w:t xml:space="preserve">, </w:t>
      </w:r>
      <w:r>
        <w:rPr>
          <w:kern w:val="2"/>
          <w:sz w:val="22"/>
          <w:szCs w:val="22"/>
        </w:rPr>
        <w:t xml:space="preserve">traffic control or </w:t>
      </w:r>
      <w:r w:rsidRPr="00BB6630">
        <w:rPr>
          <w:kern w:val="2"/>
          <w:sz w:val="22"/>
          <w:szCs w:val="22"/>
        </w:rPr>
        <w:t xml:space="preserve">lane shifts, closures, </w:t>
      </w:r>
      <w:r>
        <w:rPr>
          <w:kern w:val="2"/>
          <w:sz w:val="22"/>
          <w:szCs w:val="22"/>
        </w:rPr>
        <w:t>project completion</w:t>
      </w:r>
      <w:r w:rsidR="00234AD4">
        <w:rPr>
          <w:kern w:val="2"/>
          <w:sz w:val="22"/>
          <w:szCs w:val="22"/>
        </w:rPr>
        <w:t>,</w:t>
      </w:r>
      <w:r>
        <w:rPr>
          <w:kern w:val="2"/>
          <w:sz w:val="22"/>
          <w:szCs w:val="22"/>
        </w:rPr>
        <w:t xml:space="preserve"> </w:t>
      </w:r>
      <w:r w:rsidRPr="00BB6630">
        <w:rPr>
          <w:kern w:val="2"/>
          <w:sz w:val="22"/>
          <w:szCs w:val="22"/>
        </w:rPr>
        <w:t>and as directed by CDOT.</w:t>
      </w:r>
      <w:r>
        <w:rPr>
          <w:kern w:val="2"/>
          <w:sz w:val="22"/>
          <w:szCs w:val="22"/>
        </w:rPr>
        <w:t xml:space="preserve"> </w:t>
      </w:r>
      <w:r w:rsidRPr="00BB6630">
        <w:rPr>
          <w:kern w:val="2"/>
          <w:sz w:val="22"/>
          <w:szCs w:val="22"/>
        </w:rPr>
        <w:t>The release</w:t>
      </w:r>
      <w:r w:rsidRPr="004B49A3">
        <w:rPr>
          <w:kern w:val="2"/>
          <w:sz w:val="22"/>
          <w:szCs w:val="22"/>
        </w:rPr>
        <w:t>s</w:t>
      </w:r>
      <w:r w:rsidRPr="00BB6630">
        <w:rPr>
          <w:kern w:val="2"/>
          <w:sz w:val="22"/>
          <w:szCs w:val="22"/>
        </w:rPr>
        <w:t xml:space="preserve"> shall </w:t>
      </w:r>
      <w:r>
        <w:rPr>
          <w:kern w:val="2"/>
          <w:sz w:val="22"/>
          <w:szCs w:val="22"/>
        </w:rPr>
        <w:t xml:space="preserve">also </w:t>
      </w:r>
      <w:r w:rsidRPr="00BB6630">
        <w:rPr>
          <w:kern w:val="2"/>
          <w:sz w:val="22"/>
          <w:szCs w:val="22"/>
        </w:rPr>
        <w:t xml:space="preserve">include </w:t>
      </w:r>
      <w:r>
        <w:rPr>
          <w:kern w:val="2"/>
          <w:sz w:val="22"/>
          <w:szCs w:val="22"/>
        </w:rPr>
        <w:t>maps or other graphics.</w:t>
      </w:r>
    </w:p>
    <w:p w14:paraId="1C27B810" w14:textId="77777777" w:rsidR="007057E6" w:rsidRPr="00D17F19" w:rsidRDefault="007057E6" w:rsidP="007057E6">
      <w:pPr>
        <w:numPr>
          <w:ilvl w:val="1"/>
          <w:numId w:val="8"/>
        </w:numPr>
        <w:pBdr>
          <w:top w:val="nil"/>
          <w:left w:val="nil"/>
          <w:bottom w:val="nil"/>
          <w:right w:val="nil"/>
          <w:between w:val="nil"/>
        </w:pBdr>
        <w:spacing w:before="120" w:after="120"/>
        <w:ind w:hanging="540"/>
        <w:rPr>
          <w:color w:val="000000"/>
          <w:sz w:val="22"/>
          <w:szCs w:val="22"/>
        </w:rPr>
      </w:pPr>
      <w:r w:rsidRPr="00A6176E">
        <w:rPr>
          <w:b/>
          <w:color w:val="943634" w:themeColor="accent2" w:themeShade="BF"/>
          <w:sz w:val="28"/>
          <w:szCs w:val="36"/>
          <w:highlight w:val="white"/>
        </w:rPr>
        <w:t>#</w:t>
      </w:r>
    </w:p>
    <w:p w14:paraId="0DFDB9AE" w14:textId="67FB1E6C" w:rsidR="00910B71" w:rsidRDefault="00910B71" w:rsidP="009A68A4">
      <w:pPr>
        <w:numPr>
          <w:ilvl w:val="0"/>
          <w:numId w:val="8"/>
        </w:numPr>
        <w:pBdr>
          <w:top w:val="nil"/>
          <w:left w:val="nil"/>
          <w:bottom w:val="nil"/>
          <w:right w:val="nil"/>
          <w:between w:val="nil"/>
        </w:pBdr>
        <w:spacing w:before="120" w:after="120"/>
        <w:ind w:left="900" w:hanging="540"/>
        <w:rPr>
          <w:sz w:val="22"/>
          <w:szCs w:val="22"/>
        </w:rPr>
      </w:pPr>
      <w:r>
        <w:rPr>
          <w:i/>
          <w:sz w:val="22"/>
          <w:szCs w:val="22"/>
        </w:rPr>
        <w:t>Public Information Plan.</w:t>
      </w:r>
      <w:r>
        <w:rPr>
          <w:b/>
          <w:i/>
          <w:sz w:val="22"/>
          <w:szCs w:val="22"/>
        </w:rPr>
        <w:t xml:space="preserve"> </w:t>
      </w:r>
      <w:r>
        <w:rPr>
          <w:sz w:val="22"/>
          <w:szCs w:val="22"/>
        </w:rPr>
        <w:t xml:space="preserve">The PIM shall submit a Public Information Plan (PIP) within five days of the Pre-construction Conference. The PIP shall be specific to the project. </w:t>
      </w:r>
      <w:r w:rsidRPr="009F646B">
        <w:rPr>
          <w:sz w:val="22"/>
          <w:szCs w:val="22"/>
        </w:rPr>
        <w:t>The P</w:t>
      </w:r>
      <w:r>
        <w:rPr>
          <w:sz w:val="22"/>
          <w:szCs w:val="22"/>
        </w:rPr>
        <w:t>IP</w:t>
      </w:r>
      <w:r w:rsidRPr="009F646B">
        <w:rPr>
          <w:sz w:val="22"/>
          <w:szCs w:val="22"/>
        </w:rPr>
        <w:t xml:space="preserve"> shall include public information strategies for </w:t>
      </w:r>
      <w:r w:rsidRPr="00FE1AAF">
        <w:rPr>
          <w:sz w:val="22"/>
          <w:szCs w:val="22"/>
        </w:rPr>
        <w:t>affected road users</w:t>
      </w:r>
      <w:r w:rsidRPr="009F646B">
        <w:rPr>
          <w:sz w:val="22"/>
          <w:szCs w:val="22"/>
        </w:rPr>
        <w:t xml:space="preserve"> using the Public Information Collateral</w:t>
      </w:r>
      <w:r w:rsidRPr="00FE1AAF">
        <w:rPr>
          <w:sz w:val="22"/>
          <w:szCs w:val="22"/>
        </w:rPr>
        <w:t xml:space="preserve">, the expected work </w:t>
      </w:r>
      <w:r w:rsidRPr="00FE1AAF">
        <w:rPr>
          <w:sz w:val="22"/>
          <w:szCs w:val="22"/>
        </w:rPr>
        <w:lastRenderedPageBreak/>
        <w:t xml:space="preserve">zone impacts </w:t>
      </w:r>
      <w:r w:rsidRPr="008D4589">
        <w:rPr>
          <w:sz w:val="22"/>
          <w:szCs w:val="22"/>
          <w:highlight w:val="white"/>
        </w:rPr>
        <w:t>and</w:t>
      </w:r>
      <w:r w:rsidRPr="00FE1AAF">
        <w:rPr>
          <w:sz w:val="22"/>
          <w:szCs w:val="22"/>
        </w:rPr>
        <w:t xml:space="preserve"> closure details, commuter alternatives, </w:t>
      </w:r>
      <w:r w:rsidRPr="009F646B">
        <w:rPr>
          <w:sz w:val="22"/>
          <w:szCs w:val="22"/>
        </w:rPr>
        <w:t>community</w:t>
      </w:r>
      <w:r w:rsidRPr="00FE1AAF">
        <w:rPr>
          <w:sz w:val="22"/>
          <w:szCs w:val="22"/>
        </w:rPr>
        <w:t>, government</w:t>
      </w:r>
      <w:r w:rsidRPr="009F646B">
        <w:rPr>
          <w:sz w:val="22"/>
          <w:szCs w:val="22"/>
        </w:rPr>
        <w:t xml:space="preserve"> and business relations, media relations, identification of public information issues, proposed </w:t>
      </w:r>
      <w:r w:rsidRPr="00B5255A">
        <w:rPr>
          <w:sz w:val="22"/>
          <w:szCs w:val="22"/>
          <w:highlight w:val="white"/>
        </w:rPr>
        <w:t>outreach</w:t>
      </w:r>
      <w:r w:rsidRPr="00FE1AAF">
        <w:rPr>
          <w:sz w:val="22"/>
          <w:szCs w:val="22"/>
        </w:rPr>
        <w:t xml:space="preserve"> strategies,</w:t>
      </w:r>
      <w:r w:rsidRPr="009F646B">
        <w:rPr>
          <w:sz w:val="22"/>
          <w:szCs w:val="22"/>
        </w:rPr>
        <w:t xml:space="preserve"> approach to crisis communications</w:t>
      </w:r>
      <w:r w:rsidRPr="00FE1AAF">
        <w:rPr>
          <w:sz w:val="22"/>
          <w:szCs w:val="22"/>
        </w:rPr>
        <w:t xml:space="preserve">, </w:t>
      </w:r>
      <w:r>
        <w:rPr>
          <w:sz w:val="22"/>
          <w:szCs w:val="22"/>
        </w:rPr>
        <w:t>the S</w:t>
      </w:r>
      <w:r w:rsidRPr="00FE1AAF">
        <w:rPr>
          <w:sz w:val="22"/>
          <w:szCs w:val="22"/>
        </w:rPr>
        <w:t xml:space="preserve">takeholder </w:t>
      </w:r>
      <w:r>
        <w:rPr>
          <w:sz w:val="22"/>
          <w:szCs w:val="22"/>
        </w:rPr>
        <w:t>L</w:t>
      </w:r>
      <w:r w:rsidRPr="00FE1AAF">
        <w:rPr>
          <w:sz w:val="22"/>
          <w:szCs w:val="22"/>
        </w:rPr>
        <w:t>ist</w:t>
      </w:r>
      <w:r>
        <w:rPr>
          <w:sz w:val="22"/>
          <w:szCs w:val="22"/>
        </w:rPr>
        <w:t>, and</w:t>
      </w:r>
      <w:r w:rsidRPr="009F646B">
        <w:rPr>
          <w:sz w:val="22"/>
          <w:szCs w:val="22"/>
        </w:rPr>
        <w:t xml:space="preserve"> the Public Information </w:t>
      </w:r>
      <w:r w:rsidRPr="009F2FCF">
        <w:rPr>
          <w:sz w:val="22"/>
          <w:szCs w:val="22"/>
        </w:rPr>
        <w:t>Management Contact She</w:t>
      </w:r>
      <w:r>
        <w:rPr>
          <w:sz w:val="22"/>
          <w:szCs w:val="22"/>
        </w:rPr>
        <w:t>et</w:t>
      </w:r>
      <w:r w:rsidRPr="009F646B">
        <w:rPr>
          <w:sz w:val="22"/>
          <w:szCs w:val="22"/>
        </w:rPr>
        <w:t xml:space="preserve">. </w:t>
      </w:r>
      <w:r>
        <w:rPr>
          <w:sz w:val="22"/>
          <w:szCs w:val="22"/>
        </w:rPr>
        <w:t>The PIM shall update the plan when necessary and as directed by the Engineer. The PIP is a component of subsection 630.10 Transportation Management Plan.</w:t>
      </w:r>
    </w:p>
    <w:p w14:paraId="1B308A80" w14:textId="77777777" w:rsidR="00910B71" w:rsidRPr="00932F0C" w:rsidRDefault="00910B71" w:rsidP="009A68A4">
      <w:pPr>
        <w:numPr>
          <w:ilvl w:val="0"/>
          <w:numId w:val="7"/>
        </w:numPr>
        <w:spacing w:before="120" w:after="120"/>
        <w:rPr>
          <w:sz w:val="22"/>
          <w:szCs w:val="22"/>
        </w:rPr>
      </w:pPr>
      <w:r>
        <w:rPr>
          <w:i/>
          <w:sz w:val="22"/>
          <w:szCs w:val="22"/>
        </w:rPr>
        <w:t xml:space="preserve">Response Protocol to CDOT and the Public. </w:t>
      </w:r>
      <w:r>
        <w:rPr>
          <w:sz w:val="22"/>
          <w:szCs w:val="22"/>
        </w:rPr>
        <w:t xml:space="preserve">The PIM shall </w:t>
      </w:r>
      <w:r w:rsidRPr="00910B71">
        <w:rPr>
          <w:color w:val="000000"/>
          <w:sz w:val="22"/>
          <w:szCs w:val="22"/>
        </w:rPr>
        <w:t>follow</w:t>
      </w:r>
      <w:r>
        <w:rPr>
          <w:sz w:val="22"/>
          <w:szCs w:val="22"/>
        </w:rPr>
        <w:t xml:space="preserve"> Table 626-1 in responding to correspondence from stakeholders and the public:</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7290"/>
      </w:tblGrid>
      <w:tr w:rsidR="00910B71" w:rsidRPr="00506E2F" w14:paraId="55FA81B1" w14:textId="77777777" w:rsidTr="003A4D43">
        <w:trPr>
          <w:cantSplit/>
          <w:tblHeader/>
          <w:jc w:val="center"/>
        </w:trPr>
        <w:tc>
          <w:tcPr>
            <w:tcW w:w="10080" w:type="dxa"/>
            <w:gridSpan w:val="2"/>
            <w:tcBorders>
              <w:top w:val="nil"/>
              <w:left w:val="nil"/>
              <w:bottom w:val="single" w:sz="4" w:space="0" w:color="000000"/>
              <w:right w:val="nil"/>
            </w:tcBorders>
            <w:shd w:val="clear" w:color="auto" w:fill="auto"/>
            <w:vAlign w:val="center"/>
          </w:tcPr>
          <w:p w14:paraId="303E02B4" w14:textId="5911D845" w:rsidR="00910B71" w:rsidRPr="00506E2F" w:rsidRDefault="00910B71" w:rsidP="00F12340">
            <w:pPr>
              <w:spacing w:before="120" w:after="120" w:line="240" w:lineRule="auto"/>
              <w:jc w:val="center"/>
              <w:rPr>
                <w:b/>
                <w:sz w:val="22"/>
              </w:rPr>
            </w:pPr>
            <w:r w:rsidRPr="00506E2F">
              <w:rPr>
                <w:b/>
                <w:sz w:val="22"/>
              </w:rPr>
              <w:t xml:space="preserve">Table 626-1 - </w:t>
            </w:r>
            <w:r w:rsidR="00F12340" w:rsidRPr="00506E2F">
              <w:rPr>
                <w:b/>
                <w:sz w:val="22"/>
              </w:rPr>
              <w:t xml:space="preserve">Response </w:t>
            </w:r>
            <w:r w:rsidR="00F12340">
              <w:rPr>
                <w:b/>
                <w:sz w:val="22"/>
              </w:rPr>
              <w:t>Timing</w:t>
            </w:r>
          </w:p>
        </w:tc>
      </w:tr>
      <w:tr w:rsidR="00910B71" w:rsidRPr="00506E2F" w14:paraId="7220D686" w14:textId="77777777" w:rsidTr="003A4D43">
        <w:trPr>
          <w:cantSplit/>
          <w:tblHeader/>
          <w:jc w:val="center"/>
        </w:trPr>
        <w:tc>
          <w:tcPr>
            <w:tcW w:w="2790" w:type="dxa"/>
            <w:tcBorders>
              <w:top w:val="single" w:sz="4" w:space="0" w:color="000000"/>
              <w:bottom w:val="single" w:sz="12" w:space="0" w:color="000000"/>
            </w:tcBorders>
            <w:shd w:val="clear" w:color="auto" w:fill="auto"/>
            <w:vAlign w:val="center"/>
          </w:tcPr>
          <w:p w14:paraId="064E3607" w14:textId="045CD6F5" w:rsidR="00910B71" w:rsidRPr="00506E2F" w:rsidRDefault="00F12340" w:rsidP="00F12340">
            <w:pPr>
              <w:spacing w:before="60" w:after="60" w:line="240" w:lineRule="auto"/>
              <w:jc w:val="center"/>
              <w:rPr>
                <w:b/>
                <w:sz w:val="22"/>
              </w:rPr>
            </w:pPr>
            <w:r w:rsidRPr="00506E2F">
              <w:rPr>
                <w:b/>
                <w:sz w:val="22"/>
              </w:rPr>
              <w:t>Type</w:t>
            </w:r>
          </w:p>
        </w:tc>
        <w:tc>
          <w:tcPr>
            <w:tcW w:w="7290" w:type="dxa"/>
            <w:tcBorders>
              <w:top w:val="single" w:sz="4" w:space="0" w:color="000000"/>
              <w:bottom w:val="single" w:sz="12" w:space="0" w:color="000000"/>
            </w:tcBorders>
            <w:shd w:val="clear" w:color="auto" w:fill="auto"/>
            <w:vAlign w:val="center"/>
          </w:tcPr>
          <w:p w14:paraId="017B4C0A" w14:textId="1EDA457D" w:rsidR="00910B71" w:rsidRPr="00506E2F" w:rsidRDefault="00F12340" w:rsidP="00F12340">
            <w:pPr>
              <w:spacing w:before="60" w:after="60" w:line="240" w:lineRule="auto"/>
              <w:jc w:val="center"/>
              <w:rPr>
                <w:b/>
                <w:sz w:val="22"/>
              </w:rPr>
            </w:pPr>
            <w:r>
              <w:rPr>
                <w:b/>
                <w:sz w:val="22"/>
              </w:rPr>
              <w:t>Timing</w:t>
            </w:r>
          </w:p>
        </w:tc>
      </w:tr>
      <w:tr w:rsidR="00910B71" w:rsidRPr="00506E2F" w14:paraId="6BE31B22" w14:textId="77777777" w:rsidTr="003A4D43">
        <w:trPr>
          <w:cantSplit/>
          <w:jc w:val="center"/>
        </w:trPr>
        <w:tc>
          <w:tcPr>
            <w:tcW w:w="2790" w:type="dxa"/>
            <w:tcBorders>
              <w:top w:val="single" w:sz="12" w:space="0" w:color="000000"/>
            </w:tcBorders>
            <w:shd w:val="clear" w:color="auto" w:fill="BFBFBF"/>
            <w:vAlign w:val="center"/>
          </w:tcPr>
          <w:p w14:paraId="70D2CA0A" w14:textId="77777777" w:rsidR="00910B71" w:rsidRPr="00506E2F" w:rsidRDefault="00910B71" w:rsidP="009A68A4">
            <w:pPr>
              <w:spacing w:before="60" w:after="60" w:line="240" w:lineRule="auto"/>
              <w:rPr>
                <w:sz w:val="22"/>
              </w:rPr>
            </w:pPr>
            <w:r w:rsidRPr="00506E2F">
              <w:rPr>
                <w:sz w:val="22"/>
              </w:rPr>
              <w:t>Project Hotline calls and voice messages</w:t>
            </w:r>
          </w:p>
        </w:tc>
        <w:tc>
          <w:tcPr>
            <w:tcW w:w="7290" w:type="dxa"/>
            <w:tcBorders>
              <w:top w:val="single" w:sz="12" w:space="0" w:color="000000"/>
            </w:tcBorders>
            <w:shd w:val="clear" w:color="auto" w:fill="BFBFBF"/>
            <w:vAlign w:val="center"/>
          </w:tcPr>
          <w:p w14:paraId="619DD4A5" w14:textId="77777777" w:rsidR="00910B71" w:rsidRPr="00506E2F" w:rsidRDefault="00910B71" w:rsidP="009A68A4">
            <w:pPr>
              <w:spacing w:before="60" w:after="60" w:line="240" w:lineRule="auto"/>
              <w:rPr>
                <w:sz w:val="22"/>
              </w:rPr>
            </w:pPr>
            <w:r w:rsidRPr="00506E2F">
              <w:rPr>
                <w:sz w:val="22"/>
              </w:rPr>
              <w:t>Answer calls and check messages throughout each day.</w:t>
            </w:r>
          </w:p>
          <w:p w14:paraId="7EF3B73F" w14:textId="77777777" w:rsidR="00910B71" w:rsidRPr="00506E2F" w:rsidRDefault="00910B71" w:rsidP="009A68A4">
            <w:pPr>
              <w:spacing w:before="60" w:after="60" w:line="240" w:lineRule="auto"/>
              <w:rPr>
                <w:sz w:val="22"/>
              </w:rPr>
            </w:pPr>
            <w:r w:rsidRPr="00506E2F">
              <w:rPr>
                <w:sz w:val="22"/>
              </w:rPr>
              <w:t>Respond within one day.</w:t>
            </w:r>
          </w:p>
          <w:p w14:paraId="66C9EF02" w14:textId="77777777" w:rsidR="00910B71" w:rsidRPr="00506E2F" w:rsidRDefault="00910B71" w:rsidP="009A68A4">
            <w:pPr>
              <w:spacing w:before="60" w:after="60" w:line="240" w:lineRule="auto"/>
              <w:rPr>
                <w:sz w:val="22"/>
              </w:rPr>
            </w:pPr>
            <w:r w:rsidRPr="00506E2F">
              <w:rPr>
                <w:sz w:val="22"/>
              </w:rPr>
              <w:t>Enter details into the electronic reporting system within two days.</w:t>
            </w:r>
          </w:p>
        </w:tc>
      </w:tr>
      <w:tr w:rsidR="00910B71" w:rsidRPr="00506E2F" w14:paraId="1C51AB09" w14:textId="77777777" w:rsidTr="003A4D43">
        <w:trPr>
          <w:cantSplit/>
          <w:jc w:val="center"/>
        </w:trPr>
        <w:tc>
          <w:tcPr>
            <w:tcW w:w="2790" w:type="dxa"/>
            <w:shd w:val="clear" w:color="auto" w:fill="auto"/>
            <w:vAlign w:val="center"/>
          </w:tcPr>
          <w:p w14:paraId="0294C76A" w14:textId="77777777" w:rsidR="00910B71" w:rsidRPr="00506E2F" w:rsidRDefault="00910B71" w:rsidP="009A68A4">
            <w:pPr>
              <w:spacing w:before="60" w:after="60" w:line="240" w:lineRule="auto"/>
              <w:rPr>
                <w:sz w:val="22"/>
              </w:rPr>
            </w:pPr>
            <w:r w:rsidRPr="00506E2F">
              <w:rPr>
                <w:sz w:val="22"/>
              </w:rPr>
              <w:t>Email messages</w:t>
            </w:r>
          </w:p>
        </w:tc>
        <w:tc>
          <w:tcPr>
            <w:tcW w:w="7290" w:type="dxa"/>
            <w:shd w:val="clear" w:color="auto" w:fill="auto"/>
            <w:vAlign w:val="center"/>
          </w:tcPr>
          <w:p w14:paraId="20B2DBE4" w14:textId="77777777" w:rsidR="00910B71" w:rsidRPr="00506E2F" w:rsidRDefault="00910B71" w:rsidP="009A68A4">
            <w:pPr>
              <w:spacing w:before="60" w:after="60" w:line="240" w:lineRule="auto"/>
              <w:rPr>
                <w:sz w:val="22"/>
              </w:rPr>
            </w:pPr>
            <w:r w:rsidRPr="00506E2F">
              <w:rPr>
                <w:sz w:val="22"/>
              </w:rPr>
              <w:t>Respond within one day.</w:t>
            </w:r>
          </w:p>
          <w:p w14:paraId="08AA7E05" w14:textId="5FAB9FB1" w:rsidR="00910B71" w:rsidRPr="00506E2F" w:rsidRDefault="00910B71" w:rsidP="009A68A4">
            <w:pPr>
              <w:spacing w:before="60" w:after="60" w:line="240" w:lineRule="auto"/>
              <w:rPr>
                <w:sz w:val="22"/>
              </w:rPr>
            </w:pPr>
            <w:r w:rsidRPr="00506E2F">
              <w:rPr>
                <w:sz w:val="22"/>
              </w:rPr>
              <w:t>For high</w:t>
            </w:r>
            <w:r w:rsidR="00234AD4">
              <w:rPr>
                <w:sz w:val="22"/>
              </w:rPr>
              <w:t>-</w:t>
            </w:r>
            <w:r w:rsidRPr="00506E2F">
              <w:rPr>
                <w:sz w:val="22"/>
              </w:rPr>
              <w:t>volume situations, respond within two days.</w:t>
            </w:r>
          </w:p>
          <w:p w14:paraId="0FB1352D" w14:textId="77777777" w:rsidR="00910B71" w:rsidRPr="00506E2F" w:rsidRDefault="00910B71" w:rsidP="009A68A4">
            <w:pPr>
              <w:spacing w:before="60" w:after="60" w:line="240" w:lineRule="auto"/>
              <w:rPr>
                <w:sz w:val="22"/>
              </w:rPr>
            </w:pPr>
            <w:r w:rsidRPr="00506E2F">
              <w:rPr>
                <w:sz w:val="22"/>
              </w:rPr>
              <w:t>Enter details into the electronic reporting system within two days.</w:t>
            </w:r>
          </w:p>
        </w:tc>
      </w:tr>
      <w:tr w:rsidR="00910B71" w:rsidRPr="00506E2F" w14:paraId="2862FCA3" w14:textId="77777777" w:rsidTr="003A4D43">
        <w:trPr>
          <w:cantSplit/>
          <w:jc w:val="center"/>
        </w:trPr>
        <w:tc>
          <w:tcPr>
            <w:tcW w:w="2790" w:type="dxa"/>
            <w:shd w:val="clear" w:color="auto" w:fill="BFBFBF"/>
            <w:vAlign w:val="center"/>
          </w:tcPr>
          <w:p w14:paraId="041B27C7" w14:textId="77777777" w:rsidR="00910B71" w:rsidRPr="00506E2F" w:rsidRDefault="00910B71" w:rsidP="009A68A4">
            <w:pPr>
              <w:spacing w:before="60" w:after="60" w:line="240" w:lineRule="auto"/>
              <w:rPr>
                <w:sz w:val="22"/>
              </w:rPr>
            </w:pPr>
            <w:r w:rsidRPr="00506E2F">
              <w:rPr>
                <w:sz w:val="22"/>
              </w:rPr>
              <w:t>Calls from CDOT Staff</w:t>
            </w:r>
          </w:p>
        </w:tc>
        <w:tc>
          <w:tcPr>
            <w:tcW w:w="7290" w:type="dxa"/>
            <w:shd w:val="clear" w:color="auto" w:fill="BFBFBF"/>
            <w:vAlign w:val="center"/>
          </w:tcPr>
          <w:p w14:paraId="20D1B6EA" w14:textId="561A4335" w:rsidR="00910B71" w:rsidRPr="00506E2F" w:rsidRDefault="00910B71">
            <w:pPr>
              <w:spacing w:line="240" w:lineRule="auto"/>
              <w:rPr>
                <w:sz w:val="22"/>
              </w:rPr>
            </w:pPr>
            <w:r w:rsidRPr="00506E2F">
              <w:rPr>
                <w:sz w:val="22"/>
              </w:rPr>
              <w:t>Respond as soon as possible and within 24 hours.</w:t>
            </w:r>
          </w:p>
        </w:tc>
      </w:tr>
      <w:tr w:rsidR="00910B71" w:rsidRPr="00506E2F" w14:paraId="18FA7575" w14:textId="77777777" w:rsidTr="003A4D43">
        <w:trPr>
          <w:cantSplit/>
          <w:jc w:val="center"/>
        </w:trPr>
        <w:tc>
          <w:tcPr>
            <w:tcW w:w="2790" w:type="dxa"/>
            <w:shd w:val="clear" w:color="auto" w:fill="FFFFFF"/>
            <w:vAlign w:val="center"/>
          </w:tcPr>
          <w:p w14:paraId="7882B395" w14:textId="77777777" w:rsidR="00910B71" w:rsidRPr="00506E2F" w:rsidRDefault="00910B71" w:rsidP="009A68A4">
            <w:pPr>
              <w:spacing w:before="60" w:after="60" w:line="240" w:lineRule="auto"/>
              <w:rPr>
                <w:sz w:val="22"/>
              </w:rPr>
            </w:pPr>
            <w:r w:rsidRPr="00506E2F">
              <w:rPr>
                <w:sz w:val="22"/>
              </w:rPr>
              <w:t>Web page inquiries</w:t>
            </w:r>
          </w:p>
        </w:tc>
        <w:tc>
          <w:tcPr>
            <w:tcW w:w="7290" w:type="dxa"/>
            <w:shd w:val="clear" w:color="auto" w:fill="FFFFFF"/>
            <w:vAlign w:val="center"/>
          </w:tcPr>
          <w:p w14:paraId="49304813" w14:textId="77777777" w:rsidR="00910B71" w:rsidRPr="00506E2F" w:rsidRDefault="00910B71" w:rsidP="009A68A4">
            <w:pPr>
              <w:spacing w:before="60" w:after="60" w:line="240" w:lineRule="auto"/>
              <w:rPr>
                <w:sz w:val="22"/>
              </w:rPr>
            </w:pPr>
            <w:r w:rsidRPr="00506E2F">
              <w:rPr>
                <w:sz w:val="22"/>
              </w:rPr>
              <w:t>Respond within one day.</w:t>
            </w:r>
          </w:p>
          <w:p w14:paraId="5C49DEF0" w14:textId="48913666" w:rsidR="00910B71" w:rsidRPr="00506E2F" w:rsidRDefault="00910B71" w:rsidP="009A68A4">
            <w:pPr>
              <w:spacing w:before="60" w:after="60" w:line="240" w:lineRule="auto"/>
              <w:rPr>
                <w:sz w:val="22"/>
              </w:rPr>
            </w:pPr>
            <w:r w:rsidRPr="00506E2F">
              <w:rPr>
                <w:sz w:val="22"/>
              </w:rPr>
              <w:t>For high</w:t>
            </w:r>
            <w:r w:rsidR="00E801C3">
              <w:rPr>
                <w:sz w:val="22"/>
              </w:rPr>
              <w:t>-</w:t>
            </w:r>
            <w:r w:rsidRPr="00506E2F">
              <w:rPr>
                <w:sz w:val="22"/>
              </w:rPr>
              <w:t>volume situations, respond within two days.</w:t>
            </w:r>
          </w:p>
        </w:tc>
      </w:tr>
    </w:tbl>
    <w:p w14:paraId="2B55C980" w14:textId="77777777" w:rsidR="009A68A4" w:rsidRDefault="009A68A4" w:rsidP="009A68A4">
      <w:pPr>
        <w:spacing w:before="120" w:after="120"/>
        <w:jc w:val="center"/>
        <w:rPr>
          <w:b/>
          <w:sz w:val="22"/>
          <w:szCs w:val="22"/>
        </w:rPr>
      </w:pPr>
    </w:p>
    <w:p w14:paraId="52337C24" w14:textId="1BAF3375" w:rsidR="009A68A4" w:rsidRDefault="00910B71" w:rsidP="009A68A4">
      <w:pPr>
        <w:spacing w:before="120" w:after="120"/>
        <w:jc w:val="center"/>
        <w:rPr>
          <w:b/>
          <w:sz w:val="22"/>
          <w:szCs w:val="22"/>
        </w:rPr>
      </w:pPr>
      <w:r>
        <w:rPr>
          <w:b/>
          <w:sz w:val="22"/>
          <w:szCs w:val="22"/>
        </w:rPr>
        <w:t>METHOD OF MEASUREMENT</w:t>
      </w:r>
    </w:p>
    <w:p w14:paraId="6EED94AF" w14:textId="1A662217" w:rsidR="00910B71" w:rsidRDefault="00910B71" w:rsidP="009A68A4">
      <w:pPr>
        <w:spacing w:before="120" w:after="120"/>
        <w:ind w:left="0" w:firstLine="0"/>
        <w:rPr>
          <w:sz w:val="22"/>
          <w:szCs w:val="22"/>
        </w:rPr>
      </w:pPr>
      <w:r>
        <w:rPr>
          <w:color w:val="000000"/>
          <w:sz w:val="22"/>
          <w:szCs w:val="22"/>
        </w:rPr>
        <w:t>Public Information M</w:t>
      </w:r>
      <w:r>
        <w:rPr>
          <w:sz w:val="22"/>
          <w:szCs w:val="22"/>
        </w:rPr>
        <w:t>anagement</w:t>
      </w:r>
      <w:r>
        <w:rPr>
          <w:color w:val="000000"/>
          <w:sz w:val="22"/>
          <w:szCs w:val="22"/>
        </w:rPr>
        <w:t xml:space="preserve"> will be measured as the number of </w:t>
      </w:r>
      <w:r>
        <w:rPr>
          <w:sz w:val="22"/>
          <w:szCs w:val="22"/>
        </w:rPr>
        <w:t xml:space="preserve">days elapsed from </w:t>
      </w:r>
      <w:r w:rsidRPr="009F646B">
        <w:rPr>
          <w:b/>
          <w:color w:val="980000"/>
          <w:sz w:val="22"/>
          <w:szCs w:val="22"/>
        </w:rPr>
        <w:t>*</w:t>
      </w:r>
      <w:r>
        <w:rPr>
          <w:sz w:val="22"/>
          <w:szCs w:val="22"/>
        </w:rPr>
        <w:t xml:space="preserve">14 days </w:t>
      </w:r>
      <w:r w:rsidR="00234AD4">
        <w:rPr>
          <w:sz w:val="22"/>
          <w:szCs w:val="22"/>
        </w:rPr>
        <w:t>before</w:t>
      </w:r>
      <w:r>
        <w:rPr>
          <w:sz w:val="22"/>
          <w:szCs w:val="22"/>
        </w:rPr>
        <w:t xml:space="preserve"> the construction start date and no earlier than the </w:t>
      </w:r>
      <w:r w:rsidRPr="009F646B">
        <w:rPr>
          <w:sz w:val="22"/>
          <w:szCs w:val="22"/>
        </w:rPr>
        <w:t xml:space="preserve">project Notice to Proceed </w:t>
      </w:r>
      <w:r>
        <w:rPr>
          <w:sz w:val="22"/>
          <w:szCs w:val="22"/>
        </w:rPr>
        <w:t>through</w:t>
      </w:r>
      <w:r w:rsidRPr="009F646B">
        <w:rPr>
          <w:sz w:val="22"/>
          <w:szCs w:val="22"/>
        </w:rPr>
        <w:t xml:space="preserve"> </w:t>
      </w:r>
      <w:r w:rsidRPr="009F646B">
        <w:rPr>
          <w:b/>
          <w:color w:val="980000"/>
          <w:sz w:val="22"/>
          <w:szCs w:val="22"/>
        </w:rPr>
        <w:t xml:space="preserve">* </w:t>
      </w:r>
      <w:r w:rsidRPr="009F646B">
        <w:rPr>
          <w:sz w:val="22"/>
          <w:szCs w:val="22"/>
        </w:rPr>
        <w:t>Final Acceptance</w:t>
      </w:r>
      <w:r>
        <w:rPr>
          <w:color w:val="000000"/>
          <w:sz w:val="22"/>
          <w:szCs w:val="22"/>
        </w:rPr>
        <w:t xml:space="preserve">. Failure to provide </w:t>
      </w:r>
      <w:r w:rsidRPr="00506E2F">
        <w:rPr>
          <w:sz w:val="22"/>
          <w:szCs w:val="22"/>
        </w:rPr>
        <w:t>acceptable</w:t>
      </w:r>
      <w:r>
        <w:rPr>
          <w:color w:val="000000"/>
          <w:sz w:val="22"/>
          <w:szCs w:val="22"/>
        </w:rPr>
        <w:t xml:space="preserve"> Public Information </w:t>
      </w:r>
      <w:r>
        <w:rPr>
          <w:sz w:val="22"/>
          <w:szCs w:val="22"/>
        </w:rPr>
        <w:t xml:space="preserve">Management </w:t>
      </w:r>
      <w:r>
        <w:rPr>
          <w:color w:val="000000"/>
          <w:sz w:val="22"/>
          <w:szCs w:val="22"/>
        </w:rPr>
        <w:t>will result in withholding payment for the days affected as determined by the Engineer.</w:t>
      </w:r>
    </w:p>
    <w:p w14:paraId="2B6DEA99" w14:textId="77777777" w:rsidR="00910B71" w:rsidRDefault="00910B71" w:rsidP="009A68A4">
      <w:pPr>
        <w:spacing w:before="120" w:after="120"/>
        <w:jc w:val="center"/>
        <w:rPr>
          <w:b/>
          <w:sz w:val="22"/>
          <w:szCs w:val="22"/>
        </w:rPr>
      </w:pPr>
      <w:r>
        <w:rPr>
          <w:b/>
          <w:sz w:val="22"/>
          <w:szCs w:val="22"/>
        </w:rPr>
        <w:t>BASIS OF PAYMENT</w:t>
      </w:r>
    </w:p>
    <w:p w14:paraId="32CDAE26" w14:textId="56CCC94A" w:rsidR="00910B71" w:rsidRDefault="00910B71" w:rsidP="009A68A4">
      <w:pPr>
        <w:spacing w:before="120" w:after="120"/>
        <w:ind w:left="0" w:firstLine="0"/>
        <w:rPr>
          <w:sz w:val="22"/>
          <w:szCs w:val="22"/>
        </w:rPr>
      </w:pPr>
      <w:r w:rsidRPr="00506E2F">
        <w:rPr>
          <w:sz w:val="22"/>
          <w:szCs w:val="22"/>
        </w:rPr>
        <w:t>Pay</w:t>
      </w:r>
      <w:r>
        <w:rPr>
          <w:color w:val="000000"/>
          <w:sz w:val="22"/>
          <w:szCs w:val="22"/>
        </w:rPr>
        <w:t xml:space="preserve"> under:</w:t>
      </w:r>
    </w:p>
    <w:p w14:paraId="179EB4FC" w14:textId="77777777" w:rsidR="00910B71" w:rsidRDefault="00910B71" w:rsidP="009A68A4">
      <w:pPr>
        <w:tabs>
          <w:tab w:val="left" w:pos="4320"/>
        </w:tabs>
        <w:spacing w:before="120" w:after="120"/>
        <w:ind w:left="1" w:hanging="1"/>
        <w:rPr>
          <w:sz w:val="22"/>
          <w:szCs w:val="22"/>
        </w:rPr>
      </w:pPr>
      <w:r>
        <w:rPr>
          <w:b/>
          <w:color w:val="000000"/>
          <w:sz w:val="22"/>
          <w:szCs w:val="22"/>
        </w:rPr>
        <w:t>Pay Item</w:t>
      </w:r>
      <w:r>
        <w:rPr>
          <w:color w:val="000000"/>
          <w:sz w:val="22"/>
          <w:szCs w:val="22"/>
        </w:rPr>
        <w:tab/>
      </w:r>
      <w:r>
        <w:rPr>
          <w:b/>
          <w:color w:val="000000"/>
          <w:sz w:val="22"/>
          <w:szCs w:val="22"/>
        </w:rPr>
        <w:t>Pay Unit</w:t>
      </w:r>
    </w:p>
    <w:p w14:paraId="3E91DE78" w14:textId="5D69A265" w:rsidR="00910B71" w:rsidRDefault="00910B71" w:rsidP="009A68A4">
      <w:pPr>
        <w:tabs>
          <w:tab w:val="left" w:pos="4320"/>
        </w:tabs>
        <w:spacing w:before="120" w:after="120"/>
        <w:rPr>
          <w:color w:val="000000"/>
          <w:sz w:val="22"/>
          <w:szCs w:val="22"/>
        </w:rPr>
      </w:pPr>
      <w:r>
        <w:rPr>
          <w:color w:val="000000"/>
          <w:sz w:val="22"/>
          <w:szCs w:val="22"/>
        </w:rPr>
        <w:t xml:space="preserve">Public Information </w:t>
      </w:r>
      <w:r>
        <w:rPr>
          <w:sz w:val="22"/>
          <w:szCs w:val="22"/>
        </w:rPr>
        <w:t>Management</w:t>
      </w:r>
      <w:r w:rsidR="00B076A4">
        <w:rPr>
          <w:color w:val="000000"/>
          <w:sz w:val="22"/>
          <w:szCs w:val="22"/>
        </w:rPr>
        <w:t xml:space="preserve"> (Tier II)</w:t>
      </w:r>
      <w:r w:rsidR="00B076A4">
        <w:rPr>
          <w:color w:val="000000"/>
          <w:sz w:val="22"/>
          <w:szCs w:val="22"/>
        </w:rPr>
        <w:tab/>
        <w:t>Day</w:t>
      </w:r>
    </w:p>
    <w:p w14:paraId="7D1080E6" w14:textId="0952F8DF" w:rsidR="00910B71" w:rsidRDefault="00743E31" w:rsidP="009A68A4">
      <w:pPr>
        <w:spacing w:before="120" w:after="120"/>
        <w:ind w:left="0" w:firstLine="0"/>
        <w:rPr>
          <w:color w:val="000000"/>
          <w:sz w:val="22"/>
          <w:szCs w:val="22"/>
        </w:rPr>
      </w:pPr>
      <w:r>
        <w:rPr>
          <w:color w:val="000000"/>
          <w:sz w:val="22"/>
          <w:szCs w:val="22"/>
        </w:rPr>
        <w:t xml:space="preserve">Payment for Public Information </w:t>
      </w:r>
      <w:r>
        <w:rPr>
          <w:sz w:val="22"/>
          <w:szCs w:val="22"/>
        </w:rPr>
        <w:t>Management</w:t>
      </w:r>
      <w:r>
        <w:rPr>
          <w:color w:val="000000"/>
          <w:sz w:val="22"/>
          <w:szCs w:val="22"/>
        </w:rPr>
        <w:t xml:space="preserve"> will be full compensation for each measured day where the work, materials, and equipment to provide public information </w:t>
      </w:r>
      <w:r w:rsidR="00E801C3">
        <w:rPr>
          <w:color w:val="000000"/>
          <w:sz w:val="22"/>
          <w:szCs w:val="22"/>
        </w:rPr>
        <w:t>as per</w:t>
      </w:r>
      <w:r>
        <w:rPr>
          <w:color w:val="000000"/>
          <w:sz w:val="22"/>
          <w:szCs w:val="22"/>
        </w:rPr>
        <w:t xml:space="preserve"> this specification.</w:t>
      </w:r>
    </w:p>
    <w:p w14:paraId="7D2DF98D" w14:textId="77777777" w:rsidR="00910B71" w:rsidRDefault="00910B71" w:rsidP="009A68A4">
      <w:pPr>
        <w:spacing w:before="120" w:after="120"/>
        <w:ind w:left="0" w:firstLine="0"/>
        <w:rPr>
          <w:color w:val="000000"/>
          <w:sz w:val="22"/>
          <w:szCs w:val="22"/>
        </w:rPr>
      </w:pPr>
      <w:r w:rsidRPr="006B09CD">
        <w:rPr>
          <w:color w:val="000000"/>
          <w:sz w:val="22"/>
          <w:szCs w:val="22"/>
        </w:rPr>
        <w:t xml:space="preserve">If the Contractor fails to complete construction within the approved contract time, </w:t>
      </w:r>
      <w:r>
        <w:rPr>
          <w:color w:val="000000"/>
          <w:sz w:val="22"/>
          <w:szCs w:val="22"/>
        </w:rPr>
        <w:t xml:space="preserve">CDOT </w:t>
      </w:r>
      <w:r w:rsidRPr="006B09CD">
        <w:rPr>
          <w:color w:val="000000"/>
          <w:sz w:val="22"/>
          <w:szCs w:val="22"/>
        </w:rPr>
        <w:t xml:space="preserve">will not </w:t>
      </w:r>
      <w:r>
        <w:rPr>
          <w:color w:val="000000"/>
          <w:sz w:val="22"/>
          <w:szCs w:val="22"/>
        </w:rPr>
        <w:t xml:space="preserve">pay </w:t>
      </w:r>
      <w:r w:rsidRPr="006B09CD">
        <w:rPr>
          <w:color w:val="000000"/>
          <w:sz w:val="22"/>
          <w:szCs w:val="22"/>
        </w:rPr>
        <w:t xml:space="preserve">for </w:t>
      </w:r>
      <w:r>
        <w:rPr>
          <w:color w:val="000000"/>
          <w:sz w:val="22"/>
          <w:szCs w:val="22"/>
        </w:rPr>
        <w:t xml:space="preserve">Public Information Management </w:t>
      </w:r>
      <w:r w:rsidRPr="006B09CD">
        <w:rPr>
          <w:color w:val="000000"/>
          <w:sz w:val="22"/>
          <w:szCs w:val="22"/>
        </w:rPr>
        <w:t xml:space="preserve">for the period after expiration of the approved contract time. </w:t>
      </w:r>
      <w:r>
        <w:rPr>
          <w:color w:val="000000"/>
          <w:sz w:val="22"/>
          <w:szCs w:val="22"/>
        </w:rPr>
        <w:t>The Contractor shall continue to provide Public Information Management through Final Acceptance at its</w:t>
      </w:r>
      <w:r w:rsidRPr="006B09CD">
        <w:rPr>
          <w:color w:val="000000"/>
          <w:sz w:val="22"/>
          <w:szCs w:val="22"/>
        </w:rPr>
        <w:t xml:space="preserve"> expense.</w:t>
      </w:r>
    </w:p>
    <w:p w14:paraId="2D7FAF11" w14:textId="77777777" w:rsidR="00506E2F" w:rsidRDefault="00506E2F">
      <w:pPr>
        <w:widowControl w:val="0"/>
        <w:spacing w:before="80" w:after="80"/>
        <w:rPr>
          <w:b/>
          <w:color w:val="800000"/>
          <w:sz w:val="22"/>
          <w:szCs w:val="22"/>
        </w:rPr>
      </w:pPr>
    </w:p>
    <w:p w14:paraId="184EA880" w14:textId="300AE854" w:rsidR="00330D55" w:rsidRDefault="00330D55">
      <w:pPr>
        <w:widowControl w:val="0"/>
        <w:spacing w:before="80" w:after="80"/>
        <w:rPr>
          <w:b/>
          <w:color w:val="800000"/>
          <w:sz w:val="22"/>
          <w:szCs w:val="22"/>
        </w:rPr>
      </w:pPr>
      <w:r>
        <w:rPr>
          <w:b/>
          <w:color w:val="800000"/>
          <w:sz w:val="22"/>
          <w:szCs w:val="22"/>
        </w:rPr>
        <w:lastRenderedPageBreak/>
        <w:t>___________________________________________________________________________________________</w:t>
      </w:r>
    </w:p>
    <w:p w14:paraId="22B456AD" w14:textId="056BEC23" w:rsidR="008860DC" w:rsidRPr="00330D55" w:rsidRDefault="001A3392">
      <w:pPr>
        <w:widowControl w:val="0"/>
        <w:spacing w:before="80" w:after="80"/>
        <w:rPr>
          <w:sz w:val="22"/>
          <w:szCs w:val="22"/>
        </w:rPr>
      </w:pPr>
      <w:r w:rsidRPr="00330D55">
        <w:rPr>
          <w:b/>
          <w:color w:val="800000"/>
          <w:sz w:val="22"/>
          <w:szCs w:val="22"/>
        </w:rPr>
        <w:t>INSTRUCTIONS</w:t>
      </w:r>
      <w:r w:rsidRPr="00330D55">
        <w:rPr>
          <w:color w:val="800000"/>
          <w:sz w:val="22"/>
          <w:szCs w:val="22"/>
        </w:rPr>
        <w:t xml:space="preserve"> </w:t>
      </w:r>
      <w:r w:rsidRPr="00330D55">
        <w:rPr>
          <w:b/>
          <w:color w:val="800000"/>
          <w:sz w:val="22"/>
          <w:szCs w:val="22"/>
        </w:rPr>
        <w:t>TO</w:t>
      </w:r>
      <w:r w:rsidRPr="00330D55">
        <w:rPr>
          <w:color w:val="800000"/>
          <w:sz w:val="22"/>
          <w:szCs w:val="22"/>
        </w:rPr>
        <w:t xml:space="preserve"> </w:t>
      </w:r>
      <w:r w:rsidRPr="00330D55">
        <w:rPr>
          <w:b/>
          <w:color w:val="800000"/>
          <w:sz w:val="22"/>
          <w:szCs w:val="22"/>
        </w:rPr>
        <w:t>DESIGNERS</w:t>
      </w:r>
      <w:r w:rsidRPr="00330D55">
        <w:rPr>
          <w:color w:val="800000"/>
          <w:sz w:val="22"/>
          <w:szCs w:val="22"/>
        </w:rPr>
        <w:t xml:space="preserve"> (delete instructions and symbols from final draft):</w:t>
      </w:r>
      <w:r w:rsidRPr="00330D55">
        <w:rPr>
          <w:sz w:val="22"/>
          <w:szCs w:val="22"/>
        </w:rPr>
        <w:t xml:space="preserve"> </w:t>
      </w:r>
    </w:p>
    <w:p w14:paraId="21E2D3F1" w14:textId="12C4B8BC" w:rsidR="00063D28" w:rsidRDefault="00063D28" w:rsidP="00063D28">
      <w:pPr>
        <w:widowControl w:val="0"/>
        <w:spacing w:before="240" w:after="240"/>
        <w:ind w:left="0" w:firstLine="0"/>
        <w:rPr>
          <w:color w:val="800000"/>
          <w:sz w:val="22"/>
          <w:szCs w:val="22"/>
        </w:rPr>
      </w:pPr>
      <w:r w:rsidRPr="00E83527">
        <w:rPr>
          <w:color w:val="800000"/>
          <w:sz w:val="22"/>
          <w:szCs w:val="22"/>
        </w:rPr>
        <w:t xml:space="preserve">The Designer </w:t>
      </w:r>
      <w:r w:rsidR="00ED256C" w:rsidRPr="00E83527">
        <w:rPr>
          <w:color w:val="800000"/>
          <w:sz w:val="22"/>
          <w:szCs w:val="22"/>
        </w:rPr>
        <w:t>and</w:t>
      </w:r>
      <w:r w:rsidRPr="00E83527">
        <w:rPr>
          <w:color w:val="800000"/>
          <w:sz w:val="22"/>
          <w:szCs w:val="22"/>
        </w:rPr>
        <w:t xml:space="preserve"> the Region Communications Manager (RCM</w:t>
      </w:r>
      <w:proofErr w:type="gramStart"/>
      <w:r w:rsidRPr="00E83527">
        <w:rPr>
          <w:color w:val="800000"/>
          <w:sz w:val="22"/>
          <w:szCs w:val="22"/>
        </w:rPr>
        <w:t>)</w:t>
      </w:r>
      <w:r w:rsidR="00ED256C" w:rsidRPr="00E83527">
        <w:rPr>
          <w:color w:val="800000"/>
          <w:sz w:val="22"/>
          <w:szCs w:val="22"/>
        </w:rPr>
        <w:t>will</w:t>
      </w:r>
      <w:proofErr w:type="gramEnd"/>
      <w:r w:rsidR="00ED256C" w:rsidRPr="00E83527">
        <w:rPr>
          <w:color w:val="800000"/>
          <w:sz w:val="22"/>
          <w:szCs w:val="22"/>
        </w:rPr>
        <w:t xml:space="preserve"> decide</w:t>
      </w:r>
      <w:r w:rsidRPr="00E83527">
        <w:rPr>
          <w:color w:val="800000"/>
          <w:sz w:val="22"/>
          <w:szCs w:val="22"/>
        </w:rPr>
        <w:t xml:space="preserve"> which level of the Public Information Management specifications is </w:t>
      </w:r>
      <w:r w:rsidR="00ED256C" w:rsidRPr="00E83527">
        <w:rPr>
          <w:color w:val="800000"/>
          <w:sz w:val="22"/>
          <w:szCs w:val="22"/>
        </w:rPr>
        <w:t xml:space="preserve">needed, before completing the </w:t>
      </w:r>
      <w:r w:rsidRPr="00E83527">
        <w:rPr>
          <w:color w:val="800000"/>
          <w:sz w:val="22"/>
          <w:szCs w:val="22"/>
        </w:rPr>
        <w:t>bid package.</w:t>
      </w:r>
    </w:p>
    <w:p w14:paraId="28386CBF" w14:textId="1FEFAF62" w:rsidR="004A5FB9" w:rsidRDefault="004A5FB9" w:rsidP="004A5FB9">
      <w:pPr>
        <w:widowControl w:val="0"/>
        <w:spacing w:before="80" w:after="80" w:line="261" w:lineRule="auto"/>
        <w:rPr>
          <w:color w:val="800000"/>
          <w:sz w:val="22"/>
          <w:szCs w:val="22"/>
        </w:rPr>
      </w:pPr>
      <w:r>
        <w:rPr>
          <w:color w:val="800000"/>
          <w:sz w:val="22"/>
          <w:szCs w:val="22"/>
        </w:rPr>
        <w:t xml:space="preserve">Tier IV projects are low impact projects or projects in remote areas </w:t>
      </w:r>
      <w:r w:rsidR="00ED256C">
        <w:rPr>
          <w:color w:val="800000"/>
          <w:sz w:val="22"/>
          <w:szCs w:val="22"/>
        </w:rPr>
        <w:t xml:space="preserve">that </w:t>
      </w:r>
      <w:r>
        <w:rPr>
          <w:color w:val="800000"/>
          <w:sz w:val="22"/>
          <w:szCs w:val="22"/>
        </w:rPr>
        <w:t>typically involve:</w:t>
      </w:r>
    </w:p>
    <w:p w14:paraId="17B0B3E1" w14:textId="60B33CF4" w:rsidR="004A5FB9" w:rsidRDefault="004A5FB9" w:rsidP="004A5FB9">
      <w:pPr>
        <w:widowControl w:val="0"/>
        <w:numPr>
          <w:ilvl w:val="0"/>
          <w:numId w:val="14"/>
        </w:numPr>
        <w:spacing w:before="80" w:after="0" w:line="261" w:lineRule="auto"/>
        <w:rPr>
          <w:color w:val="800000"/>
          <w:sz w:val="22"/>
          <w:szCs w:val="22"/>
        </w:rPr>
      </w:pPr>
      <w:r>
        <w:rPr>
          <w:color w:val="800000"/>
          <w:sz w:val="22"/>
          <w:szCs w:val="22"/>
        </w:rPr>
        <w:t>Low visibility from media or public</w:t>
      </w:r>
    </w:p>
    <w:p w14:paraId="70F18611" w14:textId="126D4CAE" w:rsidR="004A5FB9" w:rsidRDefault="004A5FB9" w:rsidP="004A5FB9">
      <w:pPr>
        <w:widowControl w:val="0"/>
        <w:numPr>
          <w:ilvl w:val="0"/>
          <w:numId w:val="14"/>
        </w:numPr>
        <w:spacing w:before="0" w:after="0" w:line="261" w:lineRule="auto"/>
        <w:rPr>
          <w:color w:val="800000"/>
          <w:sz w:val="22"/>
          <w:szCs w:val="22"/>
        </w:rPr>
      </w:pPr>
      <w:r>
        <w:rPr>
          <w:color w:val="800000"/>
          <w:sz w:val="22"/>
          <w:szCs w:val="22"/>
        </w:rPr>
        <w:t>Remote highway with limited to no residence or business access</w:t>
      </w:r>
    </w:p>
    <w:p w14:paraId="084F4E43" w14:textId="65AACA52" w:rsidR="004A5FB9" w:rsidRPr="004A5FB9" w:rsidRDefault="004A5FB9" w:rsidP="004A5FB9">
      <w:pPr>
        <w:pStyle w:val="ListParagraph"/>
        <w:widowControl w:val="0"/>
        <w:numPr>
          <w:ilvl w:val="0"/>
          <w:numId w:val="14"/>
        </w:numPr>
        <w:spacing w:before="240" w:after="240"/>
        <w:rPr>
          <w:color w:val="800000"/>
          <w:sz w:val="22"/>
          <w:szCs w:val="22"/>
        </w:rPr>
      </w:pPr>
      <w:r>
        <w:rPr>
          <w:color w:val="800000"/>
          <w:sz w:val="22"/>
          <w:szCs w:val="22"/>
        </w:rPr>
        <w:t>Lo</w:t>
      </w:r>
      <w:r w:rsidRPr="004A5FB9">
        <w:rPr>
          <w:color w:val="800000"/>
          <w:sz w:val="22"/>
          <w:szCs w:val="22"/>
        </w:rPr>
        <w:t>w-volume road with limited direct-access points or driveways,</w:t>
      </w:r>
    </w:p>
    <w:p w14:paraId="7CB13761" w14:textId="77777777" w:rsidR="004A5FB9" w:rsidRDefault="004A5FB9" w:rsidP="004A5FB9">
      <w:pPr>
        <w:widowControl w:val="0"/>
        <w:numPr>
          <w:ilvl w:val="0"/>
          <w:numId w:val="14"/>
        </w:numPr>
        <w:spacing w:before="0" w:after="0" w:line="261" w:lineRule="auto"/>
        <w:rPr>
          <w:color w:val="800000"/>
          <w:sz w:val="22"/>
          <w:szCs w:val="22"/>
        </w:rPr>
      </w:pPr>
      <w:r>
        <w:rPr>
          <w:color w:val="800000"/>
          <w:sz w:val="22"/>
          <w:szCs w:val="22"/>
        </w:rPr>
        <w:t>Low stakeholder involvement</w:t>
      </w:r>
    </w:p>
    <w:p w14:paraId="35A67229" w14:textId="77777777" w:rsidR="004A5FB9" w:rsidRDefault="004A5FB9" w:rsidP="004A5FB9">
      <w:pPr>
        <w:widowControl w:val="0"/>
        <w:numPr>
          <w:ilvl w:val="0"/>
          <w:numId w:val="14"/>
        </w:numPr>
        <w:spacing w:before="0" w:after="0" w:line="261" w:lineRule="auto"/>
        <w:rPr>
          <w:color w:val="800000"/>
          <w:sz w:val="22"/>
          <w:szCs w:val="22"/>
        </w:rPr>
      </w:pPr>
      <w:r>
        <w:rPr>
          <w:color w:val="800000"/>
          <w:sz w:val="22"/>
          <w:szCs w:val="22"/>
        </w:rPr>
        <w:t>Low impact to traveling public/ stakeholders</w:t>
      </w:r>
    </w:p>
    <w:p w14:paraId="4D76545A" w14:textId="77777777" w:rsidR="004A5FB9" w:rsidRDefault="004A5FB9" w:rsidP="004A5FB9">
      <w:pPr>
        <w:widowControl w:val="0"/>
        <w:spacing w:before="0" w:after="80" w:line="261" w:lineRule="auto"/>
        <w:rPr>
          <w:color w:val="800000"/>
          <w:sz w:val="22"/>
          <w:szCs w:val="22"/>
        </w:rPr>
      </w:pPr>
      <w:r>
        <w:rPr>
          <w:color w:val="800000"/>
          <w:sz w:val="22"/>
          <w:szCs w:val="22"/>
        </w:rPr>
        <w:t>Examples:  Overlays/chip seals, signals, contracted maintenance, etc.</w:t>
      </w:r>
    </w:p>
    <w:p w14:paraId="4E4A73BA" w14:textId="7B74027E" w:rsidR="004A5FB9" w:rsidRDefault="004A5FB9" w:rsidP="004A5FB9">
      <w:pPr>
        <w:widowControl w:val="0"/>
        <w:spacing w:before="80" w:line="288" w:lineRule="auto"/>
        <w:rPr>
          <w:color w:val="800000"/>
          <w:sz w:val="22"/>
          <w:szCs w:val="22"/>
        </w:rPr>
      </w:pPr>
      <w:r>
        <w:rPr>
          <w:color w:val="800000"/>
          <w:sz w:val="22"/>
          <w:szCs w:val="22"/>
        </w:rPr>
        <w:t xml:space="preserve">Requirements: </w:t>
      </w:r>
    </w:p>
    <w:p w14:paraId="2ECD4270" w14:textId="77777777" w:rsidR="004A5FB9" w:rsidRPr="004A5FB9" w:rsidRDefault="004A5FB9" w:rsidP="004A5FB9">
      <w:pPr>
        <w:pStyle w:val="ListParagraph"/>
        <w:widowControl w:val="0"/>
        <w:numPr>
          <w:ilvl w:val="0"/>
          <w:numId w:val="28"/>
        </w:numPr>
        <w:spacing w:before="80" w:line="288" w:lineRule="auto"/>
        <w:rPr>
          <w:color w:val="800000"/>
          <w:sz w:val="22"/>
          <w:szCs w:val="22"/>
        </w:rPr>
      </w:pPr>
      <w:r w:rsidRPr="004A5FB9">
        <w:rPr>
          <w:color w:val="800000"/>
          <w:sz w:val="22"/>
          <w:szCs w:val="22"/>
        </w:rPr>
        <w:t xml:space="preserve">Communications Plan, </w:t>
      </w:r>
    </w:p>
    <w:p w14:paraId="5064B848" w14:textId="77777777" w:rsidR="004A5FB9" w:rsidRPr="004A5FB9" w:rsidRDefault="004A5FB9" w:rsidP="004A5FB9">
      <w:pPr>
        <w:pStyle w:val="ListParagraph"/>
        <w:widowControl w:val="0"/>
        <w:numPr>
          <w:ilvl w:val="0"/>
          <w:numId w:val="28"/>
        </w:numPr>
        <w:spacing w:before="80" w:line="288" w:lineRule="auto"/>
        <w:rPr>
          <w:color w:val="800000"/>
          <w:sz w:val="22"/>
          <w:szCs w:val="22"/>
        </w:rPr>
      </w:pPr>
      <w:r w:rsidRPr="004A5FB9">
        <w:rPr>
          <w:color w:val="800000"/>
          <w:sz w:val="22"/>
          <w:szCs w:val="22"/>
        </w:rPr>
        <w:t xml:space="preserve">execution of stakeholder lists and </w:t>
      </w:r>
    </w:p>
    <w:p w14:paraId="71C989D3" w14:textId="77777777" w:rsidR="004A5FB9" w:rsidRPr="004A5FB9" w:rsidRDefault="004A5FB9" w:rsidP="003A4D43">
      <w:pPr>
        <w:pStyle w:val="ListParagraph"/>
        <w:widowControl w:val="0"/>
        <w:numPr>
          <w:ilvl w:val="0"/>
          <w:numId w:val="28"/>
        </w:numPr>
        <w:spacing w:before="80" w:after="0" w:line="288" w:lineRule="auto"/>
        <w:rPr>
          <w:color w:val="800000"/>
        </w:rPr>
      </w:pPr>
      <w:r w:rsidRPr="004A5FB9">
        <w:rPr>
          <w:color w:val="800000"/>
          <w:sz w:val="22"/>
          <w:szCs w:val="22"/>
        </w:rPr>
        <w:t>communications tools including:</w:t>
      </w:r>
    </w:p>
    <w:p w14:paraId="38931239" w14:textId="5FD7B863" w:rsidR="004A5FB9" w:rsidRPr="004A5FB9" w:rsidRDefault="004A5FB9" w:rsidP="004A5FB9">
      <w:pPr>
        <w:pStyle w:val="ListParagraph"/>
        <w:widowControl w:val="0"/>
        <w:numPr>
          <w:ilvl w:val="1"/>
          <w:numId w:val="28"/>
        </w:numPr>
        <w:spacing w:before="80" w:after="0" w:line="288" w:lineRule="auto"/>
        <w:rPr>
          <w:color w:val="800000"/>
        </w:rPr>
      </w:pPr>
      <w:r w:rsidRPr="004A5FB9">
        <w:rPr>
          <w:color w:val="800000"/>
          <w:sz w:val="22"/>
          <w:szCs w:val="22"/>
        </w:rPr>
        <w:t>Collateral (Flyers, Photos)</w:t>
      </w:r>
    </w:p>
    <w:p w14:paraId="7D2EF01E" w14:textId="77777777" w:rsidR="004A5FB9" w:rsidRDefault="004A5FB9" w:rsidP="004A5FB9">
      <w:pPr>
        <w:widowControl w:val="0"/>
        <w:numPr>
          <w:ilvl w:val="1"/>
          <w:numId w:val="28"/>
        </w:numPr>
        <w:spacing w:before="0" w:after="0" w:line="288" w:lineRule="auto"/>
        <w:rPr>
          <w:color w:val="800000"/>
        </w:rPr>
      </w:pPr>
      <w:r>
        <w:rPr>
          <w:color w:val="800000"/>
          <w:sz w:val="22"/>
          <w:szCs w:val="22"/>
        </w:rPr>
        <w:t>Media Updates/Advisories</w:t>
      </w:r>
    </w:p>
    <w:p w14:paraId="0CBE9FD2" w14:textId="77777777" w:rsidR="004A5FB9" w:rsidRDefault="004A5FB9" w:rsidP="004A5FB9">
      <w:pPr>
        <w:widowControl w:val="0"/>
        <w:numPr>
          <w:ilvl w:val="1"/>
          <w:numId w:val="28"/>
        </w:numPr>
        <w:spacing w:before="0" w:after="0" w:line="288" w:lineRule="auto"/>
        <w:rPr>
          <w:color w:val="800000"/>
        </w:rPr>
      </w:pPr>
      <w:r>
        <w:rPr>
          <w:color w:val="800000"/>
          <w:sz w:val="22"/>
          <w:szCs w:val="22"/>
        </w:rPr>
        <w:t>Hotline</w:t>
      </w:r>
    </w:p>
    <w:p w14:paraId="0805E494" w14:textId="77777777" w:rsidR="004A5FB9" w:rsidRDefault="004A5FB9" w:rsidP="004A5FB9">
      <w:pPr>
        <w:widowControl w:val="0"/>
        <w:numPr>
          <w:ilvl w:val="1"/>
          <w:numId w:val="28"/>
        </w:numPr>
        <w:spacing w:before="0" w:after="0" w:line="288" w:lineRule="auto"/>
        <w:rPr>
          <w:color w:val="800000"/>
        </w:rPr>
      </w:pPr>
      <w:r>
        <w:rPr>
          <w:color w:val="800000"/>
          <w:sz w:val="22"/>
          <w:szCs w:val="22"/>
        </w:rPr>
        <w:t>Lane Closure Reporting</w:t>
      </w:r>
    </w:p>
    <w:p w14:paraId="663DFDFB" w14:textId="6CEAF196" w:rsidR="000E4A8A" w:rsidRDefault="000E4A8A" w:rsidP="000E4A8A">
      <w:pPr>
        <w:widowControl w:val="0"/>
        <w:spacing w:before="240" w:after="240"/>
        <w:ind w:left="0" w:firstLine="0"/>
        <w:rPr>
          <w:color w:val="800000"/>
          <w:sz w:val="22"/>
          <w:szCs w:val="22"/>
        </w:rPr>
      </w:pPr>
      <w:r>
        <w:rPr>
          <w:color w:val="800000"/>
          <w:sz w:val="22"/>
          <w:szCs w:val="22"/>
        </w:rPr>
        <w:t>A Tier I</w:t>
      </w:r>
      <w:r w:rsidR="004A5FB9">
        <w:rPr>
          <w:color w:val="800000"/>
          <w:sz w:val="22"/>
          <w:szCs w:val="22"/>
        </w:rPr>
        <w:t>V</w:t>
      </w:r>
      <w:r>
        <w:rPr>
          <w:color w:val="800000"/>
          <w:sz w:val="22"/>
          <w:szCs w:val="22"/>
        </w:rPr>
        <w:t xml:space="preserve"> project has:</w:t>
      </w:r>
    </w:p>
    <w:p w14:paraId="536E5A4D" w14:textId="77777777" w:rsidR="004A5FB9" w:rsidRDefault="000E4A8A" w:rsidP="004A5FB9">
      <w:pPr>
        <w:widowControl w:val="0"/>
        <w:spacing w:before="240" w:after="240"/>
        <w:ind w:left="0" w:firstLine="0"/>
        <w:rPr>
          <w:color w:val="800000"/>
          <w:sz w:val="22"/>
          <w:szCs w:val="22"/>
        </w:rPr>
      </w:pPr>
      <w:r w:rsidRPr="000E4A8A">
        <w:rPr>
          <w:color w:val="800000"/>
          <w:sz w:val="22"/>
          <w:szCs w:val="22"/>
        </w:rPr>
        <w:t>A Public Information Manager (PIM) that is a public relations professional with at least five years’ experience</w:t>
      </w:r>
      <w:r w:rsidR="004A5FB9">
        <w:rPr>
          <w:color w:val="800000"/>
          <w:sz w:val="22"/>
          <w:szCs w:val="22"/>
        </w:rPr>
        <w:t>. The contractor may assign a staff member (can be project superintendent) to perform the PIM duties.</w:t>
      </w:r>
    </w:p>
    <w:p w14:paraId="4A05A676" w14:textId="6951D497" w:rsidR="000E4A8A" w:rsidRPr="000E4A8A" w:rsidRDefault="000E4A8A" w:rsidP="000E4A8A">
      <w:pPr>
        <w:pStyle w:val="ListParagraph"/>
        <w:widowControl w:val="0"/>
        <w:numPr>
          <w:ilvl w:val="0"/>
          <w:numId w:val="23"/>
        </w:numPr>
        <w:spacing w:before="240" w:after="240"/>
        <w:rPr>
          <w:color w:val="800000"/>
          <w:sz w:val="22"/>
          <w:szCs w:val="22"/>
        </w:rPr>
      </w:pPr>
      <w:r w:rsidRPr="000E4A8A">
        <w:rPr>
          <w:color w:val="800000"/>
          <w:sz w:val="22"/>
          <w:szCs w:val="22"/>
        </w:rPr>
        <w:t>A requirement for a Public Information Plan which includes strategy, stakeholder lists, and communication tools identified through coordination with the RCM including:</w:t>
      </w:r>
    </w:p>
    <w:p w14:paraId="030E03C3" w14:textId="200DBC83" w:rsidR="008860DC" w:rsidRPr="000E4A8A" w:rsidRDefault="001A3392" w:rsidP="000E4A8A">
      <w:pPr>
        <w:pStyle w:val="ListParagraph"/>
        <w:widowControl w:val="0"/>
        <w:numPr>
          <w:ilvl w:val="1"/>
          <w:numId w:val="23"/>
        </w:numPr>
        <w:spacing w:before="240" w:after="240"/>
        <w:rPr>
          <w:color w:val="800000"/>
          <w:sz w:val="22"/>
          <w:szCs w:val="22"/>
        </w:rPr>
      </w:pPr>
      <w:r w:rsidRPr="000E4A8A">
        <w:rPr>
          <w:color w:val="800000"/>
          <w:sz w:val="22"/>
          <w:szCs w:val="22"/>
        </w:rPr>
        <w:t>Project Meetings</w:t>
      </w:r>
    </w:p>
    <w:p w14:paraId="4BB3099C" w14:textId="77777777" w:rsidR="008860DC" w:rsidRPr="000E4A8A" w:rsidRDefault="001A3392" w:rsidP="000E4A8A">
      <w:pPr>
        <w:pStyle w:val="ListParagraph"/>
        <w:widowControl w:val="0"/>
        <w:numPr>
          <w:ilvl w:val="1"/>
          <w:numId w:val="23"/>
        </w:numPr>
        <w:spacing w:before="240" w:after="240"/>
        <w:rPr>
          <w:color w:val="800000"/>
          <w:sz w:val="22"/>
          <w:szCs w:val="22"/>
        </w:rPr>
      </w:pPr>
      <w:r w:rsidRPr="000E4A8A">
        <w:rPr>
          <w:color w:val="800000"/>
          <w:sz w:val="22"/>
          <w:szCs w:val="22"/>
        </w:rPr>
        <w:t>Collateral (Flyers, Photos)</w:t>
      </w:r>
    </w:p>
    <w:p w14:paraId="2E84813D" w14:textId="77777777" w:rsidR="008860DC" w:rsidRPr="000E4A8A" w:rsidRDefault="001A3392" w:rsidP="000E4A8A">
      <w:pPr>
        <w:pStyle w:val="ListParagraph"/>
        <w:widowControl w:val="0"/>
        <w:numPr>
          <w:ilvl w:val="1"/>
          <w:numId w:val="23"/>
        </w:numPr>
        <w:spacing w:before="240" w:after="240"/>
        <w:rPr>
          <w:color w:val="800000"/>
          <w:sz w:val="22"/>
          <w:szCs w:val="22"/>
        </w:rPr>
      </w:pPr>
      <w:r w:rsidRPr="000E4A8A">
        <w:rPr>
          <w:color w:val="800000"/>
          <w:sz w:val="22"/>
          <w:szCs w:val="22"/>
        </w:rPr>
        <w:t>Web Updates</w:t>
      </w:r>
    </w:p>
    <w:p w14:paraId="2C5ECA4B" w14:textId="6DA034FD" w:rsidR="008860DC" w:rsidRPr="000E4A8A" w:rsidRDefault="001A3392" w:rsidP="000E4A8A">
      <w:pPr>
        <w:pStyle w:val="ListParagraph"/>
        <w:widowControl w:val="0"/>
        <w:numPr>
          <w:ilvl w:val="1"/>
          <w:numId w:val="23"/>
        </w:numPr>
        <w:spacing w:before="240" w:after="240"/>
        <w:rPr>
          <w:color w:val="800000"/>
          <w:sz w:val="22"/>
          <w:szCs w:val="22"/>
        </w:rPr>
      </w:pPr>
      <w:r w:rsidRPr="000E4A8A">
        <w:rPr>
          <w:color w:val="800000"/>
          <w:sz w:val="22"/>
          <w:szCs w:val="22"/>
        </w:rPr>
        <w:t>Media</w:t>
      </w:r>
      <w:r w:rsidR="000E4A8A" w:rsidRPr="000E4A8A">
        <w:rPr>
          <w:color w:val="800000"/>
          <w:sz w:val="22"/>
          <w:szCs w:val="22"/>
        </w:rPr>
        <w:t xml:space="preserve"> releases</w:t>
      </w:r>
    </w:p>
    <w:p w14:paraId="4B835D83" w14:textId="71D16467" w:rsidR="008860DC" w:rsidRPr="000E4A8A" w:rsidRDefault="000E4A8A" w:rsidP="000E4A8A">
      <w:pPr>
        <w:pStyle w:val="ListParagraph"/>
        <w:widowControl w:val="0"/>
        <w:numPr>
          <w:ilvl w:val="1"/>
          <w:numId w:val="23"/>
        </w:numPr>
        <w:spacing w:before="240" w:after="240"/>
        <w:rPr>
          <w:color w:val="800000"/>
          <w:sz w:val="22"/>
          <w:szCs w:val="22"/>
        </w:rPr>
      </w:pPr>
      <w:r w:rsidRPr="000E4A8A">
        <w:rPr>
          <w:color w:val="800000"/>
          <w:sz w:val="22"/>
          <w:szCs w:val="22"/>
        </w:rPr>
        <w:t xml:space="preserve">Project </w:t>
      </w:r>
      <w:r w:rsidR="001A3392" w:rsidRPr="000E4A8A">
        <w:rPr>
          <w:color w:val="800000"/>
          <w:sz w:val="22"/>
          <w:szCs w:val="22"/>
        </w:rPr>
        <w:t>Hotline</w:t>
      </w:r>
    </w:p>
    <w:p w14:paraId="70A5A561" w14:textId="77777777" w:rsidR="008860DC" w:rsidRPr="000E4A8A" w:rsidRDefault="001A3392" w:rsidP="000E4A8A">
      <w:pPr>
        <w:pStyle w:val="ListParagraph"/>
        <w:widowControl w:val="0"/>
        <w:numPr>
          <w:ilvl w:val="1"/>
          <w:numId w:val="23"/>
        </w:numPr>
        <w:spacing w:before="240" w:after="240"/>
        <w:rPr>
          <w:color w:val="800000"/>
          <w:sz w:val="22"/>
          <w:szCs w:val="22"/>
        </w:rPr>
      </w:pPr>
      <w:r w:rsidRPr="000E4A8A">
        <w:rPr>
          <w:color w:val="800000"/>
          <w:sz w:val="22"/>
          <w:szCs w:val="22"/>
        </w:rPr>
        <w:t>Lane Closure Reporting</w:t>
      </w:r>
    </w:p>
    <w:p w14:paraId="39603B98" w14:textId="2664B0A6" w:rsidR="00835B21" w:rsidRPr="00330D55" w:rsidRDefault="001A3392" w:rsidP="000E4A8A">
      <w:pPr>
        <w:widowControl w:val="0"/>
        <w:spacing w:before="240" w:after="240"/>
        <w:ind w:left="0" w:firstLine="0"/>
        <w:rPr>
          <w:color w:val="800000"/>
          <w:sz w:val="22"/>
          <w:szCs w:val="22"/>
        </w:rPr>
      </w:pPr>
      <w:r w:rsidRPr="00330D55">
        <w:rPr>
          <w:color w:val="800000"/>
          <w:sz w:val="22"/>
          <w:szCs w:val="22"/>
        </w:rPr>
        <w:t>Estimating the Public Information</w:t>
      </w:r>
      <w:r w:rsidR="00835B21" w:rsidRPr="00330D55">
        <w:rPr>
          <w:color w:val="800000"/>
          <w:sz w:val="22"/>
          <w:szCs w:val="22"/>
        </w:rPr>
        <w:t xml:space="preserve"> Management (Tier I</w:t>
      </w:r>
      <w:r w:rsidR="004A5FB9">
        <w:rPr>
          <w:color w:val="800000"/>
          <w:sz w:val="22"/>
          <w:szCs w:val="22"/>
        </w:rPr>
        <w:t>V</w:t>
      </w:r>
      <w:r w:rsidR="00835B21" w:rsidRPr="00330D55">
        <w:rPr>
          <w:color w:val="800000"/>
          <w:sz w:val="22"/>
          <w:szCs w:val="22"/>
        </w:rPr>
        <w:t>) pay item:</w:t>
      </w:r>
      <w:r w:rsidRPr="00330D55">
        <w:rPr>
          <w:color w:val="800000"/>
          <w:sz w:val="22"/>
          <w:szCs w:val="22"/>
        </w:rPr>
        <w:t xml:space="preserve"> </w:t>
      </w:r>
    </w:p>
    <w:p w14:paraId="283F4387" w14:textId="11A4DC24" w:rsidR="004A5FB9" w:rsidRDefault="000E4A8A" w:rsidP="004A5FB9">
      <w:pPr>
        <w:widowControl w:val="0"/>
        <w:pBdr>
          <w:top w:val="nil"/>
          <w:left w:val="nil"/>
          <w:bottom w:val="nil"/>
          <w:right w:val="nil"/>
          <w:between w:val="nil"/>
        </w:pBdr>
        <w:spacing w:before="80" w:line="288" w:lineRule="auto"/>
        <w:rPr>
          <w:color w:val="800000"/>
          <w:sz w:val="22"/>
          <w:szCs w:val="22"/>
        </w:rPr>
      </w:pPr>
      <w:r>
        <w:rPr>
          <w:color w:val="800000"/>
          <w:sz w:val="22"/>
          <w:szCs w:val="22"/>
        </w:rPr>
        <w:t xml:space="preserve">When we paid for Public Information Management (Tier </w:t>
      </w:r>
      <w:r w:rsidR="004A5FB9">
        <w:rPr>
          <w:color w:val="800000"/>
          <w:sz w:val="22"/>
          <w:szCs w:val="22"/>
        </w:rPr>
        <w:t>IV)</w:t>
      </w:r>
      <w:r>
        <w:rPr>
          <w:color w:val="800000"/>
          <w:sz w:val="22"/>
          <w:szCs w:val="22"/>
        </w:rPr>
        <w:t xml:space="preserve"> in Lump Sum, the Public Information Management costs were estimated using</w:t>
      </w:r>
      <w:r w:rsidR="004A5FB9">
        <w:rPr>
          <w:color w:val="800000"/>
          <w:sz w:val="22"/>
          <w:szCs w:val="22"/>
        </w:rPr>
        <w:t xml:space="preserve"> 0.1% (low) to 0.3% (high) of the project budget. For example, a $10 million </w:t>
      </w:r>
      <w:r w:rsidR="004A5FB9">
        <w:rPr>
          <w:color w:val="800000"/>
          <w:sz w:val="22"/>
          <w:szCs w:val="22"/>
        </w:rPr>
        <w:lastRenderedPageBreak/>
        <w:t>project, the communications budget would be between $10,000 and $30,000.</w:t>
      </w:r>
    </w:p>
    <w:p w14:paraId="50959B15" w14:textId="6660BCFE" w:rsidR="000E4A8A" w:rsidRPr="00611C15" w:rsidRDefault="000E4A8A" w:rsidP="004A5FB9">
      <w:pPr>
        <w:widowControl w:val="0"/>
        <w:spacing w:before="240" w:after="240"/>
        <w:ind w:left="0" w:firstLine="0"/>
        <w:rPr>
          <w:color w:val="800000"/>
          <w:sz w:val="22"/>
          <w:szCs w:val="22"/>
        </w:rPr>
      </w:pPr>
      <w:r w:rsidRPr="00611C15">
        <w:rPr>
          <w:color w:val="800000"/>
          <w:sz w:val="22"/>
          <w:szCs w:val="22"/>
        </w:rPr>
        <w:t>Based on Cost Data from 2016 through 2019 an analysis of the Cost Data and the number of elapsed days show</w:t>
      </w:r>
      <w:r>
        <w:rPr>
          <w:color w:val="800000"/>
          <w:sz w:val="22"/>
          <w:szCs w:val="22"/>
        </w:rPr>
        <w:t xml:space="preserve"> the following daily rates</w:t>
      </w:r>
      <w:r w:rsidRPr="00611C15">
        <w:rPr>
          <w:color w:val="800000"/>
          <w:sz w:val="22"/>
          <w:szCs w:val="22"/>
        </w:rPr>
        <w:t>:</w:t>
      </w:r>
    </w:p>
    <w:tbl>
      <w:tblPr>
        <w:tblW w:w="10080" w:type="dxa"/>
        <w:tblBorders>
          <w:top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054"/>
        <w:gridCol w:w="1129"/>
        <w:gridCol w:w="1128"/>
        <w:gridCol w:w="1204"/>
        <w:gridCol w:w="1128"/>
        <w:gridCol w:w="1128"/>
        <w:gridCol w:w="1053"/>
        <w:gridCol w:w="1128"/>
        <w:gridCol w:w="1128"/>
      </w:tblGrid>
      <w:tr w:rsidR="000E4A8A" w:rsidRPr="00611C15" w14:paraId="124851AA" w14:textId="77777777" w:rsidTr="003A4D43">
        <w:trPr>
          <w:trHeight w:val="233"/>
        </w:trPr>
        <w:tc>
          <w:tcPr>
            <w:tcW w:w="3168" w:type="dxa"/>
            <w:gridSpan w:val="3"/>
            <w:tcBorders>
              <w:left w:val="single" w:sz="4" w:space="0" w:color="C00000"/>
              <w:right w:val="single" w:sz="12" w:space="0" w:color="C00000"/>
            </w:tcBorders>
            <w:shd w:val="clear" w:color="auto" w:fill="auto"/>
            <w:noWrap/>
            <w:vAlign w:val="center"/>
            <w:hideMark/>
          </w:tcPr>
          <w:p w14:paraId="166B54C4"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Ranges by Tiers</w:t>
            </w:r>
          </w:p>
        </w:tc>
        <w:tc>
          <w:tcPr>
            <w:tcW w:w="3312" w:type="dxa"/>
            <w:gridSpan w:val="3"/>
            <w:tcBorders>
              <w:left w:val="single" w:sz="12" w:space="0" w:color="C00000"/>
              <w:right w:val="single" w:sz="12" w:space="0" w:color="C00000"/>
            </w:tcBorders>
            <w:vAlign w:val="center"/>
          </w:tcPr>
          <w:p w14:paraId="2E9F9867" w14:textId="77777777" w:rsidR="000E4A8A" w:rsidRDefault="000E4A8A" w:rsidP="000E4A8A">
            <w:pPr>
              <w:widowControl w:val="0"/>
              <w:spacing w:before="0" w:after="0" w:line="240" w:lineRule="auto"/>
              <w:jc w:val="center"/>
              <w:rPr>
                <w:color w:val="800000"/>
                <w:sz w:val="22"/>
                <w:szCs w:val="22"/>
              </w:rPr>
            </w:pPr>
            <w:r w:rsidRPr="00611C15">
              <w:rPr>
                <w:color w:val="800000"/>
                <w:sz w:val="22"/>
                <w:szCs w:val="22"/>
              </w:rPr>
              <w:t>Ranges by Number</w:t>
            </w:r>
          </w:p>
          <w:p w14:paraId="3BA67FE9"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of Elapsed Days</w:t>
            </w:r>
          </w:p>
        </w:tc>
        <w:tc>
          <w:tcPr>
            <w:tcW w:w="3168" w:type="dxa"/>
            <w:gridSpan w:val="3"/>
            <w:tcBorders>
              <w:left w:val="single" w:sz="12" w:space="0" w:color="C00000"/>
              <w:right w:val="single" w:sz="12" w:space="0" w:color="C00000"/>
            </w:tcBorders>
            <w:vAlign w:val="center"/>
          </w:tcPr>
          <w:p w14:paraId="7D85D4F9"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Using % of Project Amount</w:t>
            </w:r>
          </w:p>
        </w:tc>
      </w:tr>
      <w:tr w:rsidR="000E4A8A" w:rsidRPr="00611C15" w14:paraId="203E171F" w14:textId="77777777" w:rsidTr="003A4D43">
        <w:trPr>
          <w:trHeight w:val="432"/>
        </w:trPr>
        <w:tc>
          <w:tcPr>
            <w:tcW w:w="1008" w:type="dxa"/>
            <w:tcBorders>
              <w:left w:val="single" w:sz="4" w:space="0" w:color="C00000"/>
            </w:tcBorders>
            <w:shd w:val="clear" w:color="auto" w:fill="auto"/>
            <w:noWrap/>
            <w:vAlign w:val="center"/>
          </w:tcPr>
          <w:p w14:paraId="7B71AE50"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Tiers</w:t>
            </w:r>
          </w:p>
        </w:tc>
        <w:tc>
          <w:tcPr>
            <w:tcW w:w="1080" w:type="dxa"/>
            <w:tcBorders>
              <w:left w:val="single" w:sz="4" w:space="0" w:color="C00000"/>
            </w:tcBorders>
            <w:shd w:val="clear" w:color="auto" w:fill="auto"/>
            <w:vAlign w:val="center"/>
          </w:tcPr>
          <w:p w14:paraId="53391ECF"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Low</w:t>
            </w:r>
          </w:p>
        </w:tc>
        <w:tc>
          <w:tcPr>
            <w:tcW w:w="1080" w:type="dxa"/>
            <w:tcBorders>
              <w:right w:val="single" w:sz="12" w:space="0" w:color="C00000"/>
            </w:tcBorders>
            <w:vAlign w:val="center"/>
          </w:tcPr>
          <w:p w14:paraId="515FCCD4"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High</w:t>
            </w:r>
          </w:p>
        </w:tc>
        <w:tc>
          <w:tcPr>
            <w:tcW w:w="1152" w:type="dxa"/>
            <w:tcBorders>
              <w:left w:val="single" w:sz="12" w:space="0" w:color="C00000"/>
            </w:tcBorders>
            <w:vAlign w:val="center"/>
          </w:tcPr>
          <w:p w14:paraId="6341D4DA"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Days</w:t>
            </w:r>
          </w:p>
        </w:tc>
        <w:tc>
          <w:tcPr>
            <w:tcW w:w="1080" w:type="dxa"/>
            <w:vAlign w:val="center"/>
          </w:tcPr>
          <w:p w14:paraId="6F8FA85A"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Low</w:t>
            </w:r>
          </w:p>
        </w:tc>
        <w:tc>
          <w:tcPr>
            <w:tcW w:w="1080" w:type="dxa"/>
            <w:tcBorders>
              <w:right w:val="single" w:sz="12" w:space="0" w:color="C00000"/>
            </w:tcBorders>
            <w:vAlign w:val="center"/>
          </w:tcPr>
          <w:p w14:paraId="753A79E1"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High</w:t>
            </w:r>
          </w:p>
        </w:tc>
        <w:tc>
          <w:tcPr>
            <w:tcW w:w="1008" w:type="dxa"/>
            <w:tcBorders>
              <w:left w:val="single" w:sz="12" w:space="0" w:color="C00000"/>
            </w:tcBorders>
            <w:vAlign w:val="center"/>
          </w:tcPr>
          <w:p w14:paraId="5F62B03C"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Tier</w:t>
            </w:r>
          </w:p>
        </w:tc>
        <w:tc>
          <w:tcPr>
            <w:tcW w:w="1080" w:type="dxa"/>
            <w:vAlign w:val="center"/>
          </w:tcPr>
          <w:p w14:paraId="680FE59B"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Low</w:t>
            </w:r>
          </w:p>
        </w:tc>
        <w:tc>
          <w:tcPr>
            <w:tcW w:w="1080" w:type="dxa"/>
            <w:tcBorders>
              <w:right w:val="single" w:sz="12" w:space="0" w:color="C00000"/>
            </w:tcBorders>
            <w:vAlign w:val="center"/>
          </w:tcPr>
          <w:p w14:paraId="44E85628"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High</w:t>
            </w:r>
          </w:p>
        </w:tc>
      </w:tr>
      <w:tr w:rsidR="000E4A8A" w:rsidRPr="00611C15" w14:paraId="072C2184" w14:textId="77777777" w:rsidTr="003A4D43">
        <w:trPr>
          <w:trHeight w:val="432"/>
        </w:trPr>
        <w:tc>
          <w:tcPr>
            <w:tcW w:w="1008" w:type="dxa"/>
            <w:tcBorders>
              <w:left w:val="single" w:sz="4" w:space="0" w:color="C00000"/>
            </w:tcBorders>
            <w:shd w:val="clear" w:color="auto" w:fill="auto"/>
            <w:noWrap/>
            <w:vAlign w:val="center"/>
          </w:tcPr>
          <w:p w14:paraId="0909CAE5"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II</w:t>
            </w:r>
          </w:p>
        </w:tc>
        <w:tc>
          <w:tcPr>
            <w:tcW w:w="1080" w:type="dxa"/>
            <w:tcBorders>
              <w:left w:val="single" w:sz="4" w:space="0" w:color="C00000"/>
            </w:tcBorders>
            <w:shd w:val="clear" w:color="auto" w:fill="auto"/>
            <w:vAlign w:val="center"/>
          </w:tcPr>
          <w:p w14:paraId="57B9635F" w14:textId="0F6A1D96"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$ 80</w:t>
            </w:r>
            <w:r w:rsidR="000E4A8A" w:rsidRPr="00611C15">
              <w:rPr>
                <w:color w:val="800000"/>
                <w:sz w:val="22"/>
                <w:szCs w:val="22"/>
              </w:rPr>
              <w:t>.00</w:t>
            </w:r>
          </w:p>
        </w:tc>
        <w:tc>
          <w:tcPr>
            <w:tcW w:w="1080" w:type="dxa"/>
            <w:tcBorders>
              <w:right w:val="single" w:sz="12" w:space="0" w:color="C00000"/>
            </w:tcBorders>
            <w:vAlign w:val="center"/>
          </w:tcPr>
          <w:p w14:paraId="7E26057B"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$100.00</w:t>
            </w:r>
          </w:p>
        </w:tc>
        <w:tc>
          <w:tcPr>
            <w:tcW w:w="1152" w:type="dxa"/>
            <w:tcBorders>
              <w:left w:val="single" w:sz="12" w:space="0" w:color="C00000"/>
            </w:tcBorders>
            <w:vAlign w:val="center"/>
          </w:tcPr>
          <w:p w14:paraId="13AD34F3"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&lt; 100</w:t>
            </w:r>
          </w:p>
        </w:tc>
        <w:tc>
          <w:tcPr>
            <w:tcW w:w="1080" w:type="dxa"/>
            <w:vAlign w:val="center"/>
          </w:tcPr>
          <w:p w14:paraId="76D50C17" w14:textId="46B13F20"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$ 50</w:t>
            </w:r>
            <w:r w:rsidR="000E4A8A" w:rsidRPr="00611C15">
              <w:rPr>
                <w:color w:val="800000"/>
                <w:sz w:val="22"/>
                <w:szCs w:val="22"/>
              </w:rPr>
              <w:t>.00</w:t>
            </w:r>
          </w:p>
        </w:tc>
        <w:tc>
          <w:tcPr>
            <w:tcW w:w="1080" w:type="dxa"/>
            <w:tcBorders>
              <w:right w:val="single" w:sz="12" w:space="0" w:color="C00000"/>
            </w:tcBorders>
            <w:vAlign w:val="center"/>
          </w:tcPr>
          <w:p w14:paraId="663DC8F0" w14:textId="6BE41836"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$ 70</w:t>
            </w:r>
            <w:r w:rsidR="000E4A8A" w:rsidRPr="00611C15">
              <w:rPr>
                <w:color w:val="800000"/>
                <w:sz w:val="22"/>
                <w:szCs w:val="22"/>
              </w:rPr>
              <w:t>.00</w:t>
            </w:r>
          </w:p>
        </w:tc>
        <w:tc>
          <w:tcPr>
            <w:tcW w:w="1008" w:type="dxa"/>
            <w:tcBorders>
              <w:left w:val="single" w:sz="12" w:space="0" w:color="C00000"/>
            </w:tcBorders>
            <w:vAlign w:val="center"/>
          </w:tcPr>
          <w:p w14:paraId="6B527F51"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II</w:t>
            </w:r>
          </w:p>
        </w:tc>
        <w:tc>
          <w:tcPr>
            <w:tcW w:w="1080" w:type="dxa"/>
            <w:vAlign w:val="center"/>
          </w:tcPr>
          <w:p w14:paraId="56EB485A"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$300.00</w:t>
            </w:r>
          </w:p>
        </w:tc>
        <w:tc>
          <w:tcPr>
            <w:tcW w:w="1080" w:type="dxa"/>
            <w:tcBorders>
              <w:right w:val="single" w:sz="12" w:space="0" w:color="C00000"/>
            </w:tcBorders>
            <w:vAlign w:val="center"/>
          </w:tcPr>
          <w:p w14:paraId="1B437D57"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$600.00</w:t>
            </w:r>
          </w:p>
        </w:tc>
      </w:tr>
      <w:tr w:rsidR="000E4A8A" w:rsidRPr="00611C15" w14:paraId="04C17A73" w14:textId="77777777" w:rsidTr="003A4D43">
        <w:trPr>
          <w:trHeight w:val="432"/>
        </w:trPr>
        <w:tc>
          <w:tcPr>
            <w:tcW w:w="1008" w:type="dxa"/>
            <w:tcBorders>
              <w:left w:val="single" w:sz="4" w:space="0" w:color="C00000"/>
            </w:tcBorders>
            <w:shd w:val="clear" w:color="auto" w:fill="auto"/>
            <w:noWrap/>
            <w:vAlign w:val="center"/>
          </w:tcPr>
          <w:p w14:paraId="430E6D31"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III</w:t>
            </w:r>
          </w:p>
        </w:tc>
        <w:tc>
          <w:tcPr>
            <w:tcW w:w="1080" w:type="dxa"/>
            <w:tcBorders>
              <w:left w:val="single" w:sz="4" w:space="0" w:color="C00000"/>
            </w:tcBorders>
            <w:shd w:val="clear" w:color="auto" w:fill="auto"/>
            <w:vAlign w:val="center"/>
          </w:tcPr>
          <w:p w14:paraId="1B7FB909" w14:textId="15764F67"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$ 60</w:t>
            </w:r>
            <w:r w:rsidR="000E4A8A" w:rsidRPr="00611C15">
              <w:rPr>
                <w:color w:val="800000"/>
                <w:sz w:val="22"/>
                <w:szCs w:val="22"/>
              </w:rPr>
              <w:t>.00</w:t>
            </w:r>
          </w:p>
        </w:tc>
        <w:tc>
          <w:tcPr>
            <w:tcW w:w="1080" w:type="dxa"/>
            <w:tcBorders>
              <w:right w:val="single" w:sz="12" w:space="0" w:color="C00000"/>
            </w:tcBorders>
            <w:vAlign w:val="center"/>
          </w:tcPr>
          <w:p w14:paraId="0DEA45A5" w14:textId="471A47CD"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$ 80</w:t>
            </w:r>
            <w:r w:rsidR="000E4A8A" w:rsidRPr="00611C15">
              <w:rPr>
                <w:color w:val="800000"/>
                <w:sz w:val="22"/>
                <w:szCs w:val="22"/>
              </w:rPr>
              <w:t>.00</w:t>
            </w:r>
          </w:p>
        </w:tc>
        <w:tc>
          <w:tcPr>
            <w:tcW w:w="1152" w:type="dxa"/>
            <w:tcBorders>
              <w:left w:val="single" w:sz="12" w:space="0" w:color="C00000"/>
            </w:tcBorders>
            <w:vAlign w:val="center"/>
          </w:tcPr>
          <w:p w14:paraId="6F7E8755"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100 &lt; 200</w:t>
            </w:r>
          </w:p>
        </w:tc>
        <w:tc>
          <w:tcPr>
            <w:tcW w:w="1080" w:type="dxa"/>
            <w:vAlign w:val="center"/>
          </w:tcPr>
          <w:p w14:paraId="641AB127" w14:textId="5A9F0A9E"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$ 70</w:t>
            </w:r>
            <w:r w:rsidR="000E4A8A" w:rsidRPr="00611C15">
              <w:rPr>
                <w:color w:val="800000"/>
                <w:sz w:val="22"/>
                <w:szCs w:val="22"/>
              </w:rPr>
              <w:t>.00</w:t>
            </w:r>
          </w:p>
        </w:tc>
        <w:tc>
          <w:tcPr>
            <w:tcW w:w="1080" w:type="dxa"/>
            <w:tcBorders>
              <w:right w:val="single" w:sz="12" w:space="0" w:color="C00000"/>
            </w:tcBorders>
            <w:vAlign w:val="center"/>
          </w:tcPr>
          <w:p w14:paraId="6F0B06F2" w14:textId="6B32B47E"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$ 80</w:t>
            </w:r>
            <w:r w:rsidR="000E4A8A" w:rsidRPr="00611C15">
              <w:rPr>
                <w:color w:val="800000"/>
                <w:sz w:val="22"/>
                <w:szCs w:val="22"/>
              </w:rPr>
              <w:t>.00</w:t>
            </w:r>
          </w:p>
        </w:tc>
        <w:tc>
          <w:tcPr>
            <w:tcW w:w="1008" w:type="dxa"/>
            <w:tcBorders>
              <w:left w:val="single" w:sz="12" w:space="0" w:color="C00000"/>
            </w:tcBorders>
            <w:vAlign w:val="center"/>
          </w:tcPr>
          <w:p w14:paraId="151673B1"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III</w:t>
            </w:r>
          </w:p>
        </w:tc>
        <w:tc>
          <w:tcPr>
            <w:tcW w:w="1080" w:type="dxa"/>
            <w:vAlign w:val="center"/>
          </w:tcPr>
          <w:p w14:paraId="196117DB"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$105.00</w:t>
            </w:r>
          </w:p>
        </w:tc>
        <w:tc>
          <w:tcPr>
            <w:tcW w:w="1080" w:type="dxa"/>
            <w:tcBorders>
              <w:right w:val="single" w:sz="12" w:space="0" w:color="C00000"/>
            </w:tcBorders>
            <w:vAlign w:val="center"/>
          </w:tcPr>
          <w:p w14:paraId="3CDCFC22"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$200.00</w:t>
            </w:r>
          </w:p>
        </w:tc>
      </w:tr>
      <w:tr w:rsidR="000E4A8A" w:rsidRPr="00611C15" w14:paraId="404EFE24" w14:textId="77777777" w:rsidTr="003A4D43">
        <w:trPr>
          <w:trHeight w:val="432"/>
        </w:trPr>
        <w:tc>
          <w:tcPr>
            <w:tcW w:w="1008" w:type="dxa"/>
            <w:tcBorders>
              <w:top w:val="single" w:sz="4" w:space="0" w:color="C0504D" w:themeColor="accent2"/>
              <w:left w:val="single" w:sz="4" w:space="0" w:color="C00000"/>
              <w:bottom w:val="single" w:sz="4" w:space="0" w:color="C0504D" w:themeColor="accent2"/>
            </w:tcBorders>
            <w:shd w:val="clear" w:color="auto" w:fill="auto"/>
            <w:noWrap/>
            <w:vAlign w:val="center"/>
          </w:tcPr>
          <w:p w14:paraId="0D8335F1"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IV</w:t>
            </w:r>
          </w:p>
        </w:tc>
        <w:tc>
          <w:tcPr>
            <w:tcW w:w="1080" w:type="dxa"/>
            <w:tcBorders>
              <w:top w:val="single" w:sz="4" w:space="0" w:color="C0504D" w:themeColor="accent2"/>
              <w:left w:val="single" w:sz="4" w:space="0" w:color="C00000"/>
              <w:bottom w:val="single" w:sz="4" w:space="0" w:color="C0504D" w:themeColor="accent2"/>
            </w:tcBorders>
            <w:shd w:val="clear" w:color="auto" w:fill="auto"/>
            <w:vAlign w:val="center"/>
          </w:tcPr>
          <w:p w14:paraId="7DB91FCF" w14:textId="154B0BE1"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$ 50</w:t>
            </w:r>
            <w:r w:rsidR="000E4A8A" w:rsidRPr="00611C15">
              <w:rPr>
                <w:color w:val="800000"/>
                <w:sz w:val="22"/>
                <w:szCs w:val="22"/>
              </w:rPr>
              <w:t>.00</w:t>
            </w:r>
          </w:p>
        </w:tc>
        <w:tc>
          <w:tcPr>
            <w:tcW w:w="1080" w:type="dxa"/>
            <w:tcBorders>
              <w:top w:val="single" w:sz="4" w:space="0" w:color="C0504D" w:themeColor="accent2"/>
              <w:bottom w:val="single" w:sz="4" w:space="0" w:color="C0504D" w:themeColor="accent2"/>
              <w:right w:val="single" w:sz="12" w:space="0" w:color="C00000"/>
            </w:tcBorders>
            <w:vAlign w:val="center"/>
          </w:tcPr>
          <w:p w14:paraId="4206506B" w14:textId="35BB90AD"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$ 75</w:t>
            </w:r>
            <w:r w:rsidR="000E4A8A" w:rsidRPr="00611C15">
              <w:rPr>
                <w:color w:val="800000"/>
                <w:sz w:val="22"/>
                <w:szCs w:val="22"/>
              </w:rPr>
              <w:t>.00</w:t>
            </w:r>
          </w:p>
        </w:tc>
        <w:tc>
          <w:tcPr>
            <w:tcW w:w="1152" w:type="dxa"/>
            <w:tcBorders>
              <w:top w:val="single" w:sz="4" w:space="0" w:color="C0504D" w:themeColor="accent2"/>
              <w:left w:val="single" w:sz="12" w:space="0" w:color="C00000"/>
              <w:bottom w:val="single" w:sz="4" w:space="0" w:color="C0504D" w:themeColor="accent2"/>
            </w:tcBorders>
            <w:vAlign w:val="center"/>
          </w:tcPr>
          <w:p w14:paraId="0747FB68"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200 &lt; 300</w:t>
            </w:r>
          </w:p>
        </w:tc>
        <w:tc>
          <w:tcPr>
            <w:tcW w:w="1080" w:type="dxa"/>
            <w:tcBorders>
              <w:top w:val="single" w:sz="4" w:space="0" w:color="C0504D" w:themeColor="accent2"/>
              <w:bottom w:val="single" w:sz="4" w:space="0" w:color="C0504D" w:themeColor="accent2"/>
            </w:tcBorders>
            <w:vAlign w:val="center"/>
          </w:tcPr>
          <w:p w14:paraId="6F8472C9" w14:textId="50E50A40"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$ 70</w:t>
            </w:r>
            <w:r w:rsidR="000E4A8A" w:rsidRPr="00611C15">
              <w:rPr>
                <w:color w:val="800000"/>
                <w:sz w:val="22"/>
                <w:szCs w:val="22"/>
              </w:rPr>
              <w:t>.00</w:t>
            </w:r>
          </w:p>
        </w:tc>
        <w:tc>
          <w:tcPr>
            <w:tcW w:w="1080" w:type="dxa"/>
            <w:tcBorders>
              <w:top w:val="single" w:sz="4" w:space="0" w:color="C0504D" w:themeColor="accent2"/>
              <w:bottom w:val="single" w:sz="4" w:space="0" w:color="C0504D" w:themeColor="accent2"/>
              <w:right w:val="single" w:sz="12" w:space="0" w:color="C00000"/>
            </w:tcBorders>
            <w:vAlign w:val="center"/>
          </w:tcPr>
          <w:p w14:paraId="47347717" w14:textId="59E0A344"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$ 80</w:t>
            </w:r>
            <w:r w:rsidR="000E4A8A" w:rsidRPr="00611C15">
              <w:rPr>
                <w:color w:val="800000"/>
                <w:sz w:val="22"/>
                <w:szCs w:val="22"/>
              </w:rPr>
              <w:t>.00</w:t>
            </w:r>
          </w:p>
        </w:tc>
        <w:tc>
          <w:tcPr>
            <w:tcW w:w="1008" w:type="dxa"/>
            <w:tcBorders>
              <w:top w:val="single" w:sz="4" w:space="0" w:color="C0504D" w:themeColor="accent2"/>
              <w:left w:val="single" w:sz="12" w:space="0" w:color="C00000"/>
              <w:bottom w:val="single" w:sz="4" w:space="0" w:color="C0504D" w:themeColor="accent2"/>
            </w:tcBorders>
            <w:vAlign w:val="center"/>
          </w:tcPr>
          <w:p w14:paraId="42C980C0"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IV</w:t>
            </w:r>
          </w:p>
        </w:tc>
        <w:tc>
          <w:tcPr>
            <w:tcW w:w="1080" w:type="dxa"/>
            <w:tcBorders>
              <w:top w:val="single" w:sz="4" w:space="0" w:color="C0504D" w:themeColor="accent2"/>
              <w:bottom w:val="single" w:sz="4" w:space="0" w:color="C0504D" w:themeColor="accent2"/>
            </w:tcBorders>
            <w:vAlign w:val="center"/>
          </w:tcPr>
          <w:p w14:paraId="475D25F5" w14:textId="67D81EF4"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$ 10</w:t>
            </w:r>
            <w:r w:rsidR="000E4A8A" w:rsidRPr="00611C15">
              <w:rPr>
                <w:color w:val="800000"/>
                <w:sz w:val="22"/>
                <w:szCs w:val="22"/>
              </w:rPr>
              <w:t>.00</w:t>
            </w:r>
          </w:p>
        </w:tc>
        <w:tc>
          <w:tcPr>
            <w:tcW w:w="1080" w:type="dxa"/>
            <w:tcBorders>
              <w:top w:val="single" w:sz="4" w:space="0" w:color="C0504D" w:themeColor="accent2"/>
              <w:bottom w:val="single" w:sz="4" w:space="0" w:color="C0504D" w:themeColor="accent2"/>
              <w:right w:val="single" w:sz="12" w:space="0" w:color="C00000"/>
            </w:tcBorders>
            <w:vAlign w:val="center"/>
          </w:tcPr>
          <w:p w14:paraId="5B860A89" w14:textId="4FDFD417"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$ 50</w:t>
            </w:r>
            <w:r w:rsidR="000E4A8A" w:rsidRPr="00611C15">
              <w:rPr>
                <w:color w:val="800000"/>
                <w:sz w:val="22"/>
                <w:szCs w:val="22"/>
              </w:rPr>
              <w:t>.00</w:t>
            </w:r>
          </w:p>
        </w:tc>
      </w:tr>
      <w:tr w:rsidR="000E4A8A" w:rsidRPr="00611C15" w14:paraId="33893887" w14:textId="77777777" w:rsidTr="003A4D43">
        <w:trPr>
          <w:trHeight w:val="432"/>
        </w:trPr>
        <w:tc>
          <w:tcPr>
            <w:tcW w:w="1008" w:type="dxa"/>
            <w:tcBorders>
              <w:top w:val="single" w:sz="4" w:space="0" w:color="C0504D" w:themeColor="accent2"/>
              <w:left w:val="single" w:sz="4" w:space="0" w:color="C00000"/>
              <w:bottom w:val="single" w:sz="4" w:space="0" w:color="C0504D"/>
            </w:tcBorders>
            <w:shd w:val="clear" w:color="auto" w:fill="auto"/>
            <w:noWrap/>
            <w:vAlign w:val="center"/>
          </w:tcPr>
          <w:p w14:paraId="317872C9" w14:textId="77777777" w:rsidR="000E4A8A" w:rsidRPr="00611C15" w:rsidRDefault="000E4A8A" w:rsidP="000E4A8A">
            <w:pPr>
              <w:widowControl w:val="0"/>
              <w:spacing w:before="0" w:after="0" w:line="240" w:lineRule="auto"/>
              <w:jc w:val="center"/>
              <w:rPr>
                <w:color w:val="800000"/>
                <w:sz w:val="22"/>
                <w:szCs w:val="22"/>
              </w:rPr>
            </w:pPr>
          </w:p>
        </w:tc>
        <w:tc>
          <w:tcPr>
            <w:tcW w:w="1080" w:type="dxa"/>
            <w:tcBorders>
              <w:top w:val="single" w:sz="4" w:space="0" w:color="C0504D" w:themeColor="accent2"/>
              <w:left w:val="single" w:sz="4" w:space="0" w:color="C00000"/>
              <w:bottom w:val="single" w:sz="4" w:space="0" w:color="C0504D"/>
            </w:tcBorders>
            <w:shd w:val="clear" w:color="auto" w:fill="auto"/>
            <w:vAlign w:val="center"/>
          </w:tcPr>
          <w:p w14:paraId="74D85C56" w14:textId="77777777" w:rsidR="000E4A8A" w:rsidRPr="00611C15" w:rsidRDefault="000E4A8A" w:rsidP="000E4A8A">
            <w:pPr>
              <w:widowControl w:val="0"/>
              <w:spacing w:before="0" w:after="0" w:line="240" w:lineRule="auto"/>
              <w:jc w:val="center"/>
              <w:rPr>
                <w:color w:val="800000"/>
                <w:sz w:val="22"/>
                <w:szCs w:val="22"/>
              </w:rPr>
            </w:pPr>
          </w:p>
        </w:tc>
        <w:tc>
          <w:tcPr>
            <w:tcW w:w="1080" w:type="dxa"/>
            <w:tcBorders>
              <w:top w:val="single" w:sz="4" w:space="0" w:color="C0504D" w:themeColor="accent2"/>
              <w:bottom w:val="single" w:sz="4" w:space="0" w:color="C0504D"/>
              <w:right w:val="single" w:sz="12" w:space="0" w:color="C00000"/>
            </w:tcBorders>
            <w:vAlign w:val="center"/>
          </w:tcPr>
          <w:p w14:paraId="2B5B4ED9" w14:textId="77777777" w:rsidR="000E4A8A" w:rsidRPr="00611C15" w:rsidRDefault="000E4A8A" w:rsidP="000E4A8A">
            <w:pPr>
              <w:widowControl w:val="0"/>
              <w:spacing w:before="0" w:after="0" w:line="240" w:lineRule="auto"/>
              <w:jc w:val="center"/>
              <w:rPr>
                <w:color w:val="800000"/>
                <w:sz w:val="22"/>
                <w:szCs w:val="22"/>
              </w:rPr>
            </w:pPr>
          </w:p>
        </w:tc>
        <w:tc>
          <w:tcPr>
            <w:tcW w:w="1152" w:type="dxa"/>
            <w:tcBorders>
              <w:top w:val="single" w:sz="4" w:space="0" w:color="C0504D" w:themeColor="accent2"/>
              <w:left w:val="single" w:sz="12" w:space="0" w:color="C00000"/>
              <w:bottom w:val="single" w:sz="4" w:space="0" w:color="C0504D"/>
            </w:tcBorders>
            <w:vAlign w:val="center"/>
          </w:tcPr>
          <w:p w14:paraId="68EC9B31"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300 &lt;</w:t>
            </w:r>
          </w:p>
        </w:tc>
        <w:tc>
          <w:tcPr>
            <w:tcW w:w="1080" w:type="dxa"/>
            <w:tcBorders>
              <w:top w:val="single" w:sz="4" w:space="0" w:color="C0504D" w:themeColor="accent2"/>
              <w:bottom w:val="single" w:sz="4" w:space="0" w:color="C0504D"/>
            </w:tcBorders>
            <w:vAlign w:val="center"/>
          </w:tcPr>
          <w:p w14:paraId="580AA820" w14:textId="7D21E47D" w:rsidR="000E4A8A" w:rsidRPr="00611C15" w:rsidRDefault="001100F1" w:rsidP="000E4A8A">
            <w:pPr>
              <w:widowControl w:val="0"/>
              <w:spacing w:before="0" w:after="0" w:line="240" w:lineRule="auto"/>
              <w:jc w:val="center"/>
              <w:rPr>
                <w:color w:val="800000"/>
                <w:sz w:val="22"/>
                <w:szCs w:val="22"/>
              </w:rPr>
            </w:pPr>
            <w:r w:rsidRPr="00611C15">
              <w:rPr>
                <w:color w:val="800000"/>
                <w:sz w:val="22"/>
                <w:szCs w:val="22"/>
              </w:rPr>
              <w:t>$ 80</w:t>
            </w:r>
            <w:r w:rsidR="000E4A8A" w:rsidRPr="00611C15">
              <w:rPr>
                <w:color w:val="800000"/>
                <w:sz w:val="22"/>
                <w:szCs w:val="22"/>
              </w:rPr>
              <w:t>.00</w:t>
            </w:r>
          </w:p>
        </w:tc>
        <w:tc>
          <w:tcPr>
            <w:tcW w:w="1080" w:type="dxa"/>
            <w:tcBorders>
              <w:top w:val="single" w:sz="4" w:space="0" w:color="C0504D" w:themeColor="accent2"/>
              <w:bottom w:val="single" w:sz="4" w:space="0" w:color="C0504D"/>
              <w:right w:val="single" w:sz="12" w:space="0" w:color="C00000"/>
            </w:tcBorders>
            <w:vAlign w:val="center"/>
          </w:tcPr>
          <w:p w14:paraId="2BE0C119" w14:textId="77777777" w:rsidR="000E4A8A" w:rsidRPr="00611C15" w:rsidRDefault="000E4A8A" w:rsidP="000E4A8A">
            <w:pPr>
              <w:widowControl w:val="0"/>
              <w:spacing w:before="0" w:after="0" w:line="240" w:lineRule="auto"/>
              <w:jc w:val="center"/>
              <w:rPr>
                <w:color w:val="800000"/>
                <w:sz w:val="22"/>
                <w:szCs w:val="22"/>
              </w:rPr>
            </w:pPr>
            <w:r w:rsidRPr="00611C15">
              <w:rPr>
                <w:color w:val="800000"/>
                <w:sz w:val="22"/>
                <w:szCs w:val="22"/>
              </w:rPr>
              <w:t>$100.00</w:t>
            </w:r>
          </w:p>
        </w:tc>
        <w:tc>
          <w:tcPr>
            <w:tcW w:w="1008" w:type="dxa"/>
            <w:tcBorders>
              <w:top w:val="single" w:sz="4" w:space="0" w:color="C0504D" w:themeColor="accent2"/>
              <w:left w:val="single" w:sz="12" w:space="0" w:color="C00000"/>
              <w:bottom w:val="single" w:sz="4" w:space="0" w:color="C0504D"/>
            </w:tcBorders>
            <w:vAlign w:val="center"/>
          </w:tcPr>
          <w:p w14:paraId="685C9E04" w14:textId="77777777" w:rsidR="000E4A8A" w:rsidRPr="00611C15" w:rsidRDefault="000E4A8A" w:rsidP="000E4A8A">
            <w:pPr>
              <w:widowControl w:val="0"/>
              <w:spacing w:before="0" w:after="0" w:line="240" w:lineRule="auto"/>
              <w:jc w:val="center"/>
              <w:rPr>
                <w:color w:val="800000"/>
                <w:sz w:val="22"/>
                <w:szCs w:val="22"/>
              </w:rPr>
            </w:pPr>
          </w:p>
        </w:tc>
        <w:tc>
          <w:tcPr>
            <w:tcW w:w="1080" w:type="dxa"/>
            <w:tcBorders>
              <w:top w:val="single" w:sz="4" w:space="0" w:color="C0504D" w:themeColor="accent2"/>
              <w:bottom w:val="single" w:sz="4" w:space="0" w:color="C0504D"/>
            </w:tcBorders>
            <w:vAlign w:val="center"/>
          </w:tcPr>
          <w:p w14:paraId="4426F9A9" w14:textId="77777777" w:rsidR="000E4A8A" w:rsidRPr="00611C15" w:rsidRDefault="000E4A8A" w:rsidP="000E4A8A">
            <w:pPr>
              <w:widowControl w:val="0"/>
              <w:spacing w:before="0" w:after="0" w:line="240" w:lineRule="auto"/>
              <w:jc w:val="center"/>
              <w:rPr>
                <w:color w:val="800000"/>
                <w:sz w:val="22"/>
                <w:szCs w:val="22"/>
              </w:rPr>
            </w:pPr>
          </w:p>
        </w:tc>
        <w:tc>
          <w:tcPr>
            <w:tcW w:w="1080" w:type="dxa"/>
            <w:tcBorders>
              <w:top w:val="single" w:sz="4" w:space="0" w:color="C0504D" w:themeColor="accent2"/>
              <w:bottom w:val="single" w:sz="4" w:space="0" w:color="C0504D"/>
              <w:right w:val="single" w:sz="12" w:space="0" w:color="C00000"/>
            </w:tcBorders>
            <w:vAlign w:val="center"/>
          </w:tcPr>
          <w:p w14:paraId="2644AC0D" w14:textId="77777777" w:rsidR="000E4A8A" w:rsidRPr="00611C15" w:rsidRDefault="000E4A8A" w:rsidP="000E4A8A">
            <w:pPr>
              <w:widowControl w:val="0"/>
              <w:spacing w:before="0" w:after="0" w:line="240" w:lineRule="auto"/>
              <w:jc w:val="center"/>
              <w:rPr>
                <w:color w:val="800000"/>
                <w:sz w:val="22"/>
                <w:szCs w:val="22"/>
              </w:rPr>
            </w:pPr>
          </w:p>
        </w:tc>
      </w:tr>
    </w:tbl>
    <w:p w14:paraId="324A69A9" w14:textId="1FA4B195" w:rsidR="000E4A8A" w:rsidRPr="00611C15" w:rsidRDefault="00ED256C" w:rsidP="000E4A8A">
      <w:pPr>
        <w:widowControl w:val="0"/>
        <w:spacing w:before="240" w:after="240"/>
        <w:ind w:left="0" w:firstLine="0"/>
        <w:rPr>
          <w:color w:val="800000"/>
          <w:sz w:val="22"/>
          <w:szCs w:val="22"/>
        </w:rPr>
      </w:pPr>
      <w:r>
        <w:rPr>
          <w:color w:val="800000"/>
          <w:sz w:val="22"/>
          <w:szCs w:val="22"/>
        </w:rPr>
        <w:t>Find</w:t>
      </w:r>
      <w:r w:rsidRPr="00611C15">
        <w:rPr>
          <w:color w:val="800000"/>
          <w:sz w:val="22"/>
          <w:szCs w:val="22"/>
        </w:rPr>
        <w:t xml:space="preserve"> </w:t>
      </w:r>
      <w:r w:rsidR="000E4A8A" w:rsidRPr="00611C15">
        <w:rPr>
          <w:color w:val="800000"/>
          <w:sz w:val="22"/>
          <w:szCs w:val="22"/>
        </w:rPr>
        <w:t xml:space="preserve">responses to the Frequently Asked Questions at this </w:t>
      </w:r>
      <w:hyperlink r:id="rId10" w:anchor="gid=0" w:history="1">
        <w:r w:rsidR="000E4A8A" w:rsidRPr="00611C15">
          <w:rPr>
            <w:color w:val="800000"/>
          </w:rPr>
          <w:t>link</w:t>
        </w:r>
      </w:hyperlink>
      <w:r w:rsidR="000E4A8A">
        <w:rPr>
          <w:color w:val="800000"/>
          <w:sz w:val="22"/>
          <w:szCs w:val="22"/>
        </w:rPr>
        <w:t xml:space="preserve">: </w:t>
      </w:r>
      <w:hyperlink r:id="rId11" w:anchor="gid=0" w:history="1">
        <w:r w:rsidR="000E4A8A" w:rsidRPr="00611C15">
          <w:rPr>
            <w:color w:val="800000"/>
            <w:sz w:val="22"/>
            <w:szCs w:val="22"/>
          </w:rPr>
          <w:t>https://docs.google.com/spreadsheets/d/1TIeaBypvTd3FrC7fOmaxoFhiR-13HBS_GPEAjLpwOQQ/edit#gid=0</w:t>
        </w:r>
      </w:hyperlink>
    </w:p>
    <w:p w14:paraId="76B8D07F" w14:textId="48580486" w:rsidR="000E4A8A" w:rsidRDefault="000E4A8A" w:rsidP="000E4A8A">
      <w:pPr>
        <w:widowControl w:val="0"/>
        <w:spacing w:before="240"/>
        <w:rPr>
          <w:color w:val="800000"/>
          <w:sz w:val="22"/>
          <w:szCs w:val="22"/>
        </w:rPr>
      </w:pPr>
      <w:r>
        <w:rPr>
          <w:color w:val="800000"/>
          <w:sz w:val="22"/>
          <w:szCs w:val="22"/>
        </w:rPr>
        <w:t>♦</w:t>
      </w:r>
      <w:r>
        <w:rPr>
          <w:color w:val="800000"/>
          <w:sz w:val="22"/>
          <w:szCs w:val="22"/>
        </w:rPr>
        <w:tab/>
      </w:r>
      <w:proofErr w:type="gramStart"/>
      <w:r>
        <w:rPr>
          <w:color w:val="800000"/>
          <w:sz w:val="22"/>
          <w:szCs w:val="22"/>
        </w:rPr>
        <w:t>In</w:t>
      </w:r>
      <w:proofErr w:type="gramEnd"/>
      <w:r>
        <w:rPr>
          <w:color w:val="800000"/>
          <w:sz w:val="22"/>
          <w:szCs w:val="22"/>
        </w:rPr>
        <w:t xml:space="preserve"> consultation with </w:t>
      </w:r>
      <w:r w:rsidRPr="00E83527">
        <w:rPr>
          <w:color w:val="800000"/>
          <w:sz w:val="22"/>
          <w:szCs w:val="22"/>
        </w:rPr>
        <w:t xml:space="preserve">the RCM, </w:t>
      </w:r>
      <w:r w:rsidR="001100F1">
        <w:rPr>
          <w:color w:val="800000"/>
          <w:sz w:val="22"/>
          <w:szCs w:val="22"/>
        </w:rPr>
        <w:t>a</w:t>
      </w:r>
      <w:r w:rsidR="00ED256C" w:rsidRPr="001100F1">
        <w:rPr>
          <w:color w:val="800000"/>
          <w:sz w:val="22"/>
          <w:szCs w:val="22"/>
        </w:rPr>
        <w:t>ddress key communication issues in the PIM.</w:t>
      </w:r>
    </w:p>
    <w:p w14:paraId="64330DD7" w14:textId="395B50AB" w:rsidR="000E4A8A" w:rsidRDefault="000E4A8A" w:rsidP="000E4A8A">
      <w:pPr>
        <w:widowControl w:val="0"/>
        <w:spacing w:before="240"/>
        <w:rPr>
          <w:color w:val="800000"/>
          <w:sz w:val="22"/>
          <w:szCs w:val="22"/>
        </w:rPr>
      </w:pPr>
      <w:r w:rsidRPr="004A5FB9">
        <w:rPr>
          <w:color w:val="800000"/>
          <w:sz w:val="22"/>
          <w:szCs w:val="22"/>
        </w:rPr>
        <w:t>$</w:t>
      </w:r>
      <w:r w:rsidRPr="004A5FB9">
        <w:rPr>
          <w:color w:val="800000"/>
          <w:sz w:val="22"/>
          <w:szCs w:val="22"/>
        </w:rPr>
        <w:tab/>
        <w:t>Tier 4 the PIM may be the Superintendent. If this is the case delete, “The PIM shall not be the Project Superintendent.” and add, “The PIM may be the Project Superintendent.”</w:t>
      </w:r>
      <w:r w:rsidRPr="0094494B">
        <w:rPr>
          <w:color w:val="800000"/>
          <w:sz w:val="22"/>
          <w:szCs w:val="22"/>
        </w:rPr>
        <w:t xml:space="preserve"> </w:t>
      </w:r>
    </w:p>
    <w:p w14:paraId="3D2B9BE9" w14:textId="30653008" w:rsidR="000E4A8A" w:rsidRDefault="000E4A8A" w:rsidP="000E4A8A">
      <w:pPr>
        <w:widowControl w:val="0"/>
        <w:spacing w:before="240"/>
        <w:rPr>
          <w:color w:val="800000"/>
          <w:sz w:val="22"/>
          <w:szCs w:val="22"/>
        </w:rPr>
      </w:pPr>
      <w:r w:rsidRPr="002667B7">
        <w:rPr>
          <w:b/>
          <w:color w:val="980000"/>
          <w:sz w:val="36"/>
          <w:szCs w:val="36"/>
          <w:highlight w:val="white"/>
        </w:rPr>
        <w:t>#</w:t>
      </w:r>
      <w:r>
        <w:rPr>
          <w:b/>
          <w:color w:val="980000"/>
          <w:sz w:val="36"/>
          <w:szCs w:val="36"/>
        </w:rPr>
        <w:tab/>
      </w:r>
      <w:r>
        <w:rPr>
          <w:color w:val="800000"/>
          <w:sz w:val="22"/>
          <w:szCs w:val="22"/>
        </w:rPr>
        <w:t xml:space="preserve">Public Information Collateral. List each type of required collateral and add specific details including quantities, timeframes for preparation, submittal, review, publishing, and distribution of each. If necessary, include additional required collateral. </w:t>
      </w:r>
      <w:r w:rsidRPr="008A4E7E">
        <w:rPr>
          <w:color w:val="800000"/>
          <w:sz w:val="22"/>
          <w:szCs w:val="22"/>
        </w:rPr>
        <w:t>Keep in mind lead times for</w:t>
      </w:r>
      <w:r>
        <w:rPr>
          <w:color w:val="800000"/>
          <w:sz w:val="22"/>
          <w:szCs w:val="22"/>
        </w:rPr>
        <w:t xml:space="preserve"> preparation, submittal, review, publishing, and distribution of collateral and </w:t>
      </w:r>
      <w:r w:rsidRPr="008A4E7E">
        <w:rPr>
          <w:color w:val="800000"/>
          <w:sz w:val="22"/>
          <w:szCs w:val="22"/>
        </w:rPr>
        <w:t>for newspapers that only publish weekly.</w:t>
      </w:r>
    </w:p>
    <w:p w14:paraId="4D09137C" w14:textId="2B5BC805" w:rsidR="000E4A8A" w:rsidRPr="001C1FD1" w:rsidRDefault="000E4A8A" w:rsidP="000E4A8A">
      <w:pPr>
        <w:widowControl w:val="0"/>
        <w:spacing w:before="240"/>
        <w:rPr>
          <w:color w:val="800000"/>
          <w:sz w:val="22"/>
          <w:szCs w:val="22"/>
        </w:rPr>
      </w:pPr>
      <w:r w:rsidRPr="008F13BA">
        <w:rPr>
          <w:color w:val="800000"/>
          <w:sz w:val="22"/>
          <w:szCs w:val="22"/>
        </w:rPr>
        <w:t>§</w:t>
      </w:r>
      <w:r>
        <w:rPr>
          <w:color w:val="800000"/>
          <w:sz w:val="22"/>
          <w:szCs w:val="22"/>
        </w:rPr>
        <w:tab/>
      </w:r>
      <w:r w:rsidRPr="008F13BA">
        <w:rPr>
          <w:color w:val="800000"/>
          <w:sz w:val="22"/>
          <w:szCs w:val="22"/>
        </w:rPr>
        <w:t xml:space="preserve">Stakeholder List.  </w:t>
      </w:r>
      <w:r w:rsidR="00ED256C">
        <w:rPr>
          <w:color w:val="800000"/>
          <w:sz w:val="22"/>
          <w:szCs w:val="22"/>
        </w:rPr>
        <w:t xml:space="preserve">Include known </w:t>
      </w:r>
      <w:r w:rsidRPr="008F13BA">
        <w:rPr>
          <w:color w:val="800000"/>
          <w:sz w:val="22"/>
          <w:szCs w:val="22"/>
        </w:rPr>
        <w:t>stakeholders and instruct the PIM to add any additional stakeholders they identify.</w:t>
      </w:r>
    </w:p>
    <w:p w14:paraId="01A35891" w14:textId="7B1539C9" w:rsidR="000E4A8A" w:rsidRPr="00611C15" w:rsidRDefault="000E4A8A" w:rsidP="000E4A8A">
      <w:pPr>
        <w:widowControl w:val="0"/>
        <w:spacing w:before="240"/>
        <w:rPr>
          <w:color w:val="800000"/>
          <w:sz w:val="22"/>
          <w:szCs w:val="22"/>
        </w:rPr>
      </w:pPr>
      <w:r>
        <w:rPr>
          <w:color w:val="800000"/>
          <w:sz w:val="22"/>
          <w:szCs w:val="22"/>
        </w:rPr>
        <w:t>▼</w:t>
      </w:r>
      <w:r>
        <w:rPr>
          <w:color w:val="800000"/>
          <w:sz w:val="22"/>
          <w:szCs w:val="22"/>
        </w:rPr>
        <w:tab/>
        <w:t>C</w:t>
      </w:r>
      <w:r w:rsidRPr="00611C15">
        <w:rPr>
          <w:color w:val="800000"/>
          <w:sz w:val="22"/>
          <w:szCs w:val="22"/>
        </w:rPr>
        <w:t>onsult with the RCM</w:t>
      </w:r>
      <w:r>
        <w:rPr>
          <w:color w:val="800000"/>
          <w:sz w:val="22"/>
          <w:szCs w:val="22"/>
        </w:rPr>
        <w:t xml:space="preserve"> to</w:t>
      </w:r>
      <w:r w:rsidRPr="00611C15">
        <w:rPr>
          <w:color w:val="800000"/>
          <w:sz w:val="22"/>
          <w:szCs w:val="22"/>
        </w:rPr>
        <w:t xml:space="preserve"> identify the format and number of public</w:t>
      </w:r>
      <w:r>
        <w:rPr>
          <w:color w:val="800000"/>
          <w:sz w:val="22"/>
          <w:szCs w:val="22"/>
        </w:rPr>
        <w:t xml:space="preserve"> meetings, </w:t>
      </w:r>
      <w:r w:rsidRPr="00611C15">
        <w:rPr>
          <w:color w:val="800000"/>
          <w:sz w:val="22"/>
          <w:szCs w:val="22"/>
        </w:rPr>
        <w:t xml:space="preserve">tours, and events required. Also, determine and include how </w:t>
      </w:r>
      <w:r w:rsidR="00ED256C">
        <w:rPr>
          <w:color w:val="800000"/>
          <w:sz w:val="22"/>
          <w:szCs w:val="22"/>
        </w:rPr>
        <w:t xml:space="preserve">advertising of </w:t>
      </w:r>
      <w:r w:rsidRPr="00611C15">
        <w:rPr>
          <w:color w:val="800000"/>
          <w:sz w:val="22"/>
          <w:szCs w:val="22"/>
        </w:rPr>
        <w:t>the meetings and events, considering the format and number of collateral necessary to announce the meetings and events.</w:t>
      </w:r>
    </w:p>
    <w:p w14:paraId="72896972" w14:textId="296A74DF" w:rsidR="000E4A8A" w:rsidRPr="00330D55" w:rsidRDefault="000E4A8A" w:rsidP="000E4A8A">
      <w:pPr>
        <w:widowControl w:val="0"/>
        <w:spacing w:before="240"/>
        <w:rPr>
          <w:color w:val="800000"/>
          <w:sz w:val="22"/>
          <w:szCs w:val="22"/>
        </w:rPr>
      </w:pPr>
      <w:r>
        <w:rPr>
          <w:color w:val="800000"/>
          <w:sz w:val="22"/>
          <w:szCs w:val="22"/>
        </w:rPr>
        <w:t>*</w:t>
      </w:r>
      <w:r>
        <w:rPr>
          <w:color w:val="800000"/>
          <w:sz w:val="22"/>
          <w:szCs w:val="22"/>
        </w:rPr>
        <w:tab/>
      </w:r>
      <w:r w:rsidRPr="009D0199">
        <w:rPr>
          <w:color w:val="800000"/>
          <w:sz w:val="22"/>
          <w:szCs w:val="22"/>
        </w:rPr>
        <w:t>Coordinate changes to the Method of Measurement start and end dates with the RCM.</w:t>
      </w:r>
      <w:r w:rsidRPr="00330D55">
        <w:rPr>
          <w:color w:val="980000"/>
          <w:sz w:val="22"/>
          <w:szCs w:val="22"/>
        </w:rPr>
        <w:t xml:space="preserve"> </w:t>
      </w:r>
      <w:r w:rsidRPr="00330D55">
        <w:rPr>
          <w:color w:val="800000"/>
          <w:sz w:val="22"/>
          <w:szCs w:val="22"/>
        </w:rPr>
        <w:t>If the</w:t>
      </w:r>
      <w:r>
        <w:rPr>
          <w:color w:val="800000"/>
          <w:sz w:val="22"/>
          <w:szCs w:val="22"/>
        </w:rPr>
        <w:t xml:space="preserve"> project needs more notice before the start of construction or the timing of </w:t>
      </w:r>
      <w:proofErr w:type="spellStart"/>
      <w:r>
        <w:rPr>
          <w:color w:val="800000"/>
          <w:sz w:val="22"/>
          <w:szCs w:val="22"/>
        </w:rPr>
        <w:t>NTP</w:t>
      </w:r>
      <w:proofErr w:type="spellEnd"/>
      <w:r>
        <w:rPr>
          <w:color w:val="800000"/>
          <w:sz w:val="22"/>
          <w:szCs w:val="22"/>
        </w:rPr>
        <w:t xml:space="preserve"> does not allow for 14 days’ advance notice, </w:t>
      </w:r>
      <w:r w:rsidR="00ED256C">
        <w:rPr>
          <w:color w:val="800000"/>
          <w:sz w:val="22"/>
          <w:szCs w:val="22"/>
        </w:rPr>
        <w:t>modify the start date</w:t>
      </w:r>
      <w:r>
        <w:rPr>
          <w:color w:val="800000"/>
          <w:sz w:val="22"/>
          <w:szCs w:val="22"/>
        </w:rPr>
        <w:t xml:space="preserve">. Consider preparing the initial PIM activities during preconstruction activities and remove them from the PIM requirements. If the contract </w:t>
      </w:r>
      <w:r w:rsidRPr="00330D55">
        <w:rPr>
          <w:color w:val="800000"/>
          <w:sz w:val="22"/>
          <w:szCs w:val="22"/>
        </w:rPr>
        <w:t>has a landscape establishment period or other non-work periods</w:t>
      </w:r>
      <w:r>
        <w:rPr>
          <w:color w:val="800000"/>
          <w:sz w:val="22"/>
          <w:szCs w:val="22"/>
        </w:rPr>
        <w:t xml:space="preserve"> such as a winter shutdown,</w:t>
      </w:r>
      <w:r w:rsidRPr="00330D55">
        <w:rPr>
          <w:color w:val="800000"/>
          <w:sz w:val="22"/>
          <w:szCs w:val="22"/>
        </w:rPr>
        <w:t xml:space="preserve"> </w:t>
      </w:r>
      <w:r w:rsidR="00ED256C">
        <w:rPr>
          <w:color w:val="800000"/>
          <w:sz w:val="22"/>
          <w:szCs w:val="22"/>
        </w:rPr>
        <w:t>change</w:t>
      </w:r>
      <w:r w:rsidRPr="00330D55">
        <w:rPr>
          <w:color w:val="800000"/>
          <w:sz w:val="22"/>
          <w:szCs w:val="22"/>
        </w:rPr>
        <w:t xml:space="preserve"> Final Acceptance to Partial Acceptance o</w:t>
      </w:r>
      <w:r>
        <w:rPr>
          <w:color w:val="800000"/>
          <w:sz w:val="22"/>
          <w:szCs w:val="22"/>
        </w:rPr>
        <w:t>r</w:t>
      </w:r>
      <w:r w:rsidRPr="00330D55">
        <w:rPr>
          <w:color w:val="800000"/>
          <w:sz w:val="22"/>
          <w:szCs w:val="22"/>
        </w:rPr>
        <w:t xml:space="preserve"> </w:t>
      </w:r>
      <w:r w:rsidR="00ED256C">
        <w:rPr>
          <w:color w:val="800000"/>
          <w:sz w:val="22"/>
          <w:szCs w:val="22"/>
        </w:rPr>
        <w:t>suspend</w:t>
      </w:r>
      <w:r>
        <w:rPr>
          <w:color w:val="800000"/>
          <w:sz w:val="22"/>
          <w:szCs w:val="22"/>
        </w:rPr>
        <w:t xml:space="preserve"> PIM days during the no-work period.</w:t>
      </w:r>
    </w:p>
    <w:p w14:paraId="71CD4F42" w14:textId="1A5EE1DF" w:rsidR="005D3EA7" w:rsidRPr="00330D55" w:rsidRDefault="005D3EA7" w:rsidP="000E4A8A">
      <w:pPr>
        <w:widowControl w:val="0"/>
        <w:spacing w:before="120" w:after="120"/>
        <w:rPr>
          <w:color w:val="800000"/>
          <w:sz w:val="22"/>
          <w:szCs w:val="22"/>
        </w:rPr>
      </w:pPr>
    </w:p>
    <w:sectPr w:rsidR="005D3EA7" w:rsidRPr="00330D55">
      <w:headerReference w:type="default" r:id="rId12"/>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9509B" w14:textId="77777777" w:rsidR="0079613C" w:rsidRDefault="0079613C">
      <w:r>
        <w:separator/>
      </w:r>
    </w:p>
  </w:endnote>
  <w:endnote w:type="continuationSeparator" w:id="0">
    <w:p w14:paraId="73015305" w14:textId="77777777" w:rsidR="0079613C" w:rsidRDefault="0079613C">
      <w:r>
        <w:continuationSeparator/>
      </w:r>
    </w:p>
  </w:endnote>
  <w:endnote w:type="continuationNotice" w:id="1">
    <w:p w14:paraId="2C1CE528" w14:textId="77777777" w:rsidR="0079613C" w:rsidRDefault="007961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spac821 BT">
    <w:altName w:val="MS Gothic"/>
    <w:panose1 w:val="020B0609020202020204"/>
    <w:charset w:val="00"/>
    <w:family w:val="modern"/>
    <w:pitch w:val="fixed"/>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va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C5F13" w14:textId="77777777" w:rsidR="0079613C" w:rsidRDefault="0079613C">
      <w:r>
        <w:separator/>
      </w:r>
    </w:p>
  </w:footnote>
  <w:footnote w:type="continuationSeparator" w:id="0">
    <w:p w14:paraId="0DC996F8" w14:textId="77777777" w:rsidR="0079613C" w:rsidRDefault="0079613C">
      <w:r>
        <w:continuationSeparator/>
      </w:r>
    </w:p>
  </w:footnote>
  <w:footnote w:type="continuationNotice" w:id="1">
    <w:p w14:paraId="74B0DA98" w14:textId="77777777" w:rsidR="0079613C" w:rsidRDefault="007961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3548" w14:textId="4A2318D5" w:rsidR="00506E2F" w:rsidRPr="00063D28" w:rsidRDefault="00506E2F" w:rsidP="00506E2F">
    <w:pPr>
      <w:pBdr>
        <w:top w:val="nil"/>
        <w:left w:val="nil"/>
        <w:bottom w:val="nil"/>
        <w:right w:val="nil"/>
        <w:between w:val="nil"/>
      </w:pBdr>
      <w:spacing w:before="0" w:after="0" w:line="240" w:lineRule="auto"/>
      <w:ind w:left="0" w:firstLine="0"/>
      <w:rPr>
        <w:color w:val="000000"/>
      </w:rPr>
    </w:pPr>
    <w:r w:rsidRPr="00330D55">
      <w:rPr>
        <w:color w:val="000000"/>
      </w:rPr>
      <w:t xml:space="preserve">Worksheet Project Special Provision: </w:t>
    </w:r>
    <w:r w:rsidRPr="00063D28">
      <w:rPr>
        <w:color w:val="000000"/>
      </w:rPr>
      <w:t>Public Information Management</w:t>
    </w:r>
    <w:r w:rsidRPr="00330D55">
      <w:rPr>
        <w:color w:val="000000"/>
      </w:rPr>
      <w:t xml:space="preserve"> (Tier I</w:t>
    </w:r>
    <w:r w:rsidR="00843366">
      <w:rPr>
        <w:color w:val="000000"/>
      </w:rPr>
      <w:t>V</w:t>
    </w:r>
    <w:r w:rsidRPr="00063D28">
      <w:rPr>
        <w:color w:val="000000"/>
      </w:rPr>
      <w:t>)</w:t>
    </w:r>
  </w:p>
  <w:p w14:paraId="225BC5D4" w14:textId="1FE09248" w:rsidR="00506E2F" w:rsidRDefault="00506E2F" w:rsidP="00506E2F">
    <w:pPr>
      <w:pBdr>
        <w:top w:val="nil"/>
        <w:left w:val="nil"/>
        <w:bottom w:val="nil"/>
        <w:right w:val="nil"/>
        <w:between w:val="nil"/>
      </w:pBdr>
      <w:spacing w:before="0" w:after="0" w:line="240" w:lineRule="auto"/>
      <w:ind w:left="0" w:firstLine="0"/>
      <w:rPr>
        <w:color w:val="000000"/>
      </w:rPr>
    </w:pPr>
    <w:r w:rsidRPr="00063D28">
      <w:rPr>
        <w:color w:val="000000"/>
      </w:rPr>
      <w:t xml:space="preserve">Date: </w:t>
    </w:r>
    <w:r w:rsidR="001217F0">
      <w:rPr>
        <w:color w:val="000000"/>
      </w:rPr>
      <w:t>July 22, 2021</w:t>
    </w:r>
  </w:p>
  <w:p w14:paraId="05589C64" w14:textId="77777777" w:rsidR="001217F0" w:rsidRPr="00063D28" w:rsidRDefault="001217F0" w:rsidP="00506E2F">
    <w:pPr>
      <w:pBdr>
        <w:top w:val="nil"/>
        <w:left w:val="nil"/>
        <w:bottom w:val="nil"/>
        <w:right w:val="nil"/>
        <w:between w:val="nil"/>
      </w:pBdr>
      <w:spacing w:before="0" w:after="0" w:line="240" w:lineRule="auto"/>
      <w:ind w:left="0" w:firstLine="0"/>
      <w:rPr>
        <w:color w:val="000000"/>
      </w:rPr>
    </w:pPr>
  </w:p>
  <w:p w14:paraId="35C1121C" w14:textId="6E5753C7" w:rsidR="00506E2F" w:rsidRPr="00330D55" w:rsidRDefault="00506E2F" w:rsidP="00506E2F">
    <w:pPr>
      <w:pBdr>
        <w:top w:val="nil"/>
        <w:left w:val="nil"/>
        <w:bottom w:val="nil"/>
        <w:right w:val="nil"/>
        <w:between w:val="nil"/>
      </w:pBdr>
      <w:spacing w:before="0" w:after="0" w:line="240" w:lineRule="auto"/>
      <w:ind w:left="0" w:firstLine="0"/>
      <w:jc w:val="center"/>
      <w:rPr>
        <w:noProof/>
        <w:color w:val="000000"/>
        <w:sz w:val="22"/>
        <w:szCs w:val="22"/>
      </w:rPr>
    </w:pPr>
    <w:r w:rsidRPr="00330D55">
      <w:rPr>
        <w:noProof/>
        <w:color w:val="000000"/>
        <w:sz w:val="22"/>
        <w:szCs w:val="22"/>
      </w:rPr>
      <w:fldChar w:fldCharType="begin"/>
    </w:r>
    <w:r w:rsidRPr="00330D55">
      <w:rPr>
        <w:noProof/>
        <w:color w:val="000000"/>
        <w:sz w:val="22"/>
        <w:szCs w:val="22"/>
      </w:rPr>
      <w:instrText xml:space="preserve"> PAGE   \* MERGEFORMAT </w:instrText>
    </w:r>
    <w:r w:rsidRPr="00330D55">
      <w:rPr>
        <w:noProof/>
        <w:color w:val="000000"/>
        <w:sz w:val="22"/>
        <w:szCs w:val="22"/>
      </w:rPr>
      <w:fldChar w:fldCharType="separate"/>
    </w:r>
    <w:r w:rsidR="001217F0">
      <w:rPr>
        <w:noProof/>
        <w:color w:val="000000"/>
        <w:sz w:val="22"/>
        <w:szCs w:val="22"/>
      </w:rPr>
      <w:t>6</w:t>
    </w:r>
    <w:r w:rsidRPr="00330D55">
      <w:rPr>
        <w:noProof/>
        <w:color w:val="000000"/>
        <w:sz w:val="22"/>
        <w:szCs w:val="22"/>
      </w:rPr>
      <w:fldChar w:fldCharType="end"/>
    </w:r>
  </w:p>
  <w:p w14:paraId="4AE09513" w14:textId="77777777" w:rsidR="00506E2F" w:rsidRPr="00330D55" w:rsidRDefault="00506E2F" w:rsidP="00506E2F">
    <w:pPr>
      <w:pBdr>
        <w:top w:val="nil"/>
        <w:left w:val="nil"/>
        <w:bottom w:val="nil"/>
        <w:right w:val="nil"/>
        <w:between w:val="nil"/>
      </w:pBdr>
      <w:spacing w:before="0" w:after="0" w:line="240" w:lineRule="auto"/>
      <w:ind w:left="0" w:firstLine="0"/>
      <w:jc w:val="center"/>
      <w:rPr>
        <w:noProof/>
        <w:color w:val="000000"/>
        <w:sz w:val="22"/>
        <w:szCs w:val="22"/>
      </w:rPr>
    </w:pPr>
    <w:r w:rsidRPr="00330D55">
      <w:rPr>
        <w:noProof/>
        <w:color w:val="000000"/>
        <w:sz w:val="22"/>
        <w:szCs w:val="22"/>
      </w:rPr>
      <w:t>REVISION OF SECTION 626</w:t>
    </w:r>
  </w:p>
  <w:p w14:paraId="24C3D46B" w14:textId="77777777" w:rsidR="00506E2F" w:rsidRPr="00330D55" w:rsidRDefault="00506E2F" w:rsidP="00506E2F">
    <w:pPr>
      <w:pBdr>
        <w:top w:val="nil"/>
        <w:left w:val="nil"/>
        <w:bottom w:val="nil"/>
        <w:right w:val="nil"/>
        <w:between w:val="nil"/>
      </w:pBdr>
      <w:spacing w:before="0" w:after="0" w:line="240" w:lineRule="auto"/>
      <w:ind w:left="0" w:firstLine="0"/>
      <w:jc w:val="center"/>
      <w:rPr>
        <w:noProof/>
        <w:color w:val="000000"/>
        <w:sz w:val="22"/>
        <w:szCs w:val="22"/>
      </w:rPr>
    </w:pPr>
    <w:r w:rsidRPr="00330D55">
      <w:rPr>
        <w:noProof/>
        <w:color w:val="000000"/>
        <w:sz w:val="22"/>
        <w:szCs w:val="22"/>
      </w:rPr>
      <w:t>PUBLIC INFORMATION MANAGEMENT</w:t>
    </w:r>
  </w:p>
  <w:p w14:paraId="50DE0C02" w14:textId="14CA4D82" w:rsidR="004B73A8" w:rsidRDefault="00506E2F" w:rsidP="00506E2F">
    <w:pPr>
      <w:pBdr>
        <w:top w:val="nil"/>
        <w:left w:val="nil"/>
        <w:bottom w:val="nil"/>
        <w:right w:val="nil"/>
        <w:between w:val="nil"/>
      </w:pBdr>
      <w:spacing w:before="0" w:after="0" w:line="240" w:lineRule="auto"/>
      <w:ind w:left="0" w:firstLine="0"/>
      <w:jc w:val="center"/>
      <w:rPr>
        <w:noProof/>
        <w:color w:val="000000"/>
        <w:sz w:val="22"/>
        <w:szCs w:val="22"/>
      </w:rPr>
    </w:pPr>
    <w:r w:rsidRPr="00063D28">
      <w:rPr>
        <w:noProof/>
        <w:color w:val="000000"/>
        <w:sz w:val="22"/>
        <w:szCs w:val="22"/>
      </w:rPr>
      <w:t>(TIER I</w:t>
    </w:r>
    <w:r w:rsidR="00843366">
      <w:rPr>
        <w:noProof/>
        <w:color w:val="000000"/>
        <w:sz w:val="22"/>
        <w:szCs w:val="22"/>
      </w:rPr>
      <w:t>V</w:t>
    </w:r>
    <w:r w:rsidRPr="00063D28">
      <w:rPr>
        <w:noProof/>
        <w:color w:val="000000"/>
        <w:sz w:val="22"/>
        <w:szCs w:val="22"/>
      </w:rPr>
      <w:t>)</w:t>
    </w:r>
  </w:p>
  <w:p w14:paraId="4D76EA6B" w14:textId="77777777" w:rsidR="00506E2F" w:rsidRPr="00506E2F" w:rsidRDefault="00506E2F" w:rsidP="00506E2F">
    <w:pPr>
      <w:pBdr>
        <w:top w:val="nil"/>
        <w:left w:val="nil"/>
        <w:bottom w:val="nil"/>
        <w:right w:val="nil"/>
        <w:between w:val="nil"/>
      </w:pBdr>
      <w:spacing w:before="0" w:after="0" w:line="240" w:lineRule="auto"/>
      <w:ind w:left="0" w:firstLine="0"/>
      <w:jc w:val="center"/>
      <w:rPr>
        <w:noProof/>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B78"/>
    <w:multiLevelType w:val="multilevel"/>
    <w:tmpl w:val="E5848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A3140"/>
    <w:multiLevelType w:val="hybridMultilevel"/>
    <w:tmpl w:val="4E3A605A"/>
    <w:lvl w:ilvl="0" w:tplc="F7BA5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4BCA"/>
    <w:multiLevelType w:val="hybridMultilevel"/>
    <w:tmpl w:val="8A847612"/>
    <w:lvl w:ilvl="0" w:tplc="C50CFF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A394E"/>
    <w:multiLevelType w:val="hybridMultilevel"/>
    <w:tmpl w:val="CF48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305D1"/>
    <w:multiLevelType w:val="multilevel"/>
    <w:tmpl w:val="9B92A40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5" w15:restartNumberingAfterBreak="0">
    <w:nsid w:val="228F0AFF"/>
    <w:multiLevelType w:val="hybridMultilevel"/>
    <w:tmpl w:val="2D6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5751F"/>
    <w:multiLevelType w:val="multilevel"/>
    <w:tmpl w:val="DB0A8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1A3DF2"/>
    <w:multiLevelType w:val="multilevel"/>
    <w:tmpl w:val="62CCBB46"/>
    <w:lvl w:ilvl="0">
      <w:start w:val="1"/>
      <w:numFmt w:val="decimal"/>
      <w:lvlText w:val="%1."/>
      <w:lvlJc w:val="left"/>
      <w:pPr>
        <w:ind w:left="2160" w:hanging="360"/>
      </w:pPr>
      <w:rPr>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35036B31"/>
    <w:multiLevelType w:val="multilevel"/>
    <w:tmpl w:val="14FC692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6547C46"/>
    <w:multiLevelType w:val="multilevel"/>
    <w:tmpl w:val="AB508AB2"/>
    <w:lvl w:ilvl="0">
      <w:start w:val="1"/>
      <w:numFmt w:val="bullet"/>
      <w:lvlText w:val=""/>
      <w:lvlJc w:val="left"/>
      <w:pPr>
        <w:ind w:left="990" w:hanging="360"/>
      </w:pPr>
      <w:rPr>
        <w:rFonts w:ascii="Symbol" w:hAnsi="Symbol"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36B91321"/>
    <w:multiLevelType w:val="multilevel"/>
    <w:tmpl w:val="89CAAE92"/>
    <w:lvl w:ilvl="0">
      <w:start w:val="1"/>
      <w:numFmt w:val="decimal"/>
      <w:lvlText w:val="(%1)"/>
      <w:lvlJc w:val="left"/>
      <w:pPr>
        <w:ind w:left="4770" w:hanging="360"/>
      </w:pPr>
      <w:rPr>
        <w:i w:val="0"/>
        <w:color w:val="000000"/>
      </w:rPr>
    </w:lvl>
    <w:lvl w:ilvl="1">
      <w:start w:val="1"/>
      <w:numFmt w:val="lowerRoman"/>
      <w:lvlText w:val="(%2)"/>
      <w:lvlJc w:val="left"/>
      <w:pPr>
        <w:ind w:left="1530" w:hanging="360"/>
      </w:pPr>
      <w:rPr>
        <w:rFonts w:hint="default"/>
        <w:sz w:val="22"/>
      </w:r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E57AE4"/>
    <w:multiLevelType w:val="hybridMultilevel"/>
    <w:tmpl w:val="A04E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A12895"/>
    <w:multiLevelType w:val="hybridMultilevel"/>
    <w:tmpl w:val="4CAA7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45BEE"/>
    <w:multiLevelType w:val="hybridMultilevel"/>
    <w:tmpl w:val="FD1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D0309"/>
    <w:multiLevelType w:val="multilevel"/>
    <w:tmpl w:val="BFC21C90"/>
    <w:lvl w:ilvl="0">
      <w:start w:val="1"/>
      <w:numFmt w:val="decimal"/>
      <w:lvlText w:val="(%1)"/>
      <w:lvlJc w:val="left"/>
      <w:pPr>
        <w:ind w:left="720" w:hanging="360"/>
      </w:pPr>
      <w:rPr>
        <w:rFonts w:hint="default"/>
        <w:i w:val="0"/>
        <w:color w:val="000000"/>
      </w:rPr>
    </w:lvl>
    <w:lvl w:ilvl="1">
      <w:start w:val="1"/>
      <w:numFmt w:val="lowerRoman"/>
      <w:lvlText w:val="(%2)"/>
      <w:lvlJc w:val="left"/>
      <w:pPr>
        <w:ind w:left="1440" w:hanging="360"/>
      </w:pPr>
      <w:rPr>
        <w:rFonts w:ascii="Times New Roman" w:eastAsia="Times New Roman" w:hAnsi="Times New Roman" w:cs="Times New Roman" w:hint="default"/>
        <w:b w:val="0"/>
        <w:sz w:val="22"/>
        <w:szCs w:val="22"/>
      </w:rPr>
    </w:lvl>
    <w:lvl w:ilvl="2">
      <w:start w:val="1"/>
      <w:numFmt w:val="lowerRoman"/>
      <w:lvlText w:val="(%3)"/>
      <w:lvlJc w:val="righ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BBF1EEB"/>
    <w:multiLevelType w:val="multilevel"/>
    <w:tmpl w:val="C04C9EC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6" w15:restartNumberingAfterBreak="0">
    <w:nsid w:val="4FA83848"/>
    <w:multiLevelType w:val="multilevel"/>
    <w:tmpl w:val="D8968EAA"/>
    <w:lvl w:ilvl="0">
      <w:start w:val="1"/>
      <w:numFmt w:val="decimal"/>
      <w:lvlText w:val="(%1)"/>
      <w:lvlJc w:val="left"/>
      <w:pPr>
        <w:ind w:left="4770" w:hanging="360"/>
      </w:pPr>
      <w:rPr>
        <w:i w:val="0"/>
        <w:color w:val="000000"/>
      </w:rPr>
    </w:lvl>
    <w:lvl w:ilvl="1">
      <w:start w:val="1"/>
      <w:numFmt w:val="lowerRoman"/>
      <w:lvlText w:val="(%2)"/>
      <w:lvlJc w:val="left"/>
      <w:pPr>
        <w:ind w:left="1080" w:hanging="360"/>
      </w:pPr>
      <w:rPr>
        <w:rFonts w:hint="default"/>
        <w:sz w:val="22"/>
      </w:r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013518"/>
    <w:multiLevelType w:val="hybridMultilevel"/>
    <w:tmpl w:val="0E06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97CAB"/>
    <w:multiLevelType w:val="multilevel"/>
    <w:tmpl w:val="21643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942D43"/>
    <w:multiLevelType w:val="multilevel"/>
    <w:tmpl w:val="468A6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435F3A"/>
    <w:multiLevelType w:val="multilevel"/>
    <w:tmpl w:val="F13C1BEA"/>
    <w:lvl w:ilvl="0">
      <w:start w:val="1"/>
      <w:numFmt w:val="decimal"/>
      <w:lvlText w:val="%1."/>
      <w:lvlJc w:val="left"/>
      <w:pPr>
        <w:ind w:left="2160" w:hanging="360"/>
      </w:pPr>
      <w:rPr>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63F759AA"/>
    <w:multiLevelType w:val="hybridMultilevel"/>
    <w:tmpl w:val="0BE83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C5A33"/>
    <w:multiLevelType w:val="multilevel"/>
    <w:tmpl w:val="70C47AB4"/>
    <w:lvl w:ilvl="0">
      <w:start w:val="6"/>
      <w:numFmt w:val="lowerLetter"/>
      <w:lvlText w:val="(%1)"/>
      <w:lvlJc w:val="left"/>
      <w:pPr>
        <w:ind w:left="360" w:hanging="360"/>
      </w:pPr>
      <w:rPr>
        <w:rFonts w:ascii="Times New Roman" w:eastAsia="Times New Roman" w:hAnsi="Times New Roman" w:cs="Times New Roman" w:hint="default"/>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6BFE44C6"/>
    <w:multiLevelType w:val="hybridMultilevel"/>
    <w:tmpl w:val="3A54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D56F3"/>
    <w:multiLevelType w:val="multilevel"/>
    <w:tmpl w:val="DD26B0AE"/>
    <w:lvl w:ilvl="0">
      <w:start w:val="1"/>
      <w:numFmt w:val="lowerLetter"/>
      <w:lvlText w:val="(%1)"/>
      <w:lvlJc w:val="left"/>
      <w:pPr>
        <w:ind w:left="360" w:hanging="360"/>
      </w:pPr>
      <w:rPr>
        <w:rFonts w:ascii="Times New Roman" w:eastAsia="Times New Roman" w:hAnsi="Times New Roman" w:cs="Times New Roman"/>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DEA766C"/>
    <w:multiLevelType w:val="multilevel"/>
    <w:tmpl w:val="A6CC77AE"/>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6" w15:restartNumberingAfterBreak="0">
    <w:nsid w:val="79F459DE"/>
    <w:multiLevelType w:val="multilevel"/>
    <w:tmpl w:val="AB508AB2"/>
    <w:lvl w:ilvl="0">
      <w:start w:val="1"/>
      <w:numFmt w:val="bullet"/>
      <w:lvlText w:val=""/>
      <w:lvlJc w:val="left"/>
      <w:pPr>
        <w:ind w:left="990" w:hanging="360"/>
      </w:pPr>
      <w:rPr>
        <w:rFonts w:ascii="Symbol" w:hAnsi="Symbol"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7" w15:restartNumberingAfterBreak="0">
    <w:nsid w:val="7CB04364"/>
    <w:multiLevelType w:val="multilevel"/>
    <w:tmpl w:val="48AEC09C"/>
    <w:lvl w:ilvl="0">
      <w:start w:val="1"/>
      <w:numFmt w:val="lowerLetter"/>
      <w:lvlText w:val="(%1)"/>
      <w:lvlJc w:val="left"/>
      <w:pPr>
        <w:ind w:left="360" w:hanging="360"/>
      </w:pPr>
      <w:rPr>
        <w:rFonts w:ascii="Times New Roman" w:eastAsia="Times New Roman" w:hAnsi="Times New Roman" w:cs="Times New Roman" w:hint="default"/>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5"/>
  </w:num>
  <w:num w:numId="2">
    <w:abstractNumId w:val="24"/>
  </w:num>
  <w:num w:numId="3">
    <w:abstractNumId w:val="18"/>
  </w:num>
  <w:num w:numId="4">
    <w:abstractNumId w:val="10"/>
  </w:num>
  <w:num w:numId="5">
    <w:abstractNumId w:val="0"/>
  </w:num>
  <w:num w:numId="6">
    <w:abstractNumId w:val="7"/>
  </w:num>
  <w:num w:numId="7">
    <w:abstractNumId w:val="27"/>
  </w:num>
  <w:num w:numId="8">
    <w:abstractNumId w:val="14"/>
  </w:num>
  <w:num w:numId="9">
    <w:abstractNumId w:val="22"/>
  </w:num>
  <w:num w:numId="10">
    <w:abstractNumId w:val="16"/>
  </w:num>
  <w:num w:numId="11">
    <w:abstractNumId w:val="2"/>
  </w:num>
  <w:num w:numId="12">
    <w:abstractNumId w:val="17"/>
  </w:num>
  <w:num w:numId="13">
    <w:abstractNumId w:val="3"/>
  </w:num>
  <w:num w:numId="14">
    <w:abstractNumId w:val="6"/>
  </w:num>
  <w:num w:numId="15">
    <w:abstractNumId w:val="1"/>
  </w:num>
  <w:num w:numId="16">
    <w:abstractNumId w:val="8"/>
  </w:num>
  <w:num w:numId="17">
    <w:abstractNumId w:val="5"/>
  </w:num>
  <w:num w:numId="18">
    <w:abstractNumId w:val="11"/>
  </w:num>
  <w:num w:numId="19">
    <w:abstractNumId w:val="4"/>
  </w:num>
  <w:num w:numId="20">
    <w:abstractNumId w:val="12"/>
  </w:num>
  <w:num w:numId="21">
    <w:abstractNumId w:val="13"/>
  </w:num>
  <w:num w:numId="22">
    <w:abstractNumId w:val="23"/>
  </w:num>
  <w:num w:numId="23">
    <w:abstractNumId w:val="21"/>
  </w:num>
  <w:num w:numId="24">
    <w:abstractNumId w:val="15"/>
  </w:num>
  <w:num w:numId="25">
    <w:abstractNumId w:val="26"/>
  </w:num>
  <w:num w:numId="26">
    <w:abstractNumId w:val="20"/>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DC"/>
    <w:rsid w:val="00000AC6"/>
    <w:rsid w:val="00002738"/>
    <w:rsid w:val="000128BC"/>
    <w:rsid w:val="00031AF8"/>
    <w:rsid w:val="00033367"/>
    <w:rsid w:val="00050585"/>
    <w:rsid w:val="00063D28"/>
    <w:rsid w:val="00067400"/>
    <w:rsid w:val="000709D7"/>
    <w:rsid w:val="00075006"/>
    <w:rsid w:val="00076282"/>
    <w:rsid w:val="00084453"/>
    <w:rsid w:val="000A1BB5"/>
    <w:rsid w:val="000A68D7"/>
    <w:rsid w:val="000E3508"/>
    <w:rsid w:val="000E4A8A"/>
    <w:rsid w:val="000F40DA"/>
    <w:rsid w:val="000F7801"/>
    <w:rsid w:val="00102D4D"/>
    <w:rsid w:val="001100F1"/>
    <w:rsid w:val="001145BD"/>
    <w:rsid w:val="001217F0"/>
    <w:rsid w:val="001314FF"/>
    <w:rsid w:val="00146683"/>
    <w:rsid w:val="00146FEA"/>
    <w:rsid w:val="00163B42"/>
    <w:rsid w:val="00170ECE"/>
    <w:rsid w:val="001746CD"/>
    <w:rsid w:val="001A3392"/>
    <w:rsid w:val="001D54AA"/>
    <w:rsid w:val="00206B52"/>
    <w:rsid w:val="0022373B"/>
    <w:rsid w:val="00234AD4"/>
    <w:rsid w:val="00252AB6"/>
    <w:rsid w:val="00257685"/>
    <w:rsid w:val="00265D6E"/>
    <w:rsid w:val="00266392"/>
    <w:rsid w:val="0027299D"/>
    <w:rsid w:val="00277C25"/>
    <w:rsid w:val="0028735A"/>
    <w:rsid w:val="002C554F"/>
    <w:rsid w:val="002E2D2B"/>
    <w:rsid w:val="002E7E8F"/>
    <w:rsid w:val="003006C2"/>
    <w:rsid w:val="003220C4"/>
    <w:rsid w:val="0033080D"/>
    <w:rsid w:val="00330D55"/>
    <w:rsid w:val="00372AA7"/>
    <w:rsid w:val="00375C64"/>
    <w:rsid w:val="00383EF0"/>
    <w:rsid w:val="003A4D43"/>
    <w:rsid w:val="003A5C4E"/>
    <w:rsid w:val="003C347F"/>
    <w:rsid w:val="003F67DA"/>
    <w:rsid w:val="003F7BBA"/>
    <w:rsid w:val="00413E29"/>
    <w:rsid w:val="00427D7A"/>
    <w:rsid w:val="004605E3"/>
    <w:rsid w:val="00495607"/>
    <w:rsid w:val="004A5FB9"/>
    <w:rsid w:val="004B0165"/>
    <w:rsid w:val="004B49A3"/>
    <w:rsid w:val="004B73A8"/>
    <w:rsid w:val="004D2608"/>
    <w:rsid w:val="004D43B1"/>
    <w:rsid w:val="004D644F"/>
    <w:rsid w:val="004E4B71"/>
    <w:rsid w:val="004E7D68"/>
    <w:rsid w:val="00506E2F"/>
    <w:rsid w:val="00507A6C"/>
    <w:rsid w:val="0053482F"/>
    <w:rsid w:val="005353EA"/>
    <w:rsid w:val="00545746"/>
    <w:rsid w:val="005673F8"/>
    <w:rsid w:val="005A2F43"/>
    <w:rsid w:val="005A4DE5"/>
    <w:rsid w:val="005D3EA7"/>
    <w:rsid w:val="00603345"/>
    <w:rsid w:val="00610C7B"/>
    <w:rsid w:val="00616D37"/>
    <w:rsid w:val="00620B4A"/>
    <w:rsid w:val="0064171C"/>
    <w:rsid w:val="00665934"/>
    <w:rsid w:val="00676304"/>
    <w:rsid w:val="00690F6C"/>
    <w:rsid w:val="006B25E1"/>
    <w:rsid w:val="006B55B9"/>
    <w:rsid w:val="006E65AF"/>
    <w:rsid w:val="007057E6"/>
    <w:rsid w:val="00743E31"/>
    <w:rsid w:val="0074599F"/>
    <w:rsid w:val="00757AE8"/>
    <w:rsid w:val="00766051"/>
    <w:rsid w:val="0079613C"/>
    <w:rsid w:val="007A752A"/>
    <w:rsid w:val="007C0D00"/>
    <w:rsid w:val="007C28EA"/>
    <w:rsid w:val="007E1FA3"/>
    <w:rsid w:val="007F4D27"/>
    <w:rsid w:val="007F58F4"/>
    <w:rsid w:val="0081037A"/>
    <w:rsid w:val="00831015"/>
    <w:rsid w:val="00831334"/>
    <w:rsid w:val="00835B21"/>
    <w:rsid w:val="00836932"/>
    <w:rsid w:val="00843366"/>
    <w:rsid w:val="00875B70"/>
    <w:rsid w:val="008860DC"/>
    <w:rsid w:val="00896933"/>
    <w:rsid w:val="008A192D"/>
    <w:rsid w:val="008B64A3"/>
    <w:rsid w:val="008C7356"/>
    <w:rsid w:val="008D455E"/>
    <w:rsid w:val="008D4589"/>
    <w:rsid w:val="008E18BF"/>
    <w:rsid w:val="008F5B70"/>
    <w:rsid w:val="008F65F1"/>
    <w:rsid w:val="00910B71"/>
    <w:rsid w:val="0092490B"/>
    <w:rsid w:val="009304ED"/>
    <w:rsid w:val="00933584"/>
    <w:rsid w:val="00937C93"/>
    <w:rsid w:val="00954BE0"/>
    <w:rsid w:val="009569AB"/>
    <w:rsid w:val="009579FC"/>
    <w:rsid w:val="00967D23"/>
    <w:rsid w:val="009815C1"/>
    <w:rsid w:val="00981EBA"/>
    <w:rsid w:val="009A68A4"/>
    <w:rsid w:val="009B0386"/>
    <w:rsid w:val="009B1E2E"/>
    <w:rsid w:val="009C256B"/>
    <w:rsid w:val="009D0199"/>
    <w:rsid w:val="009F646B"/>
    <w:rsid w:val="00A105E1"/>
    <w:rsid w:val="00A11006"/>
    <w:rsid w:val="00A22AD9"/>
    <w:rsid w:val="00A431D7"/>
    <w:rsid w:val="00A64988"/>
    <w:rsid w:val="00A65EDC"/>
    <w:rsid w:val="00A74428"/>
    <w:rsid w:val="00A75F33"/>
    <w:rsid w:val="00A835CE"/>
    <w:rsid w:val="00A85F17"/>
    <w:rsid w:val="00A94930"/>
    <w:rsid w:val="00AA4D69"/>
    <w:rsid w:val="00AE40C7"/>
    <w:rsid w:val="00AF463E"/>
    <w:rsid w:val="00B03159"/>
    <w:rsid w:val="00B048EF"/>
    <w:rsid w:val="00B04F97"/>
    <w:rsid w:val="00B076A4"/>
    <w:rsid w:val="00B07B8E"/>
    <w:rsid w:val="00B1379F"/>
    <w:rsid w:val="00B57D55"/>
    <w:rsid w:val="00B703F7"/>
    <w:rsid w:val="00B81D57"/>
    <w:rsid w:val="00B85F3D"/>
    <w:rsid w:val="00BB6246"/>
    <w:rsid w:val="00BE08A2"/>
    <w:rsid w:val="00BE119D"/>
    <w:rsid w:val="00C04E34"/>
    <w:rsid w:val="00C0694D"/>
    <w:rsid w:val="00C2125D"/>
    <w:rsid w:val="00C37DF1"/>
    <w:rsid w:val="00C610E3"/>
    <w:rsid w:val="00C86968"/>
    <w:rsid w:val="00CA28E4"/>
    <w:rsid w:val="00CE290B"/>
    <w:rsid w:val="00CE7915"/>
    <w:rsid w:val="00CF1AE6"/>
    <w:rsid w:val="00CF55FB"/>
    <w:rsid w:val="00D0519F"/>
    <w:rsid w:val="00D11BA0"/>
    <w:rsid w:val="00D27262"/>
    <w:rsid w:val="00D34E94"/>
    <w:rsid w:val="00D60511"/>
    <w:rsid w:val="00D63C8C"/>
    <w:rsid w:val="00DA15A2"/>
    <w:rsid w:val="00DE7446"/>
    <w:rsid w:val="00E02628"/>
    <w:rsid w:val="00E152A9"/>
    <w:rsid w:val="00E3060B"/>
    <w:rsid w:val="00E30874"/>
    <w:rsid w:val="00E63F47"/>
    <w:rsid w:val="00E801C3"/>
    <w:rsid w:val="00E80567"/>
    <w:rsid w:val="00E82058"/>
    <w:rsid w:val="00E83527"/>
    <w:rsid w:val="00E9705C"/>
    <w:rsid w:val="00EA595B"/>
    <w:rsid w:val="00EA73BA"/>
    <w:rsid w:val="00EC524C"/>
    <w:rsid w:val="00ED1952"/>
    <w:rsid w:val="00ED256C"/>
    <w:rsid w:val="00ED2CE8"/>
    <w:rsid w:val="00F12340"/>
    <w:rsid w:val="00F14257"/>
    <w:rsid w:val="00F37329"/>
    <w:rsid w:val="00F72FD9"/>
    <w:rsid w:val="00F94E36"/>
    <w:rsid w:val="00FA058D"/>
    <w:rsid w:val="00FA163E"/>
    <w:rsid w:val="00FB1414"/>
    <w:rsid w:val="00FB1EBD"/>
    <w:rsid w:val="00FC1A01"/>
    <w:rsid w:val="00FF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A1B0"/>
  <w15:docId w15:val="{22D4419E-F077-47F7-9DB7-2000F4C4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220" w:after="220" w:line="276" w:lineRule="auto"/>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rPr>
  </w:style>
  <w:style w:type="paragraph" w:styleId="Heading2">
    <w:name w:val="heading 2"/>
    <w:basedOn w:val="Normal"/>
    <w:next w:val="Normal"/>
    <w:pPr>
      <w:keepNext/>
      <w:jc w:val="center"/>
      <w:outlineLvl w:val="1"/>
    </w:pPr>
    <w:rPr>
      <w:rFonts w:ascii="Arial" w:eastAsia="Arial" w:hAnsi="Arial" w:cs="Arial"/>
      <w:b/>
      <w:color w:val="FFFFFF"/>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jc w:val="center"/>
      <w:outlineLvl w:val="3"/>
    </w:pPr>
    <w:rPr>
      <w:sz w:val="24"/>
      <w:szCs w:val="24"/>
    </w:rPr>
  </w:style>
  <w:style w:type="paragraph" w:styleId="Heading5">
    <w:name w:val="heading 5"/>
    <w:basedOn w:val="Normal"/>
    <w:next w:val="Normal"/>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2592"/>
      <w:jc w:val="both"/>
      <w:outlineLvl w:val="4"/>
    </w:pPr>
    <w:rPr>
      <w:rFonts w:ascii="Monospac821 BT" w:eastAsia="Monospac821 BT" w:hAnsi="Monospac821 BT" w:cs="Monospac821 BT"/>
      <w:b/>
      <w:sz w:val="22"/>
      <w:szCs w:val="22"/>
    </w:rPr>
  </w:style>
  <w:style w:type="paragraph" w:styleId="Heading6">
    <w:name w:val="heading 6"/>
    <w:basedOn w:val="Normal"/>
    <w:next w:val="Normal"/>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pPr>
    <w:rPr>
      <w:b/>
      <w:sz w:val="22"/>
      <w:szCs w:val="22"/>
    </w:rPr>
  </w:style>
  <w:style w:type="paragraph" w:styleId="Subtitle">
    <w:name w:val="Subtitle"/>
    <w:basedOn w:val="Normal"/>
    <w:next w:val="Normal"/>
    <w:pPr>
      <w:jc w:val="center"/>
    </w:pPr>
    <w:rPr>
      <w:b/>
      <w:sz w:val="24"/>
      <w:szCs w:val="24"/>
    </w:rPr>
  </w:style>
  <w:style w:type="table" w:customStyle="1" w:styleId="4">
    <w:name w:val="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
    <w:name w:val="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
    <w:name w:val="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
    <w:name w:val="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6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4F"/>
    <w:rPr>
      <w:rFonts w:ascii="Segoe UI" w:hAnsi="Segoe UI" w:cs="Segoe UI"/>
      <w:sz w:val="18"/>
      <w:szCs w:val="18"/>
    </w:rPr>
  </w:style>
  <w:style w:type="paragraph" w:styleId="Header">
    <w:name w:val="header"/>
    <w:basedOn w:val="Normal"/>
    <w:link w:val="HeaderChar"/>
    <w:uiPriority w:val="99"/>
    <w:unhideWhenUsed/>
    <w:rsid w:val="004605E3"/>
    <w:pPr>
      <w:tabs>
        <w:tab w:val="center" w:pos="4680"/>
        <w:tab w:val="right" w:pos="9360"/>
      </w:tabs>
    </w:pPr>
  </w:style>
  <w:style w:type="character" w:customStyle="1" w:styleId="HeaderChar">
    <w:name w:val="Header Char"/>
    <w:basedOn w:val="DefaultParagraphFont"/>
    <w:link w:val="Header"/>
    <w:uiPriority w:val="99"/>
    <w:rsid w:val="004605E3"/>
  </w:style>
  <w:style w:type="paragraph" w:styleId="Footer">
    <w:name w:val="footer"/>
    <w:basedOn w:val="Normal"/>
    <w:link w:val="FooterChar"/>
    <w:uiPriority w:val="99"/>
    <w:unhideWhenUsed/>
    <w:rsid w:val="004605E3"/>
    <w:pPr>
      <w:tabs>
        <w:tab w:val="center" w:pos="4680"/>
        <w:tab w:val="right" w:pos="9360"/>
      </w:tabs>
    </w:pPr>
  </w:style>
  <w:style w:type="character" w:customStyle="1" w:styleId="FooterChar">
    <w:name w:val="Footer Char"/>
    <w:basedOn w:val="DefaultParagraphFont"/>
    <w:link w:val="Footer"/>
    <w:uiPriority w:val="99"/>
    <w:rsid w:val="004605E3"/>
  </w:style>
  <w:style w:type="table" w:styleId="TableGrid">
    <w:name w:val="Table Grid"/>
    <w:basedOn w:val="TableNormal"/>
    <w:uiPriority w:val="39"/>
    <w:rsid w:val="0027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7801"/>
    <w:rPr>
      <w:b/>
      <w:bCs/>
    </w:rPr>
  </w:style>
  <w:style w:type="character" w:customStyle="1" w:styleId="CommentSubjectChar">
    <w:name w:val="Comment Subject Char"/>
    <w:basedOn w:val="CommentTextChar"/>
    <w:link w:val="CommentSubject"/>
    <w:uiPriority w:val="99"/>
    <w:semiHidden/>
    <w:rsid w:val="000F7801"/>
    <w:rPr>
      <w:b/>
      <w:bCs/>
    </w:rPr>
  </w:style>
  <w:style w:type="paragraph" w:styleId="Revision">
    <w:name w:val="Revision"/>
    <w:hidden/>
    <w:uiPriority w:val="99"/>
    <w:semiHidden/>
    <w:rsid w:val="007A752A"/>
  </w:style>
  <w:style w:type="paragraph" w:styleId="ListParagraph">
    <w:name w:val="List Paragraph"/>
    <w:basedOn w:val="Normal"/>
    <w:uiPriority w:val="34"/>
    <w:qFormat/>
    <w:rsid w:val="00FA163E"/>
    <w:pPr>
      <w:ind w:left="720"/>
      <w:contextualSpacing/>
    </w:pPr>
  </w:style>
  <w:style w:type="character" w:styleId="Hyperlink">
    <w:name w:val="Hyperlink"/>
    <w:basedOn w:val="DefaultParagraphFont"/>
    <w:uiPriority w:val="99"/>
    <w:unhideWhenUsed/>
    <w:rsid w:val="00ED2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tri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7116752440515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TIeaBypvTd3FrC7fOmaxoFhiR-13HBS_GPEAjLpwOQQ/edit" TargetMode="External"/><Relationship Id="rId5" Type="http://schemas.openxmlformats.org/officeDocument/2006/relationships/footnotes" Target="footnotes.xml"/><Relationship Id="rId10" Type="http://schemas.openxmlformats.org/officeDocument/2006/relationships/hyperlink" Target="https://docs.google.com/spreadsheets/d/1TIeaBypvTd3FrC7fOmaxoFhiR-13HBS_GPEAjLpwOQQ/edit" TargetMode="External"/><Relationship Id="rId4" Type="http://schemas.openxmlformats.org/officeDocument/2006/relationships/webSettings" Target="webSettings.xml"/><Relationship Id="rId9" Type="http://schemas.openxmlformats.org/officeDocument/2006/relationships/hyperlink" Target="http://www.cotri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zamoral</dc:creator>
  <cp:keywords>PIM;626;Public Information Management;Tier III</cp:keywords>
  <dc:description/>
  <cp:lastModifiedBy>Avgeris, Louis</cp:lastModifiedBy>
  <cp:revision>4</cp:revision>
  <dcterms:created xsi:type="dcterms:W3CDTF">2021-07-22T19:29:00Z</dcterms:created>
  <dcterms:modified xsi:type="dcterms:W3CDTF">2021-07-22T19:59:00Z</dcterms:modified>
</cp:coreProperties>
</file>