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7C39620F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726866">
        <w:rPr>
          <w:sz w:val="24"/>
          <w:szCs w:val="24"/>
        </w:rPr>
        <w:t xml:space="preserve">June </w:t>
      </w:r>
      <w:r w:rsidR="00B84857">
        <w:rPr>
          <w:sz w:val="24"/>
          <w:szCs w:val="24"/>
        </w:rPr>
        <w:t>28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76743A">
        <w:rPr>
          <w:sz w:val="24"/>
          <w:szCs w:val="24"/>
        </w:rPr>
        <w:t>1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D316C5F" w14:textId="77777777" w:rsidR="000F1767" w:rsidRDefault="00AD69E9" w:rsidP="00E71B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2D602E">
        <w:rPr>
          <w:sz w:val="24"/>
          <w:szCs w:val="24"/>
        </w:rPr>
        <w:t>New</w:t>
      </w:r>
      <w:r w:rsidR="00367723">
        <w:rPr>
          <w:sz w:val="24"/>
          <w:szCs w:val="24"/>
        </w:rPr>
        <w:t xml:space="preserve"> </w:t>
      </w:r>
      <w:r w:rsidR="00E71B9C" w:rsidRPr="00E71B9C">
        <w:rPr>
          <w:sz w:val="24"/>
          <w:szCs w:val="24"/>
        </w:rPr>
        <w:t>Sample Construction Project Special Provision</w:t>
      </w:r>
      <w:r w:rsidR="0037636F" w:rsidRPr="004079C5">
        <w:rPr>
          <w:sz w:val="24"/>
          <w:szCs w:val="24"/>
        </w:rPr>
        <w:t>:</w:t>
      </w:r>
      <w:r w:rsidR="002D602E">
        <w:rPr>
          <w:sz w:val="24"/>
          <w:szCs w:val="24"/>
        </w:rPr>
        <w:t xml:space="preserve"> </w:t>
      </w:r>
      <w:r w:rsidR="00E71B9C">
        <w:rPr>
          <w:sz w:val="24"/>
          <w:szCs w:val="24"/>
        </w:rPr>
        <w:t xml:space="preserve">Revision of Sections </w:t>
      </w:r>
      <w:r w:rsidR="00E71B9C" w:rsidRPr="00E71B9C">
        <w:rPr>
          <w:sz w:val="24"/>
          <w:szCs w:val="24"/>
        </w:rPr>
        <w:t>105</w:t>
      </w:r>
      <w:r w:rsidR="00481FE6">
        <w:rPr>
          <w:sz w:val="24"/>
          <w:szCs w:val="24"/>
        </w:rPr>
        <w:t xml:space="preserve"> - </w:t>
      </w:r>
      <w:r w:rsidR="00481FE6">
        <w:rPr>
          <w:sz w:val="24"/>
          <w:szCs w:val="24"/>
        </w:rPr>
        <w:tab/>
      </w:r>
      <w:r w:rsidR="000F1767">
        <w:rPr>
          <w:sz w:val="24"/>
          <w:szCs w:val="24"/>
        </w:rPr>
        <w:t>Control of Work</w:t>
      </w:r>
      <w:r w:rsidR="00E71B9C">
        <w:rPr>
          <w:sz w:val="24"/>
          <w:szCs w:val="24"/>
        </w:rPr>
        <w:t xml:space="preserve">, </w:t>
      </w:r>
      <w:r w:rsidR="00E71B9C" w:rsidRPr="00E71B9C">
        <w:rPr>
          <w:sz w:val="24"/>
          <w:szCs w:val="24"/>
        </w:rPr>
        <w:t>106</w:t>
      </w:r>
      <w:r w:rsidR="00E71B9C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–</w:t>
      </w:r>
      <w:r w:rsidR="00E71B9C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Control of Material</w:t>
      </w:r>
      <w:r w:rsidR="00E71B9C">
        <w:rPr>
          <w:sz w:val="24"/>
          <w:szCs w:val="24"/>
        </w:rPr>
        <w:t xml:space="preserve">, and </w:t>
      </w:r>
      <w:r w:rsidR="00E71B9C" w:rsidRPr="00E71B9C">
        <w:rPr>
          <w:sz w:val="24"/>
          <w:szCs w:val="24"/>
        </w:rPr>
        <w:t>401</w:t>
      </w:r>
      <w:r w:rsidR="00E71B9C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–</w:t>
      </w:r>
      <w:r w:rsidR="00E71B9C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Plant Mix Pavements-</w:t>
      </w:r>
    </w:p>
    <w:p w14:paraId="20FB9299" w14:textId="6C177C02" w:rsidR="00104BAE" w:rsidRDefault="000F1767" w:rsidP="00E71B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General</w:t>
      </w:r>
    </w:p>
    <w:p w14:paraId="72F8FCDC" w14:textId="77777777" w:rsidR="00E71B9C" w:rsidRPr="004079C5" w:rsidRDefault="00E71B9C" w:rsidP="00E71B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74A28BCD" w14:textId="4AE28DDD" w:rsidR="00031A72" w:rsidRDefault="00E05008" w:rsidP="00F4750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 xml:space="preserve">Effective this date, our unit has issued </w:t>
      </w:r>
      <w:r w:rsidR="00065C80">
        <w:rPr>
          <w:sz w:val="24"/>
          <w:szCs w:val="24"/>
        </w:rPr>
        <w:t>a n</w:t>
      </w:r>
      <w:r w:rsidR="00065C80" w:rsidRPr="00065C80">
        <w:rPr>
          <w:sz w:val="24"/>
          <w:szCs w:val="24"/>
        </w:rPr>
        <w:t xml:space="preserve">ew </w:t>
      </w:r>
      <w:r w:rsidR="00065C80">
        <w:rPr>
          <w:sz w:val="24"/>
          <w:szCs w:val="24"/>
        </w:rPr>
        <w:t>s</w:t>
      </w:r>
      <w:r w:rsidR="00065C80" w:rsidRPr="00065C80">
        <w:rPr>
          <w:sz w:val="24"/>
          <w:szCs w:val="24"/>
        </w:rPr>
        <w:t xml:space="preserve">ample </w:t>
      </w:r>
      <w:r w:rsidR="00065C80">
        <w:rPr>
          <w:sz w:val="24"/>
          <w:szCs w:val="24"/>
        </w:rPr>
        <w:t>c</w:t>
      </w:r>
      <w:r w:rsidR="00065C80" w:rsidRPr="00065C80">
        <w:rPr>
          <w:sz w:val="24"/>
          <w:szCs w:val="24"/>
        </w:rPr>
        <w:t xml:space="preserve">onstruction </w:t>
      </w:r>
      <w:r w:rsidR="00065C80">
        <w:rPr>
          <w:sz w:val="24"/>
          <w:szCs w:val="24"/>
        </w:rPr>
        <w:t>p</w:t>
      </w:r>
      <w:r w:rsidR="00065C80" w:rsidRPr="00065C80">
        <w:rPr>
          <w:sz w:val="24"/>
          <w:szCs w:val="24"/>
        </w:rPr>
        <w:t xml:space="preserve">roject </w:t>
      </w:r>
      <w:r w:rsidR="00065C80">
        <w:rPr>
          <w:sz w:val="24"/>
          <w:szCs w:val="24"/>
        </w:rPr>
        <w:t>s</w:t>
      </w:r>
      <w:r w:rsidR="00065C80" w:rsidRPr="00065C80">
        <w:rPr>
          <w:sz w:val="24"/>
          <w:szCs w:val="24"/>
        </w:rPr>
        <w:t xml:space="preserve">pecial </w:t>
      </w:r>
      <w:r w:rsidR="00065C80">
        <w:rPr>
          <w:sz w:val="24"/>
          <w:szCs w:val="24"/>
        </w:rPr>
        <w:t>p</w:t>
      </w:r>
      <w:r w:rsidR="00065C80" w:rsidRPr="00065C80">
        <w:rPr>
          <w:sz w:val="24"/>
          <w:szCs w:val="24"/>
        </w:rPr>
        <w:t>rovision</w:t>
      </w:r>
      <w:r w:rsidR="00902FEC" w:rsidRPr="004079C5">
        <w:rPr>
          <w:sz w:val="24"/>
          <w:szCs w:val="24"/>
        </w:rPr>
        <w:t xml:space="preserve">, </w:t>
      </w:r>
      <w:r w:rsidR="00572166" w:rsidRPr="00572166">
        <w:rPr>
          <w:i/>
          <w:sz w:val="24"/>
          <w:szCs w:val="24"/>
        </w:rPr>
        <w:t>Revision of Sections 105 -</w:t>
      </w:r>
      <w:r w:rsidR="00572166">
        <w:rPr>
          <w:i/>
          <w:sz w:val="24"/>
          <w:szCs w:val="24"/>
        </w:rPr>
        <w:t xml:space="preserve"> </w:t>
      </w:r>
      <w:r w:rsidR="00572166" w:rsidRPr="00572166">
        <w:rPr>
          <w:i/>
          <w:sz w:val="24"/>
          <w:szCs w:val="24"/>
        </w:rPr>
        <w:t>Control of Work, 106</w:t>
      </w:r>
      <w:r w:rsidR="00572166">
        <w:rPr>
          <w:i/>
          <w:sz w:val="24"/>
          <w:szCs w:val="24"/>
        </w:rPr>
        <w:t xml:space="preserve"> - </w:t>
      </w:r>
      <w:r w:rsidR="00572166" w:rsidRPr="00572166">
        <w:rPr>
          <w:i/>
          <w:sz w:val="24"/>
          <w:szCs w:val="24"/>
        </w:rPr>
        <w:t>Control of Material, and 401 – Plant Mix Pavements-General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8107CC">
        <w:rPr>
          <w:sz w:val="24"/>
          <w:szCs w:val="24"/>
        </w:rPr>
        <w:t>20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="00065C80">
        <w:rPr>
          <w:sz w:val="24"/>
          <w:szCs w:val="24"/>
        </w:rPr>
        <w:t>s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and dated </w:t>
      </w:r>
      <w:r w:rsidR="00152363">
        <w:rPr>
          <w:sz w:val="24"/>
          <w:szCs w:val="24"/>
        </w:rPr>
        <w:t xml:space="preserve">June </w:t>
      </w:r>
      <w:r w:rsidR="00335861">
        <w:rPr>
          <w:sz w:val="24"/>
          <w:szCs w:val="24"/>
        </w:rPr>
        <w:t>28</w:t>
      </w:r>
      <w:r w:rsidR="00007E69">
        <w:rPr>
          <w:sz w:val="24"/>
          <w:szCs w:val="24"/>
        </w:rPr>
        <w:t>, 202</w:t>
      </w:r>
      <w:r w:rsidR="008A0FEB">
        <w:rPr>
          <w:sz w:val="24"/>
          <w:szCs w:val="24"/>
        </w:rPr>
        <w:t>1</w:t>
      </w:r>
      <w:r w:rsidR="00902FEC" w:rsidRPr="004079C5">
        <w:rPr>
          <w:sz w:val="24"/>
          <w:szCs w:val="24"/>
        </w:rPr>
        <w:t>.</w:t>
      </w:r>
    </w:p>
    <w:p w14:paraId="0B6E02D1" w14:textId="77777777" w:rsidR="009C28AF" w:rsidRDefault="009C28AF" w:rsidP="00F4750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CFA0E75" w14:textId="4A096CC7" w:rsidR="00572166" w:rsidRDefault="00572166" w:rsidP="00F4750D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This new provision specifically revised subsections </w:t>
      </w:r>
      <w:r w:rsidRPr="00572166">
        <w:rPr>
          <w:rFonts w:eastAsia="Times New Roman"/>
          <w:spacing w:val="-5"/>
        </w:rPr>
        <w:t>105.05</w:t>
      </w:r>
      <w:r w:rsidR="00BF46F7">
        <w:rPr>
          <w:rFonts w:eastAsia="Times New Roman"/>
          <w:spacing w:val="-5"/>
        </w:rPr>
        <w:t xml:space="preserve"> - </w:t>
      </w:r>
      <w:r w:rsidRPr="00572166">
        <w:rPr>
          <w:rFonts w:eastAsia="Times New Roman"/>
          <w:spacing w:val="-5"/>
        </w:rPr>
        <w:t>Conformity to the Contract of Hot Mix Asphalt</w:t>
      </w:r>
      <w:r>
        <w:rPr>
          <w:rFonts w:eastAsia="Times New Roman"/>
          <w:spacing w:val="-5"/>
        </w:rPr>
        <w:t xml:space="preserve">, </w:t>
      </w:r>
      <w:r w:rsidRPr="00572166">
        <w:rPr>
          <w:rFonts w:eastAsia="Times New Roman"/>
          <w:spacing w:val="-5"/>
        </w:rPr>
        <w:t>106.05</w:t>
      </w:r>
      <w:r w:rsidR="00BF46F7">
        <w:rPr>
          <w:rFonts w:eastAsia="Times New Roman"/>
          <w:spacing w:val="-5"/>
        </w:rPr>
        <w:t xml:space="preserve"> - </w:t>
      </w:r>
      <w:r w:rsidRPr="00572166">
        <w:rPr>
          <w:rFonts w:eastAsia="Times New Roman"/>
          <w:spacing w:val="-5"/>
        </w:rPr>
        <w:t>Sampling and Testing of Hot Mix Asphalt</w:t>
      </w:r>
      <w:r>
        <w:rPr>
          <w:rFonts w:eastAsia="Times New Roman"/>
          <w:spacing w:val="-5"/>
        </w:rPr>
        <w:t xml:space="preserve">, </w:t>
      </w:r>
      <w:r w:rsidRPr="00572166">
        <w:rPr>
          <w:rFonts w:eastAsia="Times New Roman"/>
          <w:spacing w:val="-5"/>
        </w:rPr>
        <w:t>401.16</w:t>
      </w:r>
      <w:r w:rsidR="00BF46F7">
        <w:rPr>
          <w:rFonts w:eastAsia="Times New Roman"/>
          <w:spacing w:val="-5"/>
        </w:rPr>
        <w:t xml:space="preserve"> -</w:t>
      </w:r>
      <w:r>
        <w:rPr>
          <w:rFonts w:eastAsia="Times New Roman"/>
          <w:spacing w:val="-5"/>
        </w:rPr>
        <w:t xml:space="preserve"> </w:t>
      </w:r>
      <w:r w:rsidRPr="00572166">
        <w:rPr>
          <w:rFonts w:eastAsia="Times New Roman"/>
          <w:spacing w:val="-5"/>
        </w:rPr>
        <w:t xml:space="preserve">Spreading and </w:t>
      </w:r>
      <w:proofErr w:type="gramStart"/>
      <w:r w:rsidRPr="00572166">
        <w:rPr>
          <w:rFonts w:eastAsia="Times New Roman"/>
          <w:spacing w:val="-5"/>
        </w:rPr>
        <w:t>Finishing</w:t>
      </w:r>
      <w:proofErr w:type="gramEnd"/>
      <w:r>
        <w:rPr>
          <w:rFonts w:eastAsia="Times New Roman"/>
          <w:spacing w:val="-5"/>
        </w:rPr>
        <w:t xml:space="preserve">, and </w:t>
      </w:r>
      <w:r w:rsidRPr="00572166">
        <w:rPr>
          <w:rFonts w:eastAsia="Times New Roman"/>
          <w:spacing w:val="-5"/>
        </w:rPr>
        <w:t>401.17</w:t>
      </w:r>
      <w:r w:rsidR="00BF46F7">
        <w:rPr>
          <w:rFonts w:eastAsia="Times New Roman"/>
          <w:spacing w:val="-5"/>
        </w:rPr>
        <w:t xml:space="preserve"> -</w:t>
      </w:r>
      <w:r w:rsidRPr="00572166">
        <w:rPr>
          <w:rFonts w:eastAsia="Times New Roman"/>
          <w:spacing w:val="-5"/>
        </w:rPr>
        <w:t xml:space="preserve"> Compaction</w:t>
      </w:r>
      <w:r>
        <w:rPr>
          <w:rFonts w:eastAsia="Times New Roman"/>
          <w:spacing w:val="-5"/>
        </w:rPr>
        <w:t>.</w:t>
      </w:r>
    </w:p>
    <w:p w14:paraId="47C1151C" w14:textId="77777777" w:rsidR="00572166" w:rsidRDefault="00572166" w:rsidP="00F4750D">
      <w:pPr>
        <w:rPr>
          <w:rFonts w:eastAsia="Times New Roman"/>
          <w:spacing w:val="-5"/>
        </w:rPr>
      </w:pPr>
    </w:p>
    <w:p w14:paraId="1508117A" w14:textId="61B67DD2" w:rsidR="008E78F8" w:rsidRDefault="00065C80" w:rsidP="00F4750D">
      <w:pPr>
        <w:rPr>
          <w:rFonts w:eastAsia="Times New Roman"/>
          <w:spacing w:val="-5"/>
        </w:rPr>
      </w:pPr>
      <w:r w:rsidRPr="00065C80">
        <w:rPr>
          <w:rFonts w:eastAsia="Times New Roman"/>
          <w:spacing w:val="-5"/>
        </w:rPr>
        <w:t>This</w:t>
      </w:r>
      <w:r w:rsidR="0066282E">
        <w:rPr>
          <w:rFonts w:eastAsia="Times New Roman"/>
          <w:spacing w:val="-5"/>
        </w:rPr>
        <w:t xml:space="preserve"> new provision</w:t>
      </w:r>
      <w:r w:rsidR="0066282E" w:rsidRPr="0066282E">
        <w:rPr>
          <w:rFonts w:eastAsia="Times New Roman"/>
          <w:spacing w:val="-5"/>
        </w:rPr>
        <w:t xml:space="preserve"> </w:t>
      </w:r>
      <w:r w:rsidRPr="00065C80">
        <w:rPr>
          <w:rFonts w:eastAsia="Times New Roman"/>
          <w:spacing w:val="-5"/>
        </w:rPr>
        <w:t>is intended to be used on a minimum of two</w:t>
      </w:r>
      <w:r w:rsidR="00572166">
        <w:rPr>
          <w:rFonts w:eastAsia="Times New Roman"/>
          <w:spacing w:val="-5"/>
        </w:rPr>
        <w:t xml:space="preserve"> pilot </w:t>
      </w:r>
      <w:r w:rsidRPr="00065C80">
        <w:rPr>
          <w:rFonts w:eastAsia="Times New Roman"/>
          <w:spacing w:val="-5"/>
        </w:rPr>
        <w:t xml:space="preserve">projects per Region, in the 2021 and </w:t>
      </w:r>
      <w:proofErr w:type="gramStart"/>
      <w:r w:rsidRPr="00065C80">
        <w:rPr>
          <w:rFonts w:eastAsia="Times New Roman"/>
          <w:spacing w:val="-5"/>
        </w:rPr>
        <w:t>2022 construction</w:t>
      </w:r>
      <w:proofErr w:type="gramEnd"/>
      <w:r w:rsidRPr="00065C80">
        <w:rPr>
          <w:rFonts w:eastAsia="Times New Roman"/>
          <w:spacing w:val="-5"/>
        </w:rPr>
        <w:t xml:space="preserve"> season. </w:t>
      </w:r>
      <w:r>
        <w:rPr>
          <w:rFonts w:eastAsia="Times New Roman"/>
          <w:spacing w:val="-5"/>
        </w:rPr>
        <w:t xml:space="preserve"> </w:t>
      </w:r>
      <w:r w:rsidRPr="00065C80">
        <w:rPr>
          <w:rFonts w:eastAsia="Times New Roman"/>
          <w:spacing w:val="-5"/>
        </w:rPr>
        <w:t xml:space="preserve">The Regional Materials Engineer will decide the projects to use this. </w:t>
      </w:r>
      <w:r>
        <w:rPr>
          <w:rFonts w:eastAsia="Times New Roman"/>
          <w:spacing w:val="-5"/>
        </w:rPr>
        <w:t xml:space="preserve"> </w:t>
      </w:r>
      <w:r w:rsidRPr="00065C80">
        <w:rPr>
          <w:rFonts w:eastAsia="Times New Roman"/>
          <w:spacing w:val="-5"/>
        </w:rPr>
        <w:t xml:space="preserve">At the end of 2022, the test data for the Pilot Projects </w:t>
      </w:r>
      <w:proofErr w:type="gramStart"/>
      <w:r w:rsidRPr="00065C80">
        <w:rPr>
          <w:rFonts w:eastAsia="Times New Roman"/>
          <w:spacing w:val="-5"/>
        </w:rPr>
        <w:t>will be evaluated</w:t>
      </w:r>
      <w:proofErr w:type="gramEnd"/>
      <w:r w:rsidRPr="00065C80">
        <w:rPr>
          <w:rFonts w:eastAsia="Times New Roman"/>
          <w:spacing w:val="-5"/>
        </w:rPr>
        <w:t xml:space="preserve">, with the intent of having this </w:t>
      </w:r>
      <w:r w:rsidR="00A90A93">
        <w:rPr>
          <w:rFonts w:eastAsia="Times New Roman"/>
          <w:spacing w:val="-5"/>
        </w:rPr>
        <w:t xml:space="preserve">provision </w:t>
      </w:r>
      <w:r w:rsidRPr="00065C80">
        <w:rPr>
          <w:rFonts w:eastAsia="Times New Roman"/>
          <w:spacing w:val="-5"/>
        </w:rPr>
        <w:t xml:space="preserve">become the new standard </w:t>
      </w:r>
      <w:r>
        <w:rPr>
          <w:rFonts w:eastAsia="Times New Roman"/>
          <w:spacing w:val="-5"/>
        </w:rPr>
        <w:t>for Longitudinal Joint Density.</w:t>
      </w:r>
    </w:p>
    <w:p w14:paraId="18097D97" w14:textId="77777777" w:rsidR="002A6B1B" w:rsidRPr="00C7499D" w:rsidRDefault="002A6B1B" w:rsidP="00F4750D">
      <w:pPr>
        <w:rPr>
          <w:rFonts w:eastAsia="Times New Roman"/>
          <w:spacing w:val="-5"/>
        </w:rPr>
      </w:pPr>
    </w:p>
    <w:p w14:paraId="60C40F5E" w14:textId="2C3C46BF" w:rsidR="00AE35CC" w:rsidRDefault="006E50AB" w:rsidP="00F4750D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 xml:space="preserve">For those of </w:t>
      </w:r>
      <w:proofErr w:type="gramStart"/>
      <w:r w:rsidRPr="002106CE">
        <w:rPr>
          <w:rFonts w:eastAsia="Times New Roman"/>
          <w:color w:val="222222"/>
        </w:rPr>
        <w:t>you</w:t>
      </w:r>
      <w:proofErr w:type="gramEnd"/>
      <w:r w:rsidRPr="002106CE">
        <w:rPr>
          <w:rFonts w:eastAsia="Times New Roman"/>
          <w:color w:val="222222"/>
        </w:rPr>
        <w:t xml:space="preserve"> who keep a book of Standard Special Provisions, please include th</w:t>
      </w:r>
      <w:r w:rsidR="00C4676C">
        <w:rPr>
          <w:rFonts w:eastAsia="Times New Roman"/>
          <w:color w:val="222222"/>
        </w:rPr>
        <w:t>is</w:t>
      </w:r>
      <w:r w:rsidRPr="002106CE">
        <w:rPr>
          <w:rFonts w:eastAsia="Times New Roman"/>
          <w:color w:val="222222"/>
        </w:rPr>
        <w:t xml:space="preserve"> </w:t>
      </w:r>
      <w:r w:rsidR="007636E7">
        <w:rPr>
          <w:rFonts w:eastAsia="Times New Roman"/>
          <w:color w:val="222222"/>
        </w:rPr>
        <w:t xml:space="preserve">new </w:t>
      </w:r>
      <w:r w:rsidR="00367723">
        <w:rPr>
          <w:rFonts w:eastAsia="Times New Roman"/>
          <w:color w:val="222222"/>
        </w:rPr>
        <w:t xml:space="preserve">standard </w:t>
      </w:r>
      <w:r w:rsidR="00C4676C">
        <w:rPr>
          <w:rFonts w:eastAsia="Times New Roman"/>
          <w:color w:val="222222"/>
        </w:rPr>
        <w:t>special provision</w:t>
      </w:r>
      <w:r w:rsidRPr="002106CE">
        <w:rPr>
          <w:rFonts w:eastAsia="Times New Roman"/>
          <w:color w:val="222222"/>
        </w:rPr>
        <w:t xml:space="preserve">.  </w:t>
      </w:r>
      <w:r w:rsidR="00AE35CC"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</w:t>
      </w:r>
      <w:r w:rsidR="00AC7C41">
        <w:rPr>
          <w:rFonts w:eastAsia="Times New Roman"/>
          <w:color w:val="222222"/>
        </w:rPr>
        <w:t>provision</w:t>
      </w:r>
      <w:r w:rsidR="00927653" w:rsidRPr="002106CE">
        <w:rPr>
          <w:rFonts w:eastAsia="Times New Roman"/>
          <w:color w:val="222222"/>
        </w:rPr>
        <w:t xml:space="preserve"> and the </w:t>
      </w:r>
      <w:r w:rsidR="006F2171">
        <w:rPr>
          <w:rFonts w:eastAsia="Times New Roman"/>
          <w:color w:val="222222"/>
        </w:rPr>
        <w:t xml:space="preserve">latest </w:t>
      </w:r>
      <w:proofErr w:type="spellStart"/>
      <w:r w:rsidR="00927653" w:rsidRPr="002106CE">
        <w:rPr>
          <w:rFonts w:eastAsia="Times New Roman"/>
          <w:color w:val="222222"/>
        </w:rPr>
        <w:t>SSP</w:t>
      </w:r>
      <w:proofErr w:type="spellEnd"/>
      <w:r w:rsidR="00927653" w:rsidRPr="002106CE">
        <w:rPr>
          <w:rFonts w:eastAsia="Times New Roman"/>
          <w:color w:val="222222"/>
        </w:rPr>
        <w:t xml:space="preserve">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="00AE35CC"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="00AE35CC"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="00AE35CC"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>:</w:t>
      </w:r>
      <w:r w:rsidR="00242BEE">
        <w:rPr>
          <w:rFonts w:eastAsia="Times New Roman"/>
          <w:color w:val="222222"/>
        </w:rPr>
        <w:t xml:space="preserve"> </w:t>
      </w:r>
      <w:r w:rsidR="00927653" w:rsidRPr="002106CE">
        <w:rPr>
          <w:rFonts w:eastAsia="Times New Roman"/>
          <w:color w:val="222222"/>
        </w:rPr>
        <w:t xml:space="preserve"> </w:t>
      </w:r>
      <w:hyperlink r:id="rId8" w:history="1">
        <w:r w:rsidR="00242BEE" w:rsidRPr="00242BEE">
          <w:rPr>
            <w:rStyle w:val="Hyperlink"/>
            <w:rFonts w:eastAsia="Times New Roman"/>
          </w:rPr>
          <w:t>Sample Construction Project Special Provisions</w:t>
        </w:r>
      </w:hyperlink>
      <w:r w:rsidR="00242BEE">
        <w:rPr>
          <w:rFonts w:eastAsia="Times New Roman"/>
          <w:color w:val="222222"/>
        </w:rPr>
        <w:t xml:space="preserve"> </w:t>
      </w:r>
      <w:r w:rsidR="00927653" w:rsidRPr="002106CE">
        <w:rPr>
          <w:rFonts w:eastAsia="Times New Roman"/>
          <w:color w:val="222222"/>
        </w:rPr>
        <w:t>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9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6B438908" w14:textId="77777777" w:rsidR="00C96758" w:rsidRPr="002106CE" w:rsidRDefault="00C96758" w:rsidP="00F4750D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363D31D" w14:textId="427A7332" w:rsidR="00B84857" w:rsidRPr="003D315B" w:rsidRDefault="00AE35CC" w:rsidP="00B84857">
      <w:pPr>
        <w:pStyle w:val="TableParagraph"/>
        <w:spacing w:before="0"/>
        <w:ind w:left="0"/>
        <w:rPr>
          <w:rFonts w:ascii="Times New Roman" w:hAnsi="Times New Roman" w:cs="Times New Roman"/>
          <w:b/>
          <w:caps/>
          <w:kern w:val="2"/>
        </w:rPr>
      </w:pPr>
      <w:r w:rsidRPr="003D315B">
        <w:rPr>
          <w:rFonts w:ascii="Times New Roman" w:eastAsia="Times New Roman" w:hAnsi="Times New Roman" w:cs="Times New Roman"/>
        </w:rPr>
        <w:t>If you have any questi</w:t>
      </w:r>
      <w:r w:rsidR="00017692" w:rsidRPr="003D315B">
        <w:rPr>
          <w:rFonts w:ascii="Times New Roman" w:eastAsia="Times New Roman" w:hAnsi="Times New Roman" w:cs="Times New Roman"/>
        </w:rPr>
        <w:t>ons or comments</w:t>
      </w:r>
      <w:r w:rsidR="008625BF">
        <w:rPr>
          <w:rFonts w:ascii="Times New Roman" w:eastAsia="Times New Roman" w:hAnsi="Times New Roman" w:cs="Times New Roman"/>
        </w:rPr>
        <w:t xml:space="preserve"> about this</w:t>
      </w:r>
      <w:r w:rsidR="00017692" w:rsidRPr="003D315B">
        <w:rPr>
          <w:rFonts w:ascii="Times New Roman" w:eastAsia="Times New Roman" w:hAnsi="Times New Roman" w:cs="Times New Roman"/>
        </w:rPr>
        <w:t xml:space="preserve">, </w:t>
      </w:r>
      <w:r w:rsidR="00B84857" w:rsidRPr="003D315B">
        <w:rPr>
          <w:rFonts w:ascii="Times New Roman" w:eastAsia="Times New Roman" w:hAnsi="Times New Roman" w:cs="Times New Roman"/>
        </w:rPr>
        <w:t>p</w:t>
      </w:r>
      <w:r w:rsidR="00B84857" w:rsidRPr="003D315B">
        <w:rPr>
          <w:rFonts w:ascii="Times New Roman" w:hAnsi="Times New Roman" w:cs="Times New Roman"/>
        </w:rPr>
        <w:t xml:space="preserve">lease contact this </w:t>
      </w:r>
      <w:hyperlink r:id="rId10" w:history="1">
        <w:r w:rsidR="00B84857" w:rsidRPr="003D315B">
          <w:rPr>
            <w:rFonts w:ascii="Times New Roman" w:hAnsi="Times New Roman" w:cs="Times New Roman"/>
            <w:color w:val="0000FF"/>
            <w:u w:val="single"/>
          </w:rPr>
          <w:t>Mike Stanford</w:t>
        </w:r>
      </w:hyperlink>
      <w:r w:rsidR="00B84857" w:rsidRPr="003D315B">
        <w:rPr>
          <w:rFonts w:ascii="Times New Roman" w:hAnsi="Times New Roman" w:cs="Times New Roman"/>
        </w:rPr>
        <w:t>, Asphalt Program Manager at 303-398-6576.</w:t>
      </w:r>
    </w:p>
    <w:p w14:paraId="4B620379" w14:textId="15F92DEE" w:rsidR="00C7499D" w:rsidRPr="003D315B" w:rsidRDefault="00C7499D" w:rsidP="00F4750D">
      <w:pPr>
        <w:shd w:val="clear" w:color="auto" w:fill="FFFFFF"/>
        <w:textAlignment w:val="baseline"/>
        <w:rPr>
          <w:rFonts w:eastAsia="Times New Roman"/>
          <w:color w:val="222222"/>
        </w:rPr>
      </w:pPr>
      <w:bookmarkStart w:id="0" w:name="_GoBack"/>
      <w:bookmarkEnd w:id="0"/>
    </w:p>
    <w:sectPr w:rsidR="00C7499D" w:rsidRPr="003D315B" w:rsidSect="00902FEC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EC1A" w14:textId="77777777" w:rsidR="00342CF6" w:rsidRDefault="00342CF6" w:rsidP="00370CDA">
      <w:r>
        <w:separator/>
      </w:r>
    </w:p>
  </w:endnote>
  <w:endnote w:type="continuationSeparator" w:id="0">
    <w:p w14:paraId="312B8841" w14:textId="77777777" w:rsidR="00342CF6" w:rsidRDefault="00342CF6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8439" w14:textId="77777777" w:rsidR="00342CF6" w:rsidRDefault="00342CF6" w:rsidP="00370CDA">
      <w:r>
        <w:separator/>
      </w:r>
    </w:p>
  </w:footnote>
  <w:footnote w:type="continuationSeparator" w:id="0">
    <w:p w14:paraId="68939E14" w14:textId="77777777" w:rsidR="00342CF6" w:rsidRDefault="00342CF6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58B"/>
    <w:rsid w:val="00007E69"/>
    <w:rsid w:val="00010F16"/>
    <w:rsid w:val="0001139B"/>
    <w:rsid w:val="00017692"/>
    <w:rsid w:val="00017E45"/>
    <w:rsid w:val="00031A72"/>
    <w:rsid w:val="000370B9"/>
    <w:rsid w:val="00052417"/>
    <w:rsid w:val="00054510"/>
    <w:rsid w:val="00056039"/>
    <w:rsid w:val="00056A9E"/>
    <w:rsid w:val="00057346"/>
    <w:rsid w:val="000641ED"/>
    <w:rsid w:val="00064B99"/>
    <w:rsid w:val="00065C80"/>
    <w:rsid w:val="00067D4C"/>
    <w:rsid w:val="00070C88"/>
    <w:rsid w:val="00070FEB"/>
    <w:rsid w:val="0007427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F1767"/>
    <w:rsid w:val="000F780C"/>
    <w:rsid w:val="00102EEC"/>
    <w:rsid w:val="00104BAE"/>
    <w:rsid w:val="00110754"/>
    <w:rsid w:val="001127FF"/>
    <w:rsid w:val="00126D9F"/>
    <w:rsid w:val="00135122"/>
    <w:rsid w:val="001370FE"/>
    <w:rsid w:val="00146007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17864"/>
    <w:rsid w:val="00233ADD"/>
    <w:rsid w:val="00242130"/>
    <w:rsid w:val="00242BEE"/>
    <w:rsid w:val="00244E27"/>
    <w:rsid w:val="002475D3"/>
    <w:rsid w:val="00251F82"/>
    <w:rsid w:val="00253CE5"/>
    <w:rsid w:val="00254203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5F3E"/>
    <w:rsid w:val="002A005C"/>
    <w:rsid w:val="002A6B1B"/>
    <w:rsid w:val="002D062F"/>
    <w:rsid w:val="002D509A"/>
    <w:rsid w:val="002D579A"/>
    <w:rsid w:val="002D602E"/>
    <w:rsid w:val="002D7446"/>
    <w:rsid w:val="002E3115"/>
    <w:rsid w:val="002E7D4A"/>
    <w:rsid w:val="002F1E29"/>
    <w:rsid w:val="002F2A2F"/>
    <w:rsid w:val="003001CB"/>
    <w:rsid w:val="00300B33"/>
    <w:rsid w:val="00311F3A"/>
    <w:rsid w:val="003244ED"/>
    <w:rsid w:val="003248E8"/>
    <w:rsid w:val="00331AFA"/>
    <w:rsid w:val="00334446"/>
    <w:rsid w:val="00335861"/>
    <w:rsid w:val="00342CF6"/>
    <w:rsid w:val="00343D6C"/>
    <w:rsid w:val="00344887"/>
    <w:rsid w:val="003503D0"/>
    <w:rsid w:val="00354DF4"/>
    <w:rsid w:val="00365743"/>
    <w:rsid w:val="00367723"/>
    <w:rsid w:val="00370CDA"/>
    <w:rsid w:val="0037636F"/>
    <w:rsid w:val="0038219E"/>
    <w:rsid w:val="00382D2C"/>
    <w:rsid w:val="003838D9"/>
    <w:rsid w:val="00383E83"/>
    <w:rsid w:val="00397294"/>
    <w:rsid w:val="003A6982"/>
    <w:rsid w:val="003B24DA"/>
    <w:rsid w:val="003C379D"/>
    <w:rsid w:val="003C6112"/>
    <w:rsid w:val="003D145B"/>
    <w:rsid w:val="003D315B"/>
    <w:rsid w:val="003D53B4"/>
    <w:rsid w:val="003E465C"/>
    <w:rsid w:val="00402F6E"/>
    <w:rsid w:val="00405F0E"/>
    <w:rsid w:val="00406B24"/>
    <w:rsid w:val="004079C5"/>
    <w:rsid w:val="0041180F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FE6"/>
    <w:rsid w:val="00484FDF"/>
    <w:rsid w:val="0049266A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F4718"/>
    <w:rsid w:val="004F4A50"/>
    <w:rsid w:val="004F7055"/>
    <w:rsid w:val="00503C6C"/>
    <w:rsid w:val="00514449"/>
    <w:rsid w:val="005168D3"/>
    <w:rsid w:val="00532AC2"/>
    <w:rsid w:val="005341C4"/>
    <w:rsid w:val="00537903"/>
    <w:rsid w:val="00542B1F"/>
    <w:rsid w:val="00544B11"/>
    <w:rsid w:val="00550788"/>
    <w:rsid w:val="00553AD8"/>
    <w:rsid w:val="00571099"/>
    <w:rsid w:val="00572166"/>
    <w:rsid w:val="00573FA7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602133"/>
    <w:rsid w:val="00602D6A"/>
    <w:rsid w:val="00607646"/>
    <w:rsid w:val="006122E4"/>
    <w:rsid w:val="00612337"/>
    <w:rsid w:val="0061368A"/>
    <w:rsid w:val="006177EF"/>
    <w:rsid w:val="006203AC"/>
    <w:rsid w:val="00620CD1"/>
    <w:rsid w:val="00623758"/>
    <w:rsid w:val="006530F6"/>
    <w:rsid w:val="006579B1"/>
    <w:rsid w:val="00660579"/>
    <w:rsid w:val="006624DF"/>
    <w:rsid w:val="0066282E"/>
    <w:rsid w:val="00662EA2"/>
    <w:rsid w:val="006658C0"/>
    <w:rsid w:val="006671F9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1D47"/>
    <w:rsid w:val="006E3660"/>
    <w:rsid w:val="006E4F51"/>
    <w:rsid w:val="006E50AB"/>
    <w:rsid w:val="006F2171"/>
    <w:rsid w:val="007001DB"/>
    <w:rsid w:val="007007D0"/>
    <w:rsid w:val="007031AB"/>
    <w:rsid w:val="0070653C"/>
    <w:rsid w:val="00711145"/>
    <w:rsid w:val="00713F9C"/>
    <w:rsid w:val="00726866"/>
    <w:rsid w:val="00734914"/>
    <w:rsid w:val="007400AF"/>
    <w:rsid w:val="00740403"/>
    <w:rsid w:val="00757750"/>
    <w:rsid w:val="00762296"/>
    <w:rsid w:val="007636E7"/>
    <w:rsid w:val="007645E5"/>
    <w:rsid w:val="00766707"/>
    <w:rsid w:val="0076743A"/>
    <w:rsid w:val="00777BE6"/>
    <w:rsid w:val="007918A9"/>
    <w:rsid w:val="007955F7"/>
    <w:rsid w:val="007A4FB9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07CC"/>
    <w:rsid w:val="00812C77"/>
    <w:rsid w:val="00822BDE"/>
    <w:rsid w:val="00825A3E"/>
    <w:rsid w:val="0082797E"/>
    <w:rsid w:val="00833531"/>
    <w:rsid w:val="008351D9"/>
    <w:rsid w:val="0084085C"/>
    <w:rsid w:val="008411E5"/>
    <w:rsid w:val="008534FA"/>
    <w:rsid w:val="00854F8E"/>
    <w:rsid w:val="008625BF"/>
    <w:rsid w:val="00864026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8E78F8"/>
    <w:rsid w:val="0090023A"/>
    <w:rsid w:val="00902485"/>
    <w:rsid w:val="00902FEC"/>
    <w:rsid w:val="00924420"/>
    <w:rsid w:val="00926A59"/>
    <w:rsid w:val="00927653"/>
    <w:rsid w:val="009311D4"/>
    <w:rsid w:val="009356C9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C28AF"/>
    <w:rsid w:val="009D7B77"/>
    <w:rsid w:val="009E16DF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5890"/>
    <w:rsid w:val="00A87D2E"/>
    <w:rsid w:val="00A90A93"/>
    <w:rsid w:val="00A940D0"/>
    <w:rsid w:val="00A94694"/>
    <w:rsid w:val="00A95F07"/>
    <w:rsid w:val="00AB2760"/>
    <w:rsid w:val="00AB3786"/>
    <w:rsid w:val="00AC7C41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7A4"/>
    <w:rsid w:val="00B272A4"/>
    <w:rsid w:val="00B66B63"/>
    <w:rsid w:val="00B66ED4"/>
    <w:rsid w:val="00B71CC0"/>
    <w:rsid w:val="00B775F2"/>
    <w:rsid w:val="00B84857"/>
    <w:rsid w:val="00B84898"/>
    <w:rsid w:val="00B869BA"/>
    <w:rsid w:val="00B87A6E"/>
    <w:rsid w:val="00B908EF"/>
    <w:rsid w:val="00B91B85"/>
    <w:rsid w:val="00B96EAF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46F7"/>
    <w:rsid w:val="00BF5A09"/>
    <w:rsid w:val="00BF7983"/>
    <w:rsid w:val="00C02EE1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96E3B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0217E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20D2D"/>
    <w:rsid w:val="00E30AD6"/>
    <w:rsid w:val="00E34F62"/>
    <w:rsid w:val="00E43DCD"/>
    <w:rsid w:val="00E44F40"/>
    <w:rsid w:val="00E45177"/>
    <w:rsid w:val="00E457BD"/>
    <w:rsid w:val="00E45B85"/>
    <w:rsid w:val="00E47770"/>
    <w:rsid w:val="00E47A60"/>
    <w:rsid w:val="00E510B2"/>
    <w:rsid w:val="00E60A64"/>
    <w:rsid w:val="00E70ADD"/>
    <w:rsid w:val="00E71B9C"/>
    <w:rsid w:val="00E77696"/>
    <w:rsid w:val="00E77CEC"/>
    <w:rsid w:val="00E83BF9"/>
    <w:rsid w:val="00E85864"/>
    <w:rsid w:val="00E876E0"/>
    <w:rsid w:val="00E90331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E7C78"/>
    <w:rsid w:val="00EF0CF4"/>
    <w:rsid w:val="00EF4207"/>
    <w:rsid w:val="00EF541A"/>
    <w:rsid w:val="00EF64A8"/>
    <w:rsid w:val="00EF6BB4"/>
    <w:rsid w:val="00F00EE0"/>
    <w:rsid w:val="00F012FF"/>
    <w:rsid w:val="00F02326"/>
    <w:rsid w:val="00F23737"/>
    <w:rsid w:val="00F23907"/>
    <w:rsid w:val="00F32640"/>
    <w:rsid w:val="00F378A2"/>
    <w:rsid w:val="00F447DA"/>
    <w:rsid w:val="00F44E6A"/>
    <w:rsid w:val="00F45572"/>
    <w:rsid w:val="00F45594"/>
    <w:rsid w:val="00F4747E"/>
    <w:rsid w:val="00F4750D"/>
    <w:rsid w:val="00F568AA"/>
    <w:rsid w:val="00F6122A"/>
    <w:rsid w:val="00F63F0D"/>
    <w:rsid w:val="00F64DC2"/>
    <w:rsid w:val="00F7023A"/>
    <w:rsid w:val="00F7375D"/>
    <w:rsid w:val="00F7513B"/>
    <w:rsid w:val="00F755E2"/>
    <w:rsid w:val="00F802C2"/>
    <w:rsid w:val="00F80770"/>
    <w:rsid w:val="00F82F79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4857"/>
    <w:pPr>
      <w:widowControl w:val="0"/>
      <w:autoSpaceDE w:val="0"/>
      <w:autoSpaceDN w:val="0"/>
      <w:spacing w:before="55"/>
      <w:ind w:left="11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19-construction-specifications/sample-construction-project-special-provisions/sections-100-200-revis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ael.Stanford@state.co.us?subject=Longitudinal%20Joint%20Den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19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103</cp:revision>
  <cp:lastPrinted>2018-02-02T16:20:00Z</cp:lastPrinted>
  <dcterms:created xsi:type="dcterms:W3CDTF">2020-09-25T21:46:00Z</dcterms:created>
  <dcterms:modified xsi:type="dcterms:W3CDTF">2021-06-28T16:42:00Z</dcterms:modified>
</cp:coreProperties>
</file>