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461A" w14:textId="5D645806" w:rsidR="00DA2420" w:rsidRPr="0026264A" w:rsidRDefault="00DA2420" w:rsidP="00DA2420">
      <w:pPr>
        <w:spacing w:after="146" w:line="248" w:lineRule="auto"/>
        <w:ind w:right="48"/>
        <w:rPr>
          <w:rFonts w:ascii="Trebuchet MS" w:eastAsia="Times New Roman" w:hAnsi="Trebuchet MS" w:cs="Times New Roman"/>
          <w:b/>
          <w:bCs/>
          <w:sz w:val="24"/>
          <w:szCs w:val="24"/>
        </w:rPr>
      </w:pPr>
      <w:r w:rsidRPr="0026264A">
        <w:rPr>
          <w:rFonts w:ascii="Trebuchet MS" w:eastAsia="Times New Roman" w:hAnsi="Trebuchet MS" w:cs="Times New Roman"/>
          <w:b/>
          <w:bCs/>
          <w:sz w:val="24"/>
          <w:szCs w:val="24"/>
        </w:rPr>
        <w:t>Page 105-</w:t>
      </w:r>
      <w:r>
        <w:rPr>
          <w:rFonts w:ascii="Trebuchet MS" w:eastAsia="Times New Roman" w:hAnsi="Trebuchet MS" w:cs="Times New Roman"/>
          <w:b/>
          <w:bCs/>
          <w:sz w:val="24"/>
          <w:szCs w:val="24"/>
        </w:rPr>
        <w:t>23 (b)</w:t>
      </w:r>
      <w:r w:rsidRPr="0026264A">
        <w:rPr>
          <w:rFonts w:ascii="Trebuchet MS" w:eastAsia="Times New Roman" w:hAnsi="Trebuchet MS" w:cs="Times New Roman"/>
          <w:b/>
          <w:bCs/>
          <w:sz w:val="24"/>
          <w:szCs w:val="24"/>
        </w:rPr>
        <w:t xml:space="preserve"> should</w:t>
      </w:r>
      <w:r>
        <w:rPr>
          <w:rFonts w:ascii="Trebuchet MS" w:eastAsia="Times New Roman" w:hAnsi="Trebuchet MS" w:cs="Times New Roman"/>
          <w:b/>
          <w:bCs/>
          <w:sz w:val="24"/>
          <w:szCs w:val="24"/>
        </w:rPr>
        <w:t xml:space="preserve"> </w:t>
      </w:r>
      <w:proofErr w:type="gramStart"/>
      <w:r>
        <w:rPr>
          <w:rFonts w:ascii="Trebuchet MS" w:eastAsia="Times New Roman" w:hAnsi="Trebuchet MS" w:cs="Times New Roman"/>
          <w:b/>
          <w:bCs/>
          <w:sz w:val="24"/>
          <w:szCs w:val="24"/>
        </w:rPr>
        <w:t>be numbered</w:t>
      </w:r>
      <w:proofErr w:type="gramEnd"/>
      <w:r>
        <w:rPr>
          <w:rFonts w:ascii="Trebuchet MS" w:eastAsia="Times New Roman" w:hAnsi="Trebuchet MS" w:cs="Times New Roman"/>
          <w:b/>
          <w:bCs/>
          <w:sz w:val="24"/>
          <w:szCs w:val="24"/>
        </w:rPr>
        <w:t xml:space="preserve"> </w:t>
      </w:r>
      <w:r>
        <w:rPr>
          <w:rFonts w:ascii="Trebuchet MS" w:eastAsia="Times New Roman" w:hAnsi="Trebuchet MS" w:cs="Times New Roman"/>
          <w:b/>
          <w:bCs/>
          <w:sz w:val="24"/>
          <w:szCs w:val="24"/>
        </w:rPr>
        <w:t>as shown</w:t>
      </w:r>
    </w:p>
    <w:p w14:paraId="6D64985D" w14:textId="77777777" w:rsidR="00D06738" w:rsidRDefault="00D06738" w:rsidP="00D06738">
      <w:pPr>
        <w:spacing w:after="94" w:line="362" w:lineRule="auto"/>
        <w:ind w:left="-5" w:right="48" w:hanging="10"/>
      </w:pPr>
      <w:r>
        <w:rPr>
          <w:rFonts w:ascii="Times New Roman" w:eastAsia="Times New Roman" w:hAnsi="Times New Roman" w:cs="Times New Roman"/>
          <w:sz w:val="20"/>
        </w:rPr>
        <w:t>(b)</w:t>
      </w:r>
      <w:r>
        <w:rPr>
          <w:rFonts w:ascii="Arial" w:eastAsia="Arial" w:hAnsi="Arial" w:cs="Arial"/>
          <w:sz w:val="20"/>
        </w:rPr>
        <w:t xml:space="preserve"> </w:t>
      </w:r>
      <w:r>
        <w:rPr>
          <w:rFonts w:ascii="Times New Roman" w:eastAsia="Times New Roman" w:hAnsi="Times New Roman" w:cs="Times New Roman"/>
          <w:i/>
          <w:sz w:val="20"/>
        </w:rPr>
        <w:t>Formation of Dispute Review Board</w:t>
      </w:r>
      <w:r>
        <w:rPr>
          <w:rFonts w:ascii="Times New Roman" w:eastAsia="Times New Roman" w:hAnsi="Times New Roman" w:cs="Times New Roman"/>
          <w:sz w:val="20"/>
        </w:rPr>
        <w:t xml:space="preserve">.  DRBs will </w:t>
      </w:r>
      <w:proofErr w:type="gramStart"/>
      <w:r>
        <w:rPr>
          <w:rFonts w:ascii="Times New Roman" w:eastAsia="Times New Roman" w:hAnsi="Times New Roman" w:cs="Times New Roman"/>
          <w:sz w:val="20"/>
        </w:rPr>
        <w:t>be established</w:t>
      </w:r>
      <w:proofErr w:type="gramEnd"/>
      <w:r>
        <w:rPr>
          <w:rFonts w:ascii="Times New Roman" w:eastAsia="Times New Roman" w:hAnsi="Times New Roman" w:cs="Times New Roman"/>
          <w:sz w:val="20"/>
        </w:rPr>
        <w:t xml:space="preserve"> in accordance with the following procedures: </w:t>
      </w:r>
    </w:p>
    <w:p w14:paraId="47361DA6" w14:textId="77777777" w:rsidR="00D06738" w:rsidRDefault="00D06738" w:rsidP="00D06738">
      <w:pPr>
        <w:numPr>
          <w:ilvl w:val="0"/>
          <w:numId w:val="1"/>
        </w:numPr>
        <w:spacing w:after="120" w:line="248" w:lineRule="auto"/>
        <w:ind w:right="48" w:hanging="370"/>
      </w:pPr>
      <w:r>
        <w:rPr>
          <w:rFonts w:ascii="Times New Roman" w:eastAsia="Times New Roman" w:hAnsi="Times New Roman" w:cs="Times New Roman"/>
          <w:sz w:val="20"/>
        </w:rPr>
        <w:t xml:space="preserve">CDOT, in conjunction with the Colorado Contractors Association, will maintain a statewide list of pre-approved DRB candidates experienced in construction processes and the interpretation of contract documents and the resolution of construction disputes.   Only individuals who have completed training (currently titled DRB Administration &amp; Practice Training) through the Dispute Resolution Board Foundation or otherwise approved by CDOT can be a DRB member.  DRB nominees shall be selected from the list of </w:t>
      </w:r>
      <w:proofErr w:type="gramStart"/>
      <w:r>
        <w:rPr>
          <w:rFonts w:ascii="Times New Roman" w:eastAsia="Times New Roman" w:hAnsi="Times New Roman" w:cs="Times New Roman"/>
          <w:sz w:val="20"/>
        </w:rPr>
        <w:t>Pre-Approved</w:t>
      </w:r>
      <w:proofErr w:type="gramEnd"/>
      <w:r>
        <w:rPr>
          <w:rFonts w:ascii="Times New Roman" w:eastAsia="Times New Roman" w:hAnsi="Times New Roman" w:cs="Times New Roman"/>
          <w:sz w:val="20"/>
        </w:rPr>
        <w:t xml:space="preserve"> candidates.  When a DRB </w:t>
      </w:r>
      <w:proofErr w:type="gramStart"/>
      <w:r>
        <w:rPr>
          <w:rFonts w:ascii="Times New Roman" w:eastAsia="Times New Roman" w:hAnsi="Times New Roman" w:cs="Times New Roman"/>
          <w:sz w:val="20"/>
        </w:rPr>
        <w:t>is formed</w:t>
      </w:r>
      <w:proofErr w:type="gramEnd"/>
      <w:r>
        <w:rPr>
          <w:rFonts w:ascii="Times New Roman" w:eastAsia="Times New Roman" w:hAnsi="Times New Roman" w:cs="Times New Roman"/>
          <w:sz w:val="20"/>
        </w:rPr>
        <w:t xml:space="preserve">, the parties shall execute the agreement set forth in subsection 105.23(l).   </w:t>
      </w:r>
    </w:p>
    <w:p w14:paraId="021C3882" w14:textId="77777777" w:rsidR="00D06738" w:rsidRDefault="00D06738" w:rsidP="00D06738">
      <w:pPr>
        <w:numPr>
          <w:ilvl w:val="0"/>
          <w:numId w:val="1"/>
        </w:numPr>
        <w:spacing w:after="0" w:line="248" w:lineRule="auto"/>
        <w:ind w:right="48" w:hanging="370"/>
      </w:pPr>
      <w:r>
        <w:rPr>
          <w:rFonts w:ascii="Times New Roman" w:eastAsia="Times New Roman" w:hAnsi="Times New Roman" w:cs="Times New Roman"/>
          <w:sz w:val="20"/>
        </w:rPr>
        <w:t xml:space="preserve">If the dispute has a value of $250,000 or less, the On Demand DRB shall have one member.  The Contractor and CDOT shall select the DRB member and execute the </w:t>
      </w:r>
      <w:proofErr w:type="gramStart"/>
      <w:r>
        <w:rPr>
          <w:rFonts w:ascii="Times New Roman" w:eastAsia="Times New Roman" w:hAnsi="Times New Roman" w:cs="Times New Roman"/>
          <w:sz w:val="20"/>
        </w:rPr>
        <w:t>Three Party</w:t>
      </w:r>
      <w:proofErr w:type="gramEnd"/>
      <w:r>
        <w:rPr>
          <w:rFonts w:ascii="Times New Roman" w:eastAsia="Times New Roman" w:hAnsi="Times New Roman" w:cs="Times New Roman"/>
          <w:sz w:val="20"/>
        </w:rPr>
        <w:t xml:space="preserve"> Agreement within 30 days of initiating the DRB process.  If the parties do not agree on the DRB member, each shall select five candidates.  Each party shall numerically rank their list using a scale of one to five with one being their first choice and five being their last choice.  If common candidates </w:t>
      </w:r>
      <w:proofErr w:type="gramStart"/>
      <w:r>
        <w:rPr>
          <w:rFonts w:ascii="Times New Roman" w:eastAsia="Times New Roman" w:hAnsi="Times New Roman" w:cs="Times New Roman"/>
          <w:sz w:val="20"/>
        </w:rPr>
        <w:t>are listed</w:t>
      </w:r>
      <w:proofErr w:type="gramEnd"/>
      <w:r>
        <w:rPr>
          <w:rFonts w:ascii="Times New Roman" w:eastAsia="Times New Roman" w:hAnsi="Times New Roman" w:cs="Times New Roman"/>
          <w:sz w:val="20"/>
        </w:rPr>
        <w:t xml:space="preserve">, but the parties cannot agree, that common candidate with the lowest combined numerical ranking shall be selected. If there is no common candidate, the lists shall be </w:t>
      </w:r>
      <w:proofErr w:type="gramStart"/>
      <w:r>
        <w:rPr>
          <w:rFonts w:ascii="Times New Roman" w:eastAsia="Times New Roman" w:hAnsi="Times New Roman" w:cs="Times New Roman"/>
          <w:sz w:val="20"/>
        </w:rPr>
        <w:t>combined</w:t>
      </w:r>
      <w:proofErr w:type="gramEnd"/>
      <w:r>
        <w:rPr>
          <w:rFonts w:ascii="Times New Roman" w:eastAsia="Times New Roman" w:hAnsi="Times New Roman" w:cs="Times New Roman"/>
          <w:sz w:val="20"/>
        </w:rPr>
        <w:t xml:space="preserve"> and each party shall eliminate three candidates from the list.  Each party shall then numerically rank the remaining candidates, with No. 1 being the first choice.  The candidate with the lowest combined numerical ranking shall be the DRB member. The CDOT Project Engineer will be responsible for having all parties execute the agreement. </w:t>
      </w:r>
    </w:p>
    <w:p w14:paraId="0FB0867B" w14:textId="77777777" w:rsidR="00D06738" w:rsidRDefault="00D06738" w:rsidP="00D06738">
      <w:pPr>
        <w:spacing w:after="3"/>
        <w:ind w:left="1440"/>
      </w:pPr>
      <w:r>
        <w:rPr>
          <w:rFonts w:ascii="Times New Roman" w:eastAsia="Times New Roman" w:hAnsi="Times New Roman" w:cs="Times New Roman"/>
          <w:sz w:val="20"/>
        </w:rPr>
        <w:t xml:space="preserve"> </w:t>
      </w:r>
    </w:p>
    <w:p w14:paraId="0223D975" w14:textId="77777777" w:rsidR="00D06738" w:rsidRDefault="00D06738" w:rsidP="00D06738">
      <w:pPr>
        <w:numPr>
          <w:ilvl w:val="0"/>
          <w:numId w:val="1"/>
        </w:numPr>
        <w:spacing w:after="226" w:line="242" w:lineRule="auto"/>
        <w:ind w:right="48" w:hanging="370"/>
      </w:pPr>
      <w:r>
        <w:rPr>
          <w:rFonts w:ascii="Times New Roman" w:eastAsia="Times New Roman" w:hAnsi="Times New Roman" w:cs="Times New Roman"/>
          <w:color w:val="221F1F"/>
          <w:sz w:val="20"/>
        </w:rPr>
        <w:t xml:space="preserve">If the dispute has a value over $250,000, the On Demand DRB shall have three members.  The Contractor and CDOT shall each select a member and those two members shall select a third.  Once the third member is approved, the three members will nominate one of them to be the Chair and execute the </w:t>
      </w:r>
      <w:proofErr w:type="gramStart"/>
      <w:r>
        <w:rPr>
          <w:rFonts w:ascii="Times New Roman" w:eastAsia="Times New Roman" w:hAnsi="Times New Roman" w:cs="Times New Roman"/>
          <w:color w:val="221F1F"/>
          <w:sz w:val="20"/>
        </w:rPr>
        <w:t>Three Party</w:t>
      </w:r>
      <w:proofErr w:type="gramEnd"/>
      <w:r>
        <w:rPr>
          <w:rFonts w:ascii="Times New Roman" w:eastAsia="Times New Roman" w:hAnsi="Times New Roman" w:cs="Times New Roman"/>
          <w:color w:val="221F1F"/>
          <w:sz w:val="20"/>
        </w:rPr>
        <w:t xml:space="preserve"> Agreement within 45 days of initiating the DRB process. </w:t>
      </w:r>
    </w:p>
    <w:p w14:paraId="345A0D89" w14:textId="77777777" w:rsidR="00D06738" w:rsidRDefault="00D06738" w:rsidP="00D06738">
      <w:pPr>
        <w:numPr>
          <w:ilvl w:val="0"/>
          <w:numId w:val="1"/>
        </w:numPr>
        <w:spacing w:after="125" w:line="242" w:lineRule="auto"/>
        <w:ind w:right="48" w:hanging="370"/>
      </w:pPr>
      <w:r>
        <w:rPr>
          <w:rFonts w:ascii="Times New Roman" w:eastAsia="Times New Roman" w:hAnsi="Times New Roman" w:cs="Times New Roman"/>
          <w:color w:val="221F1F"/>
          <w:sz w:val="20"/>
        </w:rPr>
        <w:t xml:space="preserve">The Standing DRB shall always have </w:t>
      </w:r>
      <w:r>
        <w:rPr>
          <w:rFonts w:ascii="Times New Roman" w:eastAsia="Times New Roman" w:hAnsi="Times New Roman" w:cs="Times New Roman"/>
          <w:sz w:val="20"/>
        </w:rPr>
        <w:t>three m</w:t>
      </w:r>
      <w:r>
        <w:rPr>
          <w:rFonts w:ascii="Times New Roman" w:eastAsia="Times New Roman" w:hAnsi="Times New Roman" w:cs="Times New Roman"/>
          <w:color w:val="221F1F"/>
          <w:sz w:val="20"/>
        </w:rPr>
        <w:t xml:space="preserve">embers.  The Contractor and CDOT shall each select a member and those two members shall select a third member. Once the third member </w:t>
      </w:r>
      <w:proofErr w:type="gramStart"/>
      <w:r>
        <w:rPr>
          <w:rFonts w:ascii="Times New Roman" w:eastAsia="Times New Roman" w:hAnsi="Times New Roman" w:cs="Times New Roman"/>
          <w:color w:val="221F1F"/>
          <w:sz w:val="20"/>
        </w:rPr>
        <w:t>is approved</w:t>
      </w:r>
      <w:proofErr w:type="gramEnd"/>
      <w:r>
        <w:rPr>
          <w:rFonts w:ascii="Times New Roman" w:eastAsia="Times New Roman" w:hAnsi="Times New Roman" w:cs="Times New Roman"/>
          <w:color w:val="221F1F"/>
          <w:sz w:val="20"/>
        </w:rPr>
        <w:t xml:space="preserve"> the three members will nominate one of them to be the Chair.  The Contractor and CDOT shall submit their proposed Standing DRB members within five days of execution of the Contract.  The third member shall </w:t>
      </w:r>
      <w:proofErr w:type="gramStart"/>
      <w:r>
        <w:rPr>
          <w:rFonts w:ascii="Times New Roman" w:eastAsia="Times New Roman" w:hAnsi="Times New Roman" w:cs="Times New Roman"/>
          <w:color w:val="221F1F"/>
          <w:sz w:val="20"/>
        </w:rPr>
        <w:t>be approved</w:t>
      </w:r>
      <w:proofErr w:type="gramEnd"/>
      <w:r>
        <w:rPr>
          <w:rFonts w:ascii="Times New Roman" w:eastAsia="Times New Roman" w:hAnsi="Times New Roman" w:cs="Times New Roman"/>
          <w:color w:val="221F1F"/>
          <w:sz w:val="20"/>
        </w:rPr>
        <w:t xml:space="preserve"> before the Pre-construction Conference.  The third member shall </w:t>
      </w:r>
      <w:proofErr w:type="gramStart"/>
      <w:r>
        <w:rPr>
          <w:rFonts w:ascii="Times New Roman" w:eastAsia="Times New Roman" w:hAnsi="Times New Roman" w:cs="Times New Roman"/>
          <w:color w:val="221F1F"/>
          <w:sz w:val="20"/>
        </w:rPr>
        <w:t>be selected</w:t>
      </w:r>
      <w:proofErr w:type="gramEnd"/>
      <w:r>
        <w:rPr>
          <w:rFonts w:ascii="Times New Roman" w:eastAsia="Times New Roman" w:hAnsi="Times New Roman" w:cs="Times New Roman"/>
          <w:color w:val="221F1F"/>
          <w:sz w:val="20"/>
        </w:rPr>
        <w:t xml:space="preserve"> within 15 days of execution of the Contract.  Prior to construction starting, the parties shall execute the </w:t>
      </w:r>
      <w:proofErr w:type="gramStart"/>
      <w:r>
        <w:rPr>
          <w:rFonts w:ascii="Times New Roman" w:eastAsia="Times New Roman" w:hAnsi="Times New Roman" w:cs="Times New Roman"/>
          <w:color w:val="221F1F"/>
          <w:sz w:val="20"/>
        </w:rPr>
        <w:t>Three Party</w:t>
      </w:r>
      <w:proofErr w:type="gramEnd"/>
      <w:r>
        <w:rPr>
          <w:rFonts w:ascii="Times New Roman" w:eastAsia="Times New Roman" w:hAnsi="Times New Roman" w:cs="Times New Roman"/>
          <w:color w:val="221F1F"/>
          <w:sz w:val="20"/>
        </w:rPr>
        <w:t xml:space="preserve"> Agreement.  The CDOT Project Engineer will be responsible for</w:t>
      </w:r>
      <w:r>
        <w:rPr>
          <w:rFonts w:ascii="Times New Roman" w:eastAsia="Times New Roman" w:hAnsi="Times New Roman" w:cs="Times New Roman"/>
          <w:sz w:val="20"/>
        </w:rPr>
        <w:t xml:space="preserve"> </w:t>
      </w:r>
      <w:r>
        <w:rPr>
          <w:rFonts w:ascii="Times New Roman" w:eastAsia="Times New Roman" w:hAnsi="Times New Roman" w:cs="Times New Roman"/>
          <w:color w:val="221F1F"/>
          <w:sz w:val="20"/>
        </w:rPr>
        <w:t xml:space="preserve">having all parties execute the agreement.  The Project Engineer will invite the Standing DRB members to the Pre-construction and any Project First conferences.   </w:t>
      </w:r>
    </w:p>
    <w:p w14:paraId="7DC604CE" w14:textId="77777777" w:rsidR="00D06738" w:rsidRPr="00D06738" w:rsidRDefault="00D06738" w:rsidP="00D06738">
      <w:pPr>
        <w:numPr>
          <w:ilvl w:val="0"/>
          <w:numId w:val="1"/>
        </w:numPr>
        <w:spacing w:after="120" w:line="248" w:lineRule="auto"/>
        <w:ind w:right="48" w:hanging="370"/>
        <w:rPr>
          <w:highlight w:val="yellow"/>
        </w:rPr>
      </w:pPr>
      <w:r w:rsidRPr="00D06738">
        <w:rPr>
          <w:rFonts w:ascii="Times New Roman" w:eastAsia="Times New Roman" w:hAnsi="Times New Roman" w:cs="Times New Roman"/>
          <w:sz w:val="20"/>
          <w:highlight w:val="yellow"/>
        </w:rPr>
        <w:t xml:space="preserve">DRB members shall not have been involved in the administration of the project under consideration. CDOT and the Contractor shall inform its selected DRB member who the major firms/people are on the project and request its selected DRB member to review the CDOT disclosure requirements and Canon of Ethics and then submit a disclosure statement which shall also </w:t>
      </w:r>
      <w:proofErr w:type="gramStart"/>
      <w:r w:rsidRPr="00D06738">
        <w:rPr>
          <w:rFonts w:ascii="Times New Roman" w:eastAsia="Times New Roman" w:hAnsi="Times New Roman" w:cs="Times New Roman"/>
          <w:sz w:val="20"/>
          <w:highlight w:val="yellow"/>
        </w:rPr>
        <w:t>be submitted</w:t>
      </w:r>
      <w:proofErr w:type="gramEnd"/>
      <w:r w:rsidRPr="00D06738">
        <w:rPr>
          <w:rFonts w:ascii="Times New Roman" w:eastAsia="Times New Roman" w:hAnsi="Times New Roman" w:cs="Times New Roman"/>
          <w:sz w:val="20"/>
          <w:highlight w:val="yellow"/>
        </w:rPr>
        <w:t xml:space="preserve"> to the other party. DRB candidates shall complete the DRB Disclosure Requirements &amp; DRB Nominee Disclosure Form and disclose to the parties the following relationships: </w:t>
      </w:r>
    </w:p>
    <w:p w14:paraId="30B340FB" w14:textId="77777777" w:rsidR="00D06738" w:rsidRDefault="00D06738" w:rsidP="00D06738">
      <w:pPr>
        <w:numPr>
          <w:ilvl w:val="1"/>
          <w:numId w:val="1"/>
        </w:numPr>
        <w:spacing w:after="120" w:line="248" w:lineRule="auto"/>
        <w:ind w:right="48" w:hanging="360"/>
      </w:pPr>
      <w:r w:rsidRPr="00D06738">
        <w:rPr>
          <w:rFonts w:ascii="Times New Roman" w:eastAsia="Times New Roman" w:hAnsi="Times New Roman" w:cs="Times New Roman"/>
          <w:sz w:val="20"/>
          <w:highlight w:val="yellow"/>
        </w:rPr>
        <w:t>Prior employment</w:t>
      </w:r>
      <w:r>
        <w:rPr>
          <w:rFonts w:ascii="Times New Roman" w:eastAsia="Times New Roman" w:hAnsi="Times New Roman" w:cs="Times New Roman"/>
          <w:sz w:val="20"/>
        </w:rPr>
        <w:t xml:space="preserve"> with either party </w:t>
      </w:r>
    </w:p>
    <w:p w14:paraId="67D0B79F" w14:textId="77777777" w:rsidR="00D06738" w:rsidRDefault="00D06738" w:rsidP="00D06738">
      <w:pPr>
        <w:numPr>
          <w:ilvl w:val="1"/>
          <w:numId w:val="1"/>
        </w:numPr>
        <w:spacing w:after="120" w:line="248" w:lineRule="auto"/>
        <w:ind w:right="48" w:hanging="360"/>
      </w:pPr>
      <w:r>
        <w:rPr>
          <w:rFonts w:ascii="Times New Roman" w:eastAsia="Times New Roman" w:hAnsi="Times New Roman" w:cs="Times New Roman"/>
          <w:sz w:val="20"/>
        </w:rPr>
        <w:t xml:space="preserve">Prior or current financial interests or ties to either party </w:t>
      </w:r>
    </w:p>
    <w:p w14:paraId="4D2131D1" w14:textId="77777777" w:rsidR="00D06738" w:rsidRDefault="00D06738" w:rsidP="00D06738">
      <w:pPr>
        <w:numPr>
          <w:ilvl w:val="1"/>
          <w:numId w:val="1"/>
        </w:numPr>
        <w:spacing w:after="120" w:line="248" w:lineRule="auto"/>
        <w:ind w:right="48" w:hanging="360"/>
      </w:pPr>
      <w:r>
        <w:rPr>
          <w:rFonts w:ascii="Times New Roman" w:eastAsia="Times New Roman" w:hAnsi="Times New Roman" w:cs="Times New Roman"/>
          <w:sz w:val="20"/>
        </w:rPr>
        <w:t xml:space="preserve">Prior or current professional relationships with either party </w:t>
      </w:r>
    </w:p>
    <w:p w14:paraId="0D80FDB7" w14:textId="77777777" w:rsidR="00D06738" w:rsidRDefault="00D06738" w:rsidP="00D06738">
      <w:pPr>
        <w:numPr>
          <w:ilvl w:val="1"/>
          <w:numId w:val="1"/>
        </w:numPr>
        <w:spacing w:after="120" w:line="248" w:lineRule="auto"/>
        <w:ind w:right="48" w:hanging="360"/>
      </w:pPr>
      <w:r>
        <w:rPr>
          <w:rFonts w:ascii="Times New Roman" w:eastAsia="Times New Roman" w:hAnsi="Times New Roman" w:cs="Times New Roman"/>
          <w:sz w:val="20"/>
        </w:rPr>
        <w:t xml:space="preserve">Anything else that might bring into question the impartiality or independence of the DRB member </w:t>
      </w:r>
    </w:p>
    <w:p w14:paraId="28920057" w14:textId="77777777" w:rsidR="00D06738" w:rsidRDefault="00D06738" w:rsidP="00D06738">
      <w:pPr>
        <w:numPr>
          <w:ilvl w:val="1"/>
          <w:numId w:val="1"/>
        </w:numPr>
        <w:spacing w:after="141" w:line="248" w:lineRule="auto"/>
        <w:ind w:right="48" w:hanging="360"/>
      </w:pPr>
      <w:r>
        <w:rPr>
          <w:rFonts w:ascii="Times New Roman" w:eastAsia="Times New Roman" w:hAnsi="Times New Roman" w:cs="Times New Roman"/>
          <w:sz w:val="20"/>
        </w:rPr>
        <w:t xml:space="preserve">Prior to agreeing to serve on a DRB, members shall notify all parties of any other CDOT DRB’s they are serving or that they will be participating in another DRB. </w:t>
      </w:r>
    </w:p>
    <w:sectPr w:rsidR="00D06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2058"/>
    <w:multiLevelType w:val="hybridMultilevel"/>
    <w:tmpl w:val="006814F4"/>
    <w:lvl w:ilvl="0" w:tplc="32C03764">
      <w:start w:val="3"/>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E85A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6032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1454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1EC8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18999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0021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B898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D454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D51AD9"/>
    <w:multiLevelType w:val="hybridMultilevel"/>
    <w:tmpl w:val="409E482E"/>
    <w:lvl w:ilvl="0" w:tplc="77845FBC">
      <w:start w:val="1"/>
      <w:numFmt w:val="decimal"/>
      <w:lvlText w:val="%1."/>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9CDE30">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E0B1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443B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2425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9291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329B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6CA0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E621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38"/>
    <w:rsid w:val="005F58A7"/>
    <w:rsid w:val="007C68DE"/>
    <w:rsid w:val="00D06738"/>
    <w:rsid w:val="00DA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CE93"/>
  <w15:chartTrackingRefBased/>
  <w15:docId w15:val="{8CBD9B98-7A47-4743-A60A-880DF38C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3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2</cp:revision>
  <dcterms:created xsi:type="dcterms:W3CDTF">2021-09-30T19:27:00Z</dcterms:created>
  <dcterms:modified xsi:type="dcterms:W3CDTF">2021-09-30T19:40:00Z</dcterms:modified>
</cp:coreProperties>
</file>