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0409" w14:textId="77777777" w:rsidR="00BA3044" w:rsidRDefault="00C92C5C">
      <w:pPr>
        <w:pStyle w:val="BodyText"/>
        <w:spacing w:before="2"/>
        <w:rPr>
          <w:sz w:val="16"/>
        </w:rPr>
      </w:pPr>
      <w:r>
        <w:rPr>
          <w:noProof/>
        </w:rPr>
        <w:drawing>
          <wp:anchor distT="0" distB="0" distL="0" distR="0" simplePos="0" relativeHeight="15728640" behindDoc="0" locked="0" layoutInCell="1" allowOverlap="1" wp14:anchorId="509F7C0D" wp14:editId="169C9F14">
            <wp:simplePos x="0" y="0"/>
            <wp:positionH relativeFrom="page">
              <wp:posOffset>933450</wp:posOffset>
            </wp:positionH>
            <wp:positionV relativeFrom="page">
              <wp:posOffset>356235</wp:posOffset>
            </wp:positionV>
            <wp:extent cx="3923589" cy="1009004"/>
            <wp:effectExtent l="0" t="0" r="127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923589" cy="1009004"/>
                    </a:xfrm>
                    <a:prstGeom prst="rect">
                      <a:avLst/>
                    </a:prstGeom>
                  </pic:spPr>
                </pic:pic>
              </a:graphicData>
            </a:graphic>
            <wp14:sizeRelH relativeFrom="margin">
              <wp14:pctWidth>0</wp14:pctWidth>
            </wp14:sizeRelH>
            <wp14:sizeRelV relativeFrom="margin">
              <wp14:pctHeight>0</wp14:pctHeight>
            </wp14:sizeRelV>
          </wp:anchor>
        </w:drawing>
      </w:r>
    </w:p>
    <w:p w14:paraId="29449162" w14:textId="4B30FA7C" w:rsidR="00BA3044" w:rsidRDefault="00C92C5C">
      <w:pPr>
        <w:pStyle w:val="BodyText"/>
        <w:spacing w:before="90"/>
        <w:ind w:left="220" w:right="1322"/>
      </w:pPr>
      <w:r>
        <w:t>Colorado Department of Transportation, Standard Specifications for Road and Bridge</w:t>
      </w:r>
      <w:r>
        <w:rPr>
          <w:spacing w:val="-57"/>
        </w:rPr>
        <w:t xml:space="preserve"> </w:t>
      </w:r>
      <w:r>
        <w:t>Construction,</w:t>
      </w:r>
      <w:r>
        <w:rPr>
          <w:spacing w:val="-1"/>
        </w:rPr>
        <w:t xml:space="preserve"> </w:t>
      </w:r>
      <w:r>
        <w:t xml:space="preserve">2021, </w:t>
      </w:r>
      <w:r w:rsidR="0058575C">
        <w:t>p</w:t>
      </w:r>
      <w:r w:rsidR="00A94C46">
        <w:t>osted online 07</w:t>
      </w:r>
      <w:r w:rsidR="0058575C">
        <w:t>.</w:t>
      </w:r>
      <w:r w:rsidR="00A94C46">
        <w:t>31</w:t>
      </w:r>
      <w:r w:rsidR="0058575C">
        <w:t>.</w:t>
      </w:r>
      <w:r w:rsidR="00A94C46">
        <w:t>21</w:t>
      </w:r>
      <w:r w:rsidR="0058575C">
        <w:t>, effect</w:t>
      </w:r>
      <w:r w:rsidR="00A26D98">
        <w:t>ive</w:t>
      </w:r>
      <w:r w:rsidR="0058575C">
        <w:t xml:space="preserve"> 10.1.2021.</w:t>
      </w:r>
    </w:p>
    <w:p w14:paraId="468A1459" w14:textId="77777777" w:rsidR="00BA3044" w:rsidRDefault="00BA3044">
      <w:pPr>
        <w:pStyle w:val="BodyText"/>
        <w:rPr>
          <w:sz w:val="26"/>
        </w:rPr>
      </w:pPr>
    </w:p>
    <w:p w14:paraId="4C4FACDA" w14:textId="77777777" w:rsidR="004435AE" w:rsidRDefault="004435AE" w:rsidP="004435AE">
      <w:pPr>
        <w:pStyle w:val="BodyText"/>
        <w:ind w:left="220"/>
      </w:pPr>
      <w:r w:rsidRPr="00AF5B3E">
        <w:rPr>
          <w:highlight w:val="magenta"/>
        </w:rPr>
        <w:t>Erratum posted</w:t>
      </w:r>
      <w:r w:rsidRPr="00AF5B3E">
        <w:rPr>
          <w:spacing w:val="-1"/>
          <w:highlight w:val="magenta"/>
        </w:rPr>
        <w:t xml:space="preserve"> </w:t>
      </w:r>
      <w:r w:rsidRPr="00AF5B3E">
        <w:rPr>
          <w:highlight w:val="magenta"/>
        </w:rPr>
        <w:t>October 28, 2022</w:t>
      </w:r>
    </w:p>
    <w:p w14:paraId="7AF5E33C" w14:textId="00D4BD47" w:rsidR="004F2D6A" w:rsidRPr="00DF2276" w:rsidRDefault="004F2D6A" w:rsidP="004F2D6A">
      <w:pPr>
        <w:pStyle w:val="BodyText"/>
        <w:ind w:firstLine="220"/>
        <w:rPr>
          <w:highlight w:val="cyan"/>
        </w:rPr>
      </w:pPr>
      <w:r w:rsidRPr="00DF2276">
        <w:rPr>
          <w:highlight w:val="cyan"/>
        </w:rPr>
        <w:t xml:space="preserve">Errata posted </w:t>
      </w:r>
      <w:r w:rsidR="00DF2276" w:rsidRPr="00DF2276">
        <w:rPr>
          <w:highlight w:val="cyan"/>
        </w:rPr>
        <w:t>April 11</w:t>
      </w:r>
      <w:r w:rsidRPr="00DF2276">
        <w:rPr>
          <w:highlight w:val="cyan"/>
        </w:rPr>
        <w:t>, 2022</w:t>
      </w:r>
    </w:p>
    <w:p w14:paraId="18DC29CF" w14:textId="580CC7BE" w:rsidR="00A26D98" w:rsidRDefault="00A26D98" w:rsidP="00A26D98">
      <w:pPr>
        <w:pStyle w:val="BodyText"/>
        <w:ind w:left="220"/>
      </w:pPr>
      <w:r w:rsidRPr="00A26D98">
        <w:rPr>
          <w:highlight w:val="yellow"/>
        </w:rPr>
        <w:t>Errat</w:t>
      </w:r>
      <w:r w:rsidR="00AF5B3E">
        <w:rPr>
          <w:highlight w:val="yellow"/>
        </w:rPr>
        <w:t>um</w:t>
      </w:r>
      <w:r w:rsidRPr="00A26D98">
        <w:rPr>
          <w:highlight w:val="yellow"/>
        </w:rPr>
        <w:t xml:space="preserve"> posted</w:t>
      </w:r>
      <w:r w:rsidRPr="00A26D98">
        <w:rPr>
          <w:spacing w:val="-1"/>
          <w:highlight w:val="yellow"/>
        </w:rPr>
        <w:t xml:space="preserve"> </w:t>
      </w:r>
      <w:r w:rsidRPr="00A26D98">
        <w:rPr>
          <w:highlight w:val="yellow"/>
        </w:rPr>
        <w:t>January 2</w:t>
      </w:r>
      <w:r w:rsidR="00A0461D">
        <w:rPr>
          <w:highlight w:val="yellow"/>
        </w:rPr>
        <w:t>0</w:t>
      </w:r>
      <w:r w:rsidRPr="00A26D98">
        <w:rPr>
          <w:highlight w:val="yellow"/>
        </w:rPr>
        <w:t>, 2022</w:t>
      </w:r>
    </w:p>
    <w:p w14:paraId="16B38459" w14:textId="4AC9E175" w:rsidR="00BA3044" w:rsidRDefault="00C92C5C">
      <w:pPr>
        <w:pStyle w:val="BodyText"/>
        <w:ind w:left="220"/>
      </w:pPr>
      <w:r w:rsidRPr="00A26D98">
        <w:rPr>
          <w:highlight w:val="green"/>
        </w:rPr>
        <w:t>Errata posted</w:t>
      </w:r>
      <w:r w:rsidRPr="00A26D98">
        <w:rPr>
          <w:spacing w:val="-1"/>
          <w:highlight w:val="green"/>
        </w:rPr>
        <w:t xml:space="preserve"> </w:t>
      </w:r>
      <w:r w:rsidR="00A94C46" w:rsidRPr="00A26D98">
        <w:rPr>
          <w:highlight w:val="green"/>
        </w:rPr>
        <w:t>October</w:t>
      </w:r>
      <w:r w:rsidRPr="00A26D98">
        <w:rPr>
          <w:highlight w:val="green"/>
        </w:rPr>
        <w:t xml:space="preserve"> </w:t>
      </w:r>
      <w:r w:rsidR="00A94C46" w:rsidRPr="00A26D98">
        <w:rPr>
          <w:highlight w:val="green"/>
        </w:rPr>
        <w:t>01</w:t>
      </w:r>
      <w:r w:rsidRPr="00A26D98">
        <w:rPr>
          <w:highlight w:val="green"/>
        </w:rPr>
        <w:t xml:space="preserve">, </w:t>
      </w:r>
      <w:r w:rsidR="00A94C46" w:rsidRPr="00A26D98">
        <w:rPr>
          <w:highlight w:val="green"/>
        </w:rPr>
        <w:t>2021</w:t>
      </w:r>
    </w:p>
    <w:p w14:paraId="3DDB20EB" w14:textId="77777777" w:rsidR="00AF5B3E" w:rsidRDefault="00AF5B3E">
      <w:pPr>
        <w:pStyle w:val="BodyText"/>
        <w:ind w:left="220"/>
      </w:pPr>
    </w:p>
    <w:p w14:paraId="31043855" w14:textId="77777777" w:rsidR="00AF5B3E" w:rsidRDefault="00AF5B3E">
      <w:pPr>
        <w:pStyle w:val="BodyText"/>
        <w:ind w:left="220"/>
      </w:pPr>
    </w:p>
    <w:p w14:paraId="7FE9078B" w14:textId="77777777" w:rsidR="00BA3044" w:rsidRDefault="00BA3044">
      <w:pPr>
        <w:pStyle w:val="BodyText"/>
        <w:spacing w:before="2"/>
      </w:pPr>
    </w:p>
    <w:p w14:paraId="29D36F0F" w14:textId="3412C6E6" w:rsidR="00BA3044" w:rsidRDefault="00DC2BC6">
      <w:pPr>
        <w:pStyle w:val="Heading1"/>
        <w:tabs>
          <w:tab w:val="left" w:pos="1126"/>
          <w:tab w:val="left" w:pos="1840"/>
        </w:tabs>
      </w:pPr>
      <w:r>
        <w:t>Credit</w:t>
      </w:r>
      <w:r>
        <w:tab/>
      </w:r>
      <w:r w:rsidR="00F33DDA">
        <w:t xml:space="preserve">      </w:t>
      </w:r>
      <w:r w:rsidR="00C92C5C">
        <w:t>Page</w:t>
      </w:r>
      <w:r w:rsidR="00C92C5C">
        <w:tab/>
      </w:r>
      <w:r w:rsidR="00F33DDA">
        <w:tab/>
      </w:r>
      <w:r w:rsidR="00C92C5C">
        <w:t>Erratum</w:t>
      </w:r>
    </w:p>
    <w:p w14:paraId="77D5F213" w14:textId="77777777" w:rsidR="00A94C46" w:rsidRPr="00A94C46" w:rsidRDefault="00A94C46">
      <w:pPr>
        <w:pStyle w:val="Heading1"/>
        <w:tabs>
          <w:tab w:val="left" w:pos="1126"/>
          <w:tab w:val="left" w:pos="1840"/>
        </w:tabs>
        <w:rPr>
          <w:sz w:val="12"/>
          <w:szCs w:val="12"/>
        </w:rPr>
      </w:pPr>
    </w:p>
    <w:tbl>
      <w:tblPr>
        <w:tblW w:w="103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900"/>
        <w:gridCol w:w="7740"/>
      </w:tblGrid>
      <w:tr w:rsidR="004435AE" w14:paraId="135B6474" w14:textId="77777777" w:rsidTr="00AF5B3E">
        <w:trPr>
          <w:trHeight w:val="552"/>
        </w:trPr>
        <w:tc>
          <w:tcPr>
            <w:tcW w:w="1710" w:type="dxa"/>
          </w:tcPr>
          <w:p w14:paraId="25A87506" w14:textId="55087DB9" w:rsidR="004435AE" w:rsidRPr="00DF2276" w:rsidRDefault="004435AE" w:rsidP="004435AE">
            <w:pPr>
              <w:pStyle w:val="TableParagraph"/>
              <w:spacing w:line="273" w:lineRule="exact"/>
              <w:ind w:left="108"/>
              <w:rPr>
                <w:highlight w:val="cyan"/>
              </w:rPr>
            </w:pPr>
            <w:r w:rsidRPr="008A6F44">
              <w:rPr>
                <w:sz w:val="24"/>
                <w:highlight w:val="magenta"/>
              </w:rPr>
              <w:t>M. Stanford</w:t>
            </w:r>
          </w:p>
        </w:tc>
        <w:tc>
          <w:tcPr>
            <w:tcW w:w="900" w:type="dxa"/>
          </w:tcPr>
          <w:p w14:paraId="4A9E322F" w14:textId="41CC1047" w:rsidR="004435AE" w:rsidRPr="00DF2276" w:rsidRDefault="004435AE" w:rsidP="004435AE">
            <w:pPr>
              <w:pStyle w:val="TableParagraph"/>
              <w:spacing w:line="273" w:lineRule="exact"/>
              <w:ind w:left="108"/>
              <w:rPr>
                <w:sz w:val="24"/>
                <w:highlight w:val="cyan"/>
              </w:rPr>
            </w:pPr>
            <w:r w:rsidRPr="008A6F44">
              <w:rPr>
                <w:sz w:val="24"/>
                <w:highlight w:val="magenta"/>
              </w:rPr>
              <w:t>401-10</w:t>
            </w:r>
          </w:p>
        </w:tc>
        <w:tc>
          <w:tcPr>
            <w:tcW w:w="7740" w:type="dxa"/>
          </w:tcPr>
          <w:p w14:paraId="4C99471D" w14:textId="77777777" w:rsidR="004435AE" w:rsidRPr="00AF5B3E" w:rsidRDefault="004435AE" w:rsidP="004435AE">
            <w:pPr>
              <w:widowControl/>
              <w:shd w:val="clear" w:color="auto" w:fill="FFFFFF"/>
              <w:autoSpaceDE/>
              <w:autoSpaceDN/>
              <w:rPr>
                <w:color w:val="222222"/>
                <w:sz w:val="24"/>
                <w:szCs w:val="24"/>
                <w:highlight w:val="magenta"/>
              </w:rPr>
            </w:pPr>
            <w:r w:rsidRPr="00AF5B3E">
              <w:rPr>
                <w:b/>
                <w:bCs/>
                <w:color w:val="222222"/>
                <w:sz w:val="24"/>
                <w:szCs w:val="24"/>
                <w:highlight w:val="magenta"/>
              </w:rPr>
              <w:t>401.17 Compaction</w:t>
            </w:r>
            <w:r w:rsidRPr="00AF5B3E">
              <w:rPr>
                <w:color w:val="222222"/>
                <w:sz w:val="24"/>
                <w:szCs w:val="24"/>
                <w:highlight w:val="magenta"/>
              </w:rPr>
              <w:t> should end with the following paragraph.</w:t>
            </w:r>
          </w:p>
          <w:p w14:paraId="2F49FCC7" w14:textId="77777777" w:rsidR="004435AE" w:rsidRPr="008A6F44" w:rsidRDefault="004435AE" w:rsidP="004435AE">
            <w:pPr>
              <w:widowControl/>
              <w:shd w:val="clear" w:color="auto" w:fill="FFFFFF"/>
              <w:autoSpaceDE/>
              <w:autoSpaceDN/>
              <w:rPr>
                <w:i/>
                <w:iCs/>
                <w:sz w:val="24"/>
                <w:szCs w:val="24"/>
                <w:highlight w:val="magenta"/>
              </w:rPr>
            </w:pPr>
            <w:r w:rsidRPr="00AF5B3E">
              <w:rPr>
                <w:i/>
                <w:iCs/>
                <w:sz w:val="24"/>
                <w:szCs w:val="24"/>
                <w:highlight w:val="magenta"/>
              </w:rPr>
              <w:t>" All additional costs associated with construction of the CTS shall be at the Contractor’s expense. The hot mix asphalt placed in the CTS will be paid for per subsection 401.22, at the contract price for the hot mix asphalt."</w:t>
            </w:r>
          </w:p>
          <w:p w14:paraId="31F80819" w14:textId="44731E95" w:rsidR="004435AE" w:rsidRPr="00DF2276" w:rsidRDefault="004435AE" w:rsidP="004435AE">
            <w:pPr>
              <w:rPr>
                <w:color w:val="222222"/>
                <w:highlight w:val="cyan"/>
                <w:shd w:val="clear" w:color="auto" w:fill="FFFFFF"/>
              </w:rPr>
            </w:pPr>
            <w:r w:rsidRPr="00AF5B3E">
              <w:rPr>
                <w:color w:val="222222"/>
                <w:sz w:val="24"/>
                <w:szCs w:val="24"/>
                <w:highlight w:val="magenta"/>
              </w:rPr>
              <w:t>The last 4 paragraphs </w:t>
            </w:r>
            <w:r w:rsidRPr="00AF5B3E">
              <w:rPr>
                <w:b/>
                <w:bCs/>
                <w:color w:val="222222"/>
                <w:sz w:val="24"/>
                <w:szCs w:val="24"/>
                <w:highlight w:val="magenta"/>
              </w:rPr>
              <w:t>should not have been included</w:t>
            </w:r>
            <w:r w:rsidRPr="008A6F44">
              <w:rPr>
                <w:b/>
                <w:bCs/>
                <w:color w:val="222222"/>
                <w:sz w:val="24"/>
                <w:szCs w:val="24"/>
                <w:highlight w:val="magenta"/>
              </w:rPr>
              <w:t>.</w:t>
            </w:r>
          </w:p>
        </w:tc>
      </w:tr>
      <w:tr w:rsidR="004435AE" w14:paraId="202F3CD6" w14:textId="77777777" w:rsidTr="00AF5B3E">
        <w:trPr>
          <w:trHeight w:val="552"/>
        </w:trPr>
        <w:tc>
          <w:tcPr>
            <w:tcW w:w="1710" w:type="dxa"/>
          </w:tcPr>
          <w:p w14:paraId="294D4127" w14:textId="5A42B4E3" w:rsidR="004435AE" w:rsidRPr="00DF2276" w:rsidRDefault="004435AE" w:rsidP="004435AE">
            <w:pPr>
              <w:pStyle w:val="TableParagraph"/>
              <w:spacing w:line="273" w:lineRule="exact"/>
              <w:ind w:left="108"/>
              <w:rPr>
                <w:highlight w:val="cyan"/>
              </w:rPr>
            </w:pPr>
            <w:r w:rsidRPr="00DF2276">
              <w:rPr>
                <w:highlight w:val="cyan"/>
              </w:rPr>
              <w:t>D. Thomas/ A. Pott</w:t>
            </w:r>
          </w:p>
        </w:tc>
        <w:tc>
          <w:tcPr>
            <w:tcW w:w="900" w:type="dxa"/>
          </w:tcPr>
          <w:p w14:paraId="13C94CB0" w14:textId="372F4DE7" w:rsidR="004435AE" w:rsidRPr="00DF2276" w:rsidRDefault="004435AE" w:rsidP="004435AE">
            <w:pPr>
              <w:pStyle w:val="TableParagraph"/>
              <w:spacing w:line="273" w:lineRule="exact"/>
              <w:ind w:left="108"/>
              <w:rPr>
                <w:sz w:val="24"/>
                <w:highlight w:val="cyan"/>
              </w:rPr>
            </w:pPr>
            <w:r w:rsidRPr="00DF2276">
              <w:rPr>
                <w:sz w:val="24"/>
                <w:highlight w:val="cyan"/>
              </w:rPr>
              <w:t>206-1, 623-5</w:t>
            </w:r>
          </w:p>
        </w:tc>
        <w:tc>
          <w:tcPr>
            <w:tcW w:w="7740" w:type="dxa"/>
          </w:tcPr>
          <w:p w14:paraId="2C8FB569" w14:textId="757D36EC" w:rsidR="004435AE" w:rsidRPr="00DF2276" w:rsidRDefault="004435AE" w:rsidP="004435AE">
            <w:pPr>
              <w:rPr>
                <w:color w:val="222222"/>
                <w:highlight w:val="cyan"/>
                <w:shd w:val="clear" w:color="auto" w:fill="FFFFFF"/>
              </w:rPr>
            </w:pPr>
            <w:r w:rsidRPr="00DF2276">
              <w:rPr>
                <w:color w:val="222222"/>
                <w:highlight w:val="cyan"/>
                <w:shd w:val="clear" w:color="auto" w:fill="FFFFFF"/>
              </w:rPr>
              <w:t>Reference to Subsection 703.08 (b) should be 703.09(b)</w:t>
            </w:r>
          </w:p>
        </w:tc>
      </w:tr>
      <w:tr w:rsidR="004435AE" w14:paraId="48E37569" w14:textId="77777777" w:rsidTr="00AF5B3E">
        <w:trPr>
          <w:trHeight w:val="552"/>
        </w:trPr>
        <w:tc>
          <w:tcPr>
            <w:tcW w:w="1710" w:type="dxa"/>
          </w:tcPr>
          <w:p w14:paraId="69C26568" w14:textId="08C31758" w:rsidR="004435AE" w:rsidRPr="00DF2276" w:rsidRDefault="004435AE" w:rsidP="004435AE">
            <w:pPr>
              <w:pStyle w:val="TableParagraph"/>
              <w:spacing w:line="273" w:lineRule="exact"/>
              <w:ind w:left="108"/>
              <w:rPr>
                <w:highlight w:val="cyan"/>
              </w:rPr>
            </w:pPr>
            <w:r w:rsidRPr="00DF2276">
              <w:rPr>
                <w:highlight w:val="cyan"/>
              </w:rPr>
              <w:t>C. Wieden</w:t>
            </w:r>
          </w:p>
        </w:tc>
        <w:tc>
          <w:tcPr>
            <w:tcW w:w="900" w:type="dxa"/>
          </w:tcPr>
          <w:p w14:paraId="6E61A300" w14:textId="5C6459F6" w:rsidR="004435AE" w:rsidRPr="00DF2276" w:rsidRDefault="004435AE" w:rsidP="004435AE">
            <w:pPr>
              <w:pStyle w:val="TableParagraph"/>
              <w:spacing w:line="273" w:lineRule="exact"/>
              <w:ind w:left="108"/>
              <w:rPr>
                <w:sz w:val="24"/>
                <w:highlight w:val="cyan"/>
              </w:rPr>
            </w:pPr>
            <w:r w:rsidRPr="00DF2276">
              <w:rPr>
                <w:sz w:val="24"/>
                <w:highlight w:val="cyan"/>
              </w:rPr>
              <w:t>105-10, 105-12</w:t>
            </w:r>
          </w:p>
        </w:tc>
        <w:tc>
          <w:tcPr>
            <w:tcW w:w="7740" w:type="dxa"/>
          </w:tcPr>
          <w:p w14:paraId="3812EB8E" w14:textId="2599DFB5" w:rsidR="004435AE" w:rsidRPr="00DF2276" w:rsidRDefault="004435AE" w:rsidP="004435AE">
            <w:pPr>
              <w:rPr>
                <w:sz w:val="24"/>
                <w:highlight w:val="cyan"/>
              </w:rPr>
            </w:pPr>
            <w:r w:rsidRPr="00DF2276">
              <w:rPr>
                <w:color w:val="222222"/>
                <w:highlight w:val="cyan"/>
                <w:shd w:val="clear" w:color="auto" w:fill="FFFFFF"/>
              </w:rPr>
              <w:t>Page 105-10, the third paragraph from the bottom was added in error, it should be removed. Page 105-12, Table 105-2 was revised in error, it should have the “Hot Mix Asphalt” version, as shown.</w:t>
            </w:r>
          </w:p>
        </w:tc>
      </w:tr>
      <w:tr w:rsidR="004435AE" w14:paraId="54E38F29" w14:textId="77777777" w:rsidTr="00AF5B3E">
        <w:trPr>
          <w:trHeight w:val="551"/>
        </w:trPr>
        <w:tc>
          <w:tcPr>
            <w:tcW w:w="1710" w:type="dxa"/>
          </w:tcPr>
          <w:p w14:paraId="47B52EE5" w14:textId="5D7E05F4" w:rsidR="004435AE" w:rsidRPr="00A26D98" w:rsidRDefault="004435AE" w:rsidP="004435AE">
            <w:pPr>
              <w:pStyle w:val="TableParagraph"/>
              <w:spacing w:line="273" w:lineRule="exact"/>
              <w:ind w:left="109"/>
              <w:rPr>
                <w:highlight w:val="green"/>
              </w:rPr>
            </w:pPr>
            <w:r w:rsidRPr="00A26D98">
              <w:rPr>
                <w:sz w:val="24"/>
                <w:highlight w:val="yellow"/>
              </w:rPr>
              <w:t>E. Prieve</w:t>
            </w:r>
            <w:r>
              <w:rPr>
                <w:sz w:val="24"/>
                <w:highlight w:val="yellow"/>
              </w:rPr>
              <w:t>/Staff Bridge</w:t>
            </w:r>
          </w:p>
        </w:tc>
        <w:tc>
          <w:tcPr>
            <w:tcW w:w="900" w:type="dxa"/>
          </w:tcPr>
          <w:p w14:paraId="0CD4EF6C" w14:textId="46B73C87" w:rsidR="004435AE" w:rsidRPr="00A26D98" w:rsidRDefault="004435AE" w:rsidP="004435AE">
            <w:pPr>
              <w:pStyle w:val="TableParagraph"/>
              <w:spacing w:line="273" w:lineRule="exact"/>
              <w:ind w:left="109"/>
              <w:rPr>
                <w:highlight w:val="green"/>
              </w:rPr>
            </w:pPr>
            <w:r>
              <w:rPr>
                <w:sz w:val="24"/>
                <w:highlight w:val="yellow"/>
              </w:rPr>
              <w:t>601-27</w:t>
            </w:r>
          </w:p>
        </w:tc>
        <w:tc>
          <w:tcPr>
            <w:tcW w:w="7740" w:type="dxa"/>
          </w:tcPr>
          <w:p w14:paraId="5FF1A8BF" w14:textId="7E99ED8B" w:rsidR="004435AE" w:rsidRPr="00A26D98" w:rsidRDefault="004435AE" w:rsidP="004435AE">
            <w:pPr>
              <w:pStyle w:val="TableParagraph"/>
              <w:spacing w:line="259" w:lineRule="exact"/>
              <w:ind w:left="108"/>
              <w:rPr>
                <w:highlight w:val="green"/>
              </w:rPr>
            </w:pPr>
            <w:r w:rsidRPr="00A26D98">
              <w:rPr>
                <w:sz w:val="24"/>
                <w:highlight w:val="yellow"/>
              </w:rPr>
              <w:t xml:space="preserve">Deleted in error, </w:t>
            </w:r>
            <w:r>
              <w:rPr>
                <w:sz w:val="24"/>
                <w:highlight w:val="yellow"/>
              </w:rPr>
              <w:t xml:space="preserve">rename f) to e), </w:t>
            </w:r>
            <w:r w:rsidRPr="00A26D98">
              <w:rPr>
                <w:sz w:val="24"/>
                <w:highlight w:val="yellow"/>
              </w:rPr>
              <w:t>add back into Section 601</w:t>
            </w:r>
            <w:r>
              <w:rPr>
                <w:sz w:val="24"/>
                <w:highlight w:val="yellow"/>
              </w:rPr>
              <w:t xml:space="preserve"> </w:t>
            </w:r>
            <w:r w:rsidRPr="001E2044">
              <w:rPr>
                <w:sz w:val="24"/>
                <w:highlight w:val="yellow"/>
              </w:rPr>
              <w:t xml:space="preserve">- </w:t>
            </w:r>
            <w:r w:rsidRPr="001E2044">
              <w:rPr>
                <w:highlight w:val="yellow"/>
              </w:rPr>
              <w:t xml:space="preserve">Subsection 601.16 Paragraph </w:t>
            </w:r>
            <w:r>
              <w:rPr>
                <w:highlight w:val="yellow"/>
              </w:rPr>
              <w:t>e</w:t>
            </w:r>
            <w:r w:rsidRPr="001E2044">
              <w:rPr>
                <w:highlight w:val="yellow"/>
              </w:rPr>
              <w:t>)</w:t>
            </w:r>
            <w:r>
              <w:rPr>
                <w:highlight w:val="yellow"/>
              </w:rPr>
              <w:t xml:space="preserve"> </w:t>
            </w:r>
          </w:p>
        </w:tc>
      </w:tr>
      <w:tr w:rsidR="004435AE" w14:paraId="4EA77AAB" w14:textId="77777777" w:rsidTr="00AF5B3E">
        <w:trPr>
          <w:trHeight w:val="551"/>
        </w:trPr>
        <w:tc>
          <w:tcPr>
            <w:tcW w:w="1710" w:type="dxa"/>
          </w:tcPr>
          <w:p w14:paraId="1BD6A3DE" w14:textId="0817978A" w:rsidR="004435AE" w:rsidRPr="00A26D98" w:rsidRDefault="004435AE" w:rsidP="004435AE">
            <w:pPr>
              <w:pStyle w:val="TableParagraph"/>
              <w:spacing w:line="273" w:lineRule="exact"/>
              <w:ind w:left="109"/>
              <w:rPr>
                <w:sz w:val="24"/>
                <w:highlight w:val="green"/>
              </w:rPr>
            </w:pPr>
            <w:r w:rsidRPr="00A26D98">
              <w:rPr>
                <w:highlight w:val="green"/>
              </w:rPr>
              <w:t xml:space="preserve">K. </w:t>
            </w:r>
            <w:proofErr w:type="spellStart"/>
            <w:r w:rsidRPr="00A26D98">
              <w:rPr>
                <w:highlight w:val="green"/>
              </w:rPr>
              <w:t>Tatman</w:t>
            </w:r>
            <w:proofErr w:type="spellEnd"/>
          </w:p>
        </w:tc>
        <w:tc>
          <w:tcPr>
            <w:tcW w:w="900" w:type="dxa"/>
          </w:tcPr>
          <w:p w14:paraId="26290D88" w14:textId="0C1D3A84" w:rsidR="004435AE" w:rsidRPr="00A26D98" w:rsidRDefault="004435AE" w:rsidP="004435AE">
            <w:pPr>
              <w:pStyle w:val="TableParagraph"/>
              <w:spacing w:line="273" w:lineRule="exact"/>
              <w:ind w:left="109"/>
              <w:rPr>
                <w:sz w:val="24"/>
                <w:highlight w:val="green"/>
              </w:rPr>
            </w:pPr>
            <w:r w:rsidRPr="00A26D98">
              <w:rPr>
                <w:highlight w:val="green"/>
              </w:rPr>
              <w:t>716-2</w:t>
            </w:r>
          </w:p>
        </w:tc>
        <w:tc>
          <w:tcPr>
            <w:tcW w:w="7740" w:type="dxa"/>
          </w:tcPr>
          <w:p w14:paraId="58805771" w14:textId="585A81F7" w:rsidR="004435AE" w:rsidRPr="00A26D98" w:rsidRDefault="004435AE" w:rsidP="004435AE">
            <w:pPr>
              <w:pStyle w:val="TableParagraph"/>
              <w:spacing w:line="259" w:lineRule="exact"/>
              <w:ind w:left="108"/>
              <w:rPr>
                <w:sz w:val="24"/>
                <w:highlight w:val="green"/>
              </w:rPr>
            </w:pPr>
            <w:r w:rsidRPr="00A26D98">
              <w:rPr>
                <w:highlight w:val="green"/>
              </w:rPr>
              <w:t>In Section 716 – Waterline Materials, numbered “717-2” in error</w:t>
            </w:r>
          </w:p>
        </w:tc>
      </w:tr>
      <w:tr w:rsidR="004435AE" w14:paraId="5DAD5803" w14:textId="77777777" w:rsidTr="00AF5B3E">
        <w:trPr>
          <w:trHeight w:val="551"/>
        </w:trPr>
        <w:tc>
          <w:tcPr>
            <w:tcW w:w="1710" w:type="dxa"/>
          </w:tcPr>
          <w:p w14:paraId="3F76ED82" w14:textId="2338BA6C" w:rsidR="004435AE" w:rsidRPr="00A26D98" w:rsidRDefault="004435AE" w:rsidP="004435AE">
            <w:pPr>
              <w:pStyle w:val="TableParagraph"/>
              <w:spacing w:line="273" w:lineRule="exact"/>
              <w:ind w:left="108"/>
              <w:rPr>
                <w:sz w:val="24"/>
                <w:highlight w:val="green"/>
              </w:rPr>
            </w:pPr>
            <w:r w:rsidRPr="00A26D98">
              <w:rPr>
                <w:sz w:val="24"/>
                <w:highlight w:val="green"/>
              </w:rPr>
              <w:t>J. Trojan/ M. Stanford</w:t>
            </w:r>
          </w:p>
        </w:tc>
        <w:tc>
          <w:tcPr>
            <w:tcW w:w="900" w:type="dxa"/>
          </w:tcPr>
          <w:p w14:paraId="1ABB0DA7" w14:textId="525484F8" w:rsidR="004435AE" w:rsidRPr="00A26D98" w:rsidRDefault="004435AE" w:rsidP="004435AE">
            <w:pPr>
              <w:pStyle w:val="TableParagraph"/>
              <w:spacing w:line="273" w:lineRule="exact"/>
              <w:ind w:left="108"/>
              <w:rPr>
                <w:sz w:val="24"/>
                <w:highlight w:val="green"/>
              </w:rPr>
            </w:pPr>
            <w:r w:rsidRPr="00A26D98">
              <w:rPr>
                <w:sz w:val="24"/>
                <w:highlight w:val="green"/>
              </w:rPr>
              <w:t>105-11</w:t>
            </w:r>
          </w:p>
        </w:tc>
        <w:tc>
          <w:tcPr>
            <w:tcW w:w="7740" w:type="dxa"/>
          </w:tcPr>
          <w:p w14:paraId="15078CB2" w14:textId="0F7DFFBB" w:rsidR="004435AE" w:rsidRPr="00A26D98" w:rsidRDefault="004435AE" w:rsidP="004435AE">
            <w:pPr>
              <w:pStyle w:val="TableParagraph"/>
              <w:spacing w:line="276" w:lineRule="exact"/>
              <w:ind w:left="108" w:right="740" w:firstLine="1"/>
              <w:rPr>
                <w:sz w:val="24"/>
                <w:szCs w:val="24"/>
                <w:highlight w:val="green"/>
              </w:rPr>
            </w:pPr>
            <w:r w:rsidRPr="00A26D98">
              <w:rPr>
                <w:sz w:val="24"/>
                <w:highlight w:val="green"/>
              </w:rPr>
              <w:t xml:space="preserve">In Section 105.05, Conformity to the Contract of Hot Mix Asphalt, inadvertently deleted - </w:t>
            </w:r>
            <w:r w:rsidRPr="00A26D98">
              <w:rPr>
                <w:b/>
                <w:bCs/>
                <w:i/>
                <w:iCs/>
                <w:sz w:val="24"/>
                <w:szCs w:val="24"/>
                <w:highlight w:val="green"/>
                <w:shd w:val="clear" w:color="auto" w:fill="FFFFFF"/>
              </w:rPr>
              <w:t>(c) Gradation Element.  Each specified sieve, with the exception of 100 percent passing sieves, will be evaluated for QL separately.  The lowest calculated QL for a sieve will be designated as the QL for gradation element for the process.</w:t>
            </w:r>
            <w:r w:rsidRPr="00A26D98">
              <w:rPr>
                <w:sz w:val="24"/>
                <w:szCs w:val="24"/>
                <w:highlight w:val="green"/>
                <w:shd w:val="clear" w:color="auto" w:fill="FFFFFF"/>
              </w:rPr>
              <w:t>  The numbering can resume with (d) Joint Density Element</w:t>
            </w:r>
          </w:p>
        </w:tc>
      </w:tr>
      <w:tr w:rsidR="004435AE" w14:paraId="07F84B88" w14:textId="77777777" w:rsidTr="00AF5B3E">
        <w:trPr>
          <w:trHeight w:val="552"/>
        </w:trPr>
        <w:tc>
          <w:tcPr>
            <w:tcW w:w="1710" w:type="dxa"/>
          </w:tcPr>
          <w:p w14:paraId="374C6DC5" w14:textId="6FC8500B" w:rsidR="004435AE" w:rsidRPr="00A26D98" w:rsidRDefault="004435AE" w:rsidP="004435AE">
            <w:pPr>
              <w:pStyle w:val="TableParagraph"/>
              <w:spacing w:line="272" w:lineRule="exact"/>
              <w:ind w:left="109"/>
              <w:rPr>
                <w:sz w:val="24"/>
                <w:highlight w:val="green"/>
              </w:rPr>
            </w:pPr>
            <w:r w:rsidRPr="00A26D98">
              <w:rPr>
                <w:sz w:val="24"/>
                <w:highlight w:val="green"/>
              </w:rPr>
              <w:t>J. Trojan/ M. Stanford</w:t>
            </w:r>
          </w:p>
        </w:tc>
        <w:tc>
          <w:tcPr>
            <w:tcW w:w="900" w:type="dxa"/>
          </w:tcPr>
          <w:p w14:paraId="196D3878" w14:textId="72B3AF27" w:rsidR="004435AE" w:rsidRPr="00A26D98" w:rsidRDefault="004435AE" w:rsidP="004435AE">
            <w:pPr>
              <w:pStyle w:val="TableParagraph"/>
              <w:spacing w:line="272" w:lineRule="exact"/>
              <w:ind w:left="109"/>
              <w:rPr>
                <w:sz w:val="24"/>
                <w:highlight w:val="green"/>
              </w:rPr>
            </w:pPr>
            <w:r w:rsidRPr="00A26D98">
              <w:rPr>
                <w:sz w:val="24"/>
                <w:highlight w:val="green"/>
              </w:rPr>
              <w:t>105-29, 30</w:t>
            </w:r>
          </w:p>
        </w:tc>
        <w:tc>
          <w:tcPr>
            <w:tcW w:w="7740" w:type="dxa"/>
          </w:tcPr>
          <w:p w14:paraId="662DD95A" w14:textId="7253606E" w:rsidR="004435AE" w:rsidRPr="00A26D98" w:rsidRDefault="004435AE" w:rsidP="004435AE">
            <w:pPr>
              <w:pStyle w:val="TableParagraph"/>
              <w:spacing w:line="260" w:lineRule="exact"/>
              <w:ind w:left="108"/>
              <w:rPr>
                <w:sz w:val="24"/>
                <w:highlight w:val="green"/>
              </w:rPr>
            </w:pPr>
            <w:r w:rsidRPr="00A26D98">
              <w:rPr>
                <w:sz w:val="24"/>
                <w:szCs w:val="24"/>
                <w:highlight w:val="green"/>
                <w:shd w:val="clear" w:color="auto" w:fill="FFFFFF"/>
              </w:rPr>
              <w:t xml:space="preserve">In Section 105.23, Dispute Review Board; mis-numbered 105.23 Section (b) 4. (1), should actually </w:t>
            </w:r>
            <w:r w:rsidRPr="00A26D98">
              <w:rPr>
                <w:b/>
                <w:bCs/>
                <w:sz w:val="24"/>
                <w:szCs w:val="24"/>
                <w:highlight w:val="green"/>
                <w:shd w:val="clear" w:color="auto" w:fill="FFFFFF"/>
              </w:rPr>
              <w:t>be 105.23 Section (b) 5.,</w:t>
            </w:r>
            <w:r w:rsidRPr="00A26D98">
              <w:rPr>
                <w:sz w:val="24"/>
                <w:szCs w:val="24"/>
                <w:highlight w:val="green"/>
                <w:shd w:val="clear" w:color="auto" w:fill="FFFFFF"/>
              </w:rPr>
              <w:t xml:space="preserve"> with the last sentence as 5. (1) "</w:t>
            </w:r>
            <w:r w:rsidRPr="00A26D98">
              <w:rPr>
                <w:b/>
                <w:bCs/>
                <w:i/>
                <w:iCs/>
                <w:sz w:val="24"/>
                <w:szCs w:val="24"/>
                <w:highlight w:val="green"/>
                <w:shd w:val="clear" w:color="auto" w:fill="FFFFFF"/>
              </w:rPr>
              <w:t>Prior employment with either party</w:t>
            </w:r>
            <w:r w:rsidRPr="00A26D98">
              <w:rPr>
                <w:sz w:val="24"/>
                <w:szCs w:val="24"/>
                <w:highlight w:val="green"/>
                <w:shd w:val="clear" w:color="auto" w:fill="FFFFFF"/>
              </w:rPr>
              <w:t xml:space="preserve">". </w:t>
            </w:r>
          </w:p>
        </w:tc>
      </w:tr>
      <w:tr w:rsidR="004435AE" w14:paraId="65F7303E" w14:textId="77777777" w:rsidTr="00AF5B3E">
        <w:trPr>
          <w:trHeight w:val="552"/>
        </w:trPr>
        <w:tc>
          <w:tcPr>
            <w:tcW w:w="1710" w:type="dxa"/>
          </w:tcPr>
          <w:p w14:paraId="6DBC6376" w14:textId="03A74025" w:rsidR="004435AE" w:rsidRPr="00A26D98" w:rsidRDefault="004435AE" w:rsidP="004435AE">
            <w:pPr>
              <w:pStyle w:val="TableParagraph"/>
              <w:spacing w:line="272" w:lineRule="exact"/>
              <w:ind w:left="109"/>
              <w:rPr>
                <w:sz w:val="24"/>
                <w:highlight w:val="green"/>
              </w:rPr>
            </w:pPr>
            <w:r w:rsidRPr="00A26D98">
              <w:rPr>
                <w:sz w:val="24"/>
                <w:highlight w:val="green"/>
              </w:rPr>
              <w:t>J. Trojan/ M. Stanford</w:t>
            </w:r>
          </w:p>
        </w:tc>
        <w:tc>
          <w:tcPr>
            <w:tcW w:w="900" w:type="dxa"/>
          </w:tcPr>
          <w:p w14:paraId="59CBEF77" w14:textId="4254795F" w:rsidR="004435AE" w:rsidRPr="00A26D98" w:rsidRDefault="004435AE" w:rsidP="004435AE">
            <w:pPr>
              <w:pStyle w:val="TableParagraph"/>
              <w:spacing w:line="272" w:lineRule="exact"/>
              <w:ind w:left="109"/>
              <w:rPr>
                <w:sz w:val="24"/>
                <w:highlight w:val="green"/>
              </w:rPr>
            </w:pPr>
            <w:r w:rsidRPr="00A26D98">
              <w:rPr>
                <w:sz w:val="24"/>
                <w:highlight w:val="green"/>
              </w:rPr>
              <w:t>106-3 thru -5</w:t>
            </w:r>
          </w:p>
        </w:tc>
        <w:tc>
          <w:tcPr>
            <w:tcW w:w="7740" w:type="dxa"/>
          </w:tcPr>
          <w:p w14:paraId="3DC1189D" w14:textId="77777777" w:rsidR="004435AE" w:rsidRPr="00A26D98" w:rsidRDefault="004435AE" w:rsidP="004435AE">
            <w:pPr>
              <w:pStyle w:val="TableParagraph"/>
              <w:spacing w:line="260" w:lineRule="exact"/>
              <w:ind w:left="108"/>
              <w:rPr>
                <w:sz w:val="24"/>
                <w:highlight w:val="green"/>
              </w:rPr>
            </w:pPr>
            <w:r w:rsidRPr="00A26D98">
              <w:rPr>
                <w:sz w:val="24"/>
                <w:highlight w:val="green"/>
              </w:rPr>
              <w:t>In Section 106.05, Sampling and Testing of Hot Mix Asphalt, revert back to 2019 version of this subsection, revised in error.</w:t>
            </w:r>
          </w:p>
          <w:p w14:paraId="7FAE8A28" w14:textId="33DA167A" w:rsidR="004435AE" w:rsidRPr="00A26D98" w:rsidRDefault="004435AE" w:rsidP="004435AE">
            <w:pPr>
              <w:pStyle w:val="TableParagraph"/>
              <w:spacing w:line="260" w:lineRule="exact"/>
              <w:ind w:left="108"/>
              <w:rPr>
                <w:sz w:val="24"/>
                <w:highlight w:val="green"/>
              </w:rPr>
            </w:pPr>
            <w:r w:rsidRPr="00A26D98">
              <w:rPr>
                <w:sz w:val="24"/>
                <w:highlight w:val="green"/>
              </w:rPr>
              <w:t xml:space="preserve">Also, </w:t>
            </w:r>
            <w:r w:rsidRPr="00A26D98">
              <w:rPr>
                <w:rStyle w:val="gmaildefault"/>
                <w:highlight w:val="green"/>
                <w:shd w:val="clear" w:color="auto" w:fill="FFFFFF"/>
              </w:rPr>
              <w:t>note 3 on </w:t>
            </w:r>
            <w:r w:rsidRPr="00A26D98">
              <w:rPr>
                <w:highlight w:val="green"/>
                <w:shd w:val="clear" w:color="auto" w:fill="FFFFFF"/>
              </w:rPr>
              <w:t>Table 106-1 </w:t>
            </w:r>
            <w:r w:rsidRPr="00A26D98">
              <w:rPr>
                <w:rStyle w:val="gmaildefault"/>
                <w:b/>
                <w:bCs/>
                <w:highlight w:val="green"/>
                <w:shd w:val="clear" w:color="auto" w:fill="FFFFFF"/>
              </w:rPr>
              <w:t>s</w:t>
            </w:r>
            <w:r w:rsidRPr="00A26D98">
              <w:rPr>
                <w:b/>
                <w:bCs/>
                <w:highlight w:val="green"/>
                <w:shd w:val="clear" w:color="auto" w:fill="FFFFFF"/>
              </w:rPr>
              <w:t>hould be CP-33</w:t>
            </w:r>
            <w:r w:rsidRPr="00A26D98">
              <w:rPr>
                <w:highlight w:val="green"/>
                <w:shd w:val="clear" w:color="auto" w:fill="FFFFFF"/>
              </w:rPr>
              <w:t>, not CP-60B</w:t>
            </w:r>
          </w:p>
        </w:tc>
      </w:tr>
      <w:tr w:rsidR="004435AE" w14:paraId="52E91B6C" w14:textId="77777777" w:rsidTr="00AF5B3E">
        <w:trPr>
          <w:trHeight w:val="552"/>
        </w:trPr>
        <w:tc>
          <w:tcPr>
            <w:tcW w:w="1710" w:type="dxa"/>
          </w:tcPr>
          <w:p w14:paraId="1A449F80" w14:textId="509D1F2F" w:rsidR="004435AE" w:rsidRPr="00A26D98" w:rsidRDefault="004435AE" w:rsidP="004435AE">
            <w:pPr>
              <w:pStyle w:val="TableParagraph"/>
              <w:spacing w:line="272" w:lineRule="exact"/>
              <w:ind w:left="109"/>
              <w:rPr>
                <w:sz w:val="24"/>
                <w:highlight w:val="yellow"/>
              </w:rPr>
            </w:pPr>
            <w:r w:rsidRPr="00A26D98">
              <w:rPr>
                <w:sz w:val="24"/>
                <w:highlight w:val="green"/>
              </w:rPr>
              <w:t>J. Trojan/ M. Stanford</w:t>
            </w:r>
          </w:p>
        </w:tc>
        <w:tc>
          <w:tcPr>
            <w:tcW w:w="900" w:type="dxa"/>
          </w:tcPr>
          <w:p w14:paraId="37C96D07" w14:textId="36C23840" w:rsidR="004435AE" w:rsidRPr="00A26D98" w:rsidRDefault="004435AE" w:rsidP="004435AE">
            <w:pPr>
              <w:pStyle w:val="TableParagraph"/>
              <w:spacing w:line="272" w:lineRule="exact"/>
              <w:ind w:left="109"/>
              <w:rPr>
                <w:sz w:val="24"/>
                <w:highlight w:val="yellow"/>
              </w:rPr>
            </w:pPr>
            <w:r w:rsidRPr="00A26D98">
              <w:rPr>
                <w:sz w:val="24"/>
                <w:highlight w:val="green"/>
              </w:rPr>
              <w:t>401-8</w:t>
            </w:r>
          </w:p>
        </w:tc>
        <w:tc>
          <w:tcPr>
            <w:tcW w:w="7740" w:type="dxa"/>
          </w:tcPr>
          <w:p w14:paraId="456871F8" w14:textId="53F4B17C" w:rsidR="004435AE" w:rsidRPr="00A26D98" w:rsidRDefault="004435AE" w:rsidP="004435AE">
            <w:pPr>
              <w:pStyle w:val="TableParagraph"/>
              <w:spacing w:line="260" w:lineRule="exact"/>
              <w:ind w:left="108"/>
              <w:rPr>
                <w:sz w:val="24"/>
                <w:highlight w:val="yellow"/>
              </w:rPr>
            </w:pPr>
            <w:r w:rsidRPr="00A26D98">
              <w:rPr>
                <w:sz w:val="24"/>
                <w:highlight w:val="green"/>
              </w:rPr>
              <w:t xml:space="preserve">In Section 401.17, Compaction, </w:t>
            </w:r>
            <w:r w:rsidRPr="00A26D98">
              <w:rPr>
                <w:highlight w:val="green"/>
                <w:shd w:val="clear" w:color="auto" w:fill="FFFFFF"/>
              </w:rPr>
              <w:t>In the first paragraph, all of the PG references should have the "-" symbol between the numbers (as discussed at the MAC Meeting) - example PG 58-28, PG 64-22</w:t>
            </w:r>
          </w:p>
        </w:tc>
      </w:tr>
    </w:tbl>
    <w:p w14:paraId="5B766138" w14:textId="77777777" w:rsidR="00BA3044" w:rsidRDefault="00BA3044">
      <w:pPr>
        <w:pStyle w:val="BodyText"/>
        <w:rPr>
          <w:b/>
          <w:sz w:val="26"/>
        </w:rPr>
      </w:pPr>
    </w:p>
    <w:p w14:paraId="677C7FC0" w14:textId="77777777" w:rsidR="00BA3044" w:rsidRDefault="00BA3044">
      <w:pPr>
        <w:pStyle w:val="BodyText"/>
        <w:spacing w:before="10"/>
        <w:rPr>
          <w:b/>
          <w:sz w:val="21"/>
        </w:rPr>
      </w:pPr>
    </w:p>
    <w:p w14:paraId="7AFCFC3E" w14:textId="77777777" w:rsidR="00BA3044" w:rsidRDefault="00BA3044">
      <w:pPr>
        <w:spacing w:line="260" w:lineRule="exact"/>
        <w:rPr>
          <w:sz w:val="24"/>
        </w:rPr>
        <w:sectPr w:rsidR="00BA3044">
          <w:headerReference w:type="default" r:id="rId7"/>
          <w:footerReference w:type="default" r:id="rId8"/>
          <w:type w:val="continuous"/>
          <w:pgSz w:w="12240" w:h="15840"/>
          <w:pgMar w:top="2880" w:right="1220" w:bottom="980" w:left="1220" w:header="2210" w:footer="788" w:gutter="0"/>
          <w:pgNumType w:start="1"/>
          <w:cols w:space="720"/>
        </w:sectPr>
      </w:pPr>
    </w:p>
    <w:p w14:paraId="5665C963" w14:textId="767EAFF5" w:rsidR="00BA3044" w:rsidRDefault="00647F79">
      <w:pPr>
        <w:pStyle w:val="BodyText"/>
        <w:spacing w:before="2"/>
        <w:rPr>
          <w:b/>
          <w:sz w:val="15"/>
        </w:rPr>
      </w:pPr>
      <w:r>
        <w:rPr>
          <w:noProof/>
        </w:rPr>
        <w:lastRenderedPageBreak/>
        <w:drawing>
          <wp:anchor distT="0" distB="0" distL="0" distR="0" simplePos="0" relativeHeight="251659264" behindDoc="0" locked="0" layoutInCell="1" allowOverlap="1" wp14:anchorId="75313825" wp14:editId="73617743">
            <wp:simplePos x="0" y="0"/>
            <wp:positionH relativeFrom="page">
              <wp:posOffset>774700</wp:posOffset>
            </wp:positionH>
            <wp:positionV relativeFrom="page">
              <wp:posOffset>352425</wp:posOffset>
            </wp:positionV>
            <wp:extent cx="3923589" cy="1009004"/>
            <wp:effectExtent l="0" t="0" r="1270" b="1270"/>
            <wp:wrapNone/>
            <wp:docPr id="2"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10;&#10;Description automatically generated"/>
                    <pic:cNvPicPr/>
                  </pic:nvPicPr>
                  <pic:blipFill>
                    <a:blip r:embed="rId6" cstate="print"/>
                    <a:stretch>
                      <a:fillRect/>
                    </a:stretch>
                  </pic:blipFill>
                  <pic:spPr>
                    <a:xfrm>
                      <a:off x="0" y="0"/>
                      <a:ext cx="3923589" cy="1009004"/>
                    </a:xfrm>
                    <a:prstGeom prst="rect">
                      <a:avLst/>
                    </a:prstGeom>
                  </pic:spPr>
                </pic:pic>
              </a:graphicData>
            </a:graphic>
            <wp14:sizeRelH relativeFrom="margin">
              <wp14:pctWidth>0</wp14:pctWidth>
            </wp14:sizeRelH>
            <wp14:sizeRelV relativeFrom="margin">
              <wp14:pctHeight>0</wp14:pctHeight>
            </wp14:sizeRelV>
          </wp:anchor>
        </w:drawing>
      </w:r>
    </w:p>
    <w:p w14:paraId="45F0DB19" w14:textId="4ADFBEFC" w:rsidR="00B529E0" w:rsidRDefault="00B529E0" w:rsidP="00B529E0">
      <w:pPr>
        <w:pStyle w:val="BodyText"/>
        <w:spacing w:before="90"/>
        <w:ind w:left="220" w:right="1322"/>
      </w:pPr>
      <w:r>
        <w:t>Colorado Department of Transportation, Standard Specifications for Road and Bridge</w:t>
      </w:r>
      <w:r>
        <w:rPr>
          <w:spacing w:val="-57"/>
        </w:rPr>
        <w:t xml:space="preserve"> </w:t>
      </w:r>
      <w:r>
        <w:t>Construction,</w:t>
      </w:r>
      <w:r>
        <w:rPr>
          <w:spacing w:val="-1"/>
        </w:rPr>
        <w:t xml:space="preserve"> </w:t>
      </w:r>
      <w:r>
        <w:t xml:space="preserve">2021, </w:t>
      </w:r>
      <w:r w:rsidR="0058575C">
        <w:t>posted online 07.31.21, effect</w:t>
      </w:r>
      <w:r w:rsidR="00A26D98">
        <w:t>ive</w:t>
      </w:r>
      <w:r w:rsidR="0058575C">
        <w:t xml:space="preserve"> 10.1.2021.</w:t>
      </w:r>
    </w:p>
    <w:p w14:paraId="0524B640" w14:textId="77777777" w:rsidR="00BA3044" w:rsidRDefault="00BA3044">
      <w:pPr>
        <w:pStyle w:val="BodyText"/>
        <w:rPr>
          <w:sz w:val="26"/>
        </w:rPr>
      </w:pPr>
    </w:p>
    <w:p w14:paraId="6C706307" w14:textId="77777777" w:rsidR="00BA3044" w:rsidRDefault="00BA3044">
      <w:pPr>
        <w:pStyle w:val="BodyText"/>
        <w:spacing w:before="3"/>
        <w:rPr>
          <w:sz w:val="22"/>
        </w:rPr>
      </w:pPr>
    </w:p>
    <w:p w14:paraId="2E940313" w14:textId="77777777" w:rsidR="00BA3044" w:rsidRDefault="00C92C5C">
      <w:pPr>
        <w:tabs>
          <w:tab w:val="left" w:pos="940"/>
        </w:tabs>
        <w:ind w:left="220"/>
        <w:rPr>
          <w:b/>
          <w:sz w:val="24"/>
        </w:rPr>
      </w:pPr>
      <w:r>
        <w:rPr>
          <w:b/>
          <w:sz w:val="24"/>
        </w:rPr>
        <w:t>Page</w:t>
      </w:r>
      <w:r>
        <w:rPr>
          <w:b/>
          <w:sz w:val="24"/>
        </w:rPr>
        <w:tab/>
        <w:t>Erratum</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510"/>
      </w:tblGrid>
      <w:tr w:rsidR="004435AE" w14:paraId="0BA80384" w14:textId="77777777" w:rsidTr="00F33DDA">
        <w:trPr>
          <w:trHeight w:val="506"/>
        </w:trPr>
        <w:tc>
          <w:tcPr>
            <w:tcW w:w="828" w:type="dxa"/>
          </w:tcPr>
          <w:p w14:paraId="2689023B" w14:textId="394AF56E" w:rsidR="004435AE" w:rsidRPr="004F2D6A" w:rsidRDefault="004435AE" w:rsidP="004435AE">
            <w:pPr>
              <w:pStyle w:val="TableParagraph"/>
              <w:spacing w:line="250" w:lineRule="exact"/>
            </w:pPr>
            <w:r>
              <w:t>401-10</w:t>
            </w:r>
          </w:p>
        </w:tc>
        <w:tc>
          <w:tcPr>
            <w:tcW w:w="8510" w:type="dxa"/>
          </w:tcPr>
          <w:p w14:paraId="0BB64352" w14:textId="77777777" w:rsidR="004435AE" w:rsidRPr="00AF5B3E" w:rsidRDefault="004435AE" w:rsidP="004435AE">
            <w:pPr>
              <w:widowControl/>
              <w:shd w:val="clear" w:color="auto" w:fill="FFFFFF"/>
              <w:autoSpaceDE/>
              <w:autoSpaceDN/>
              <w:rPr>
                <w:color w:val="222222"/>
              </w:rPr>
            </w:pPr>
            <w:r w:rsidRPr="00AF5B3E">
              <w:rPr>
                <w:color w:val="222222"/>
              </w:rPr>
              <w:t>Section </w:t>
            </w:r>
            <w:r w:rsidRPr="00AF5B3E">
              <w:rPr>
                <w:b/>
                <w:bCs/>
                <w:color w:val="222222"/>
              </w:rPr>
              <w:t>401.17 Compaction</w:t>
            </w:r>
            <w:r w:rsidRPr="00AF5B3E">
              <w:rPr>
                <w:color w:val="222222"/>
              </w:rPr>
              <w:t>.  The last 4 paragraphs (first sentences shown below) </w:t>
            </w:r>
            <w:r w:rsidRPr="00AF5B3E">
              <w:rPr>
                <w:b/>
                <w:bCs/>
                <w:color w:val="222222"/>
              </w:rPr>
              <w:t>should not have been included in the 2021 Standard Specifications for Road and Bridge Construction</w:t>
            </w:r>
            <w:r w:rsidRPr="00AF5B3E">
              <w:rPr>
                <w:color w:val="222222"/>
              </w:rPr>
              <w:t>.</w:t>
            </w:r>
          </w:p>
          <w:p w14:paraId="6A4169C4" w14:textId="77777777" w:rsidR="004435AE" w:rsidRPr="00AF5B3E" w:rsidRDefault="004435AE" w:rsidP="004435AE">
            <w:pPr>
              <w:widowControl/>
              <w:shd w:val="clear" w:color="auto" w:fill="FFFFFF"/>
              <w:autoSpaceDE/>
              <w:autoSpaceDN/>
              <w:rPr>
                <w:color w:val="222222"/>
                <w:sz w:val="16"/>
                <w:szCs w:val="16"/>
              </w:rPr>
            </w:pPr>
          </w:p>
          <w:p w14:paraId="6A838142" w14:textId="77777777" w:rsidR="004435AE" w:rsidRPr="00AF5B3E" w:rsidRDefault="004435AE" w:rsidP="004435AE">
            <w:pPr>
              <w:widowControl/>
              <w:shd w:val="clear" w:color="auto" w:fill="FFFFFF"/>
              <w:autoSpaceDE/>
              <w:autoSpaceDN/>
            </w:pPr>
            <w:r w:rsidRPr="00AF5B3E">
              <w:rPr>
                <w:i/>
                <w:iCs/>
              </w:rPr>
              <w:t>"All hot mix asphalt (HMA) materials or work will be evaluated for conformity to the Contract in accordance with subsection 105.05 except HMA that is used for patching and temporary pavement …”</w:t>
            </w:r>
          </w:p>
          <w:p w14:paraId="5202A0E2" w14:textId="77777777" w:rsidR="004435AE" w:rsidRPr="00AF5B3E" w:rsidRDefault="004435AE" w:rsidP="004435AE">
            <w:pPr>
              <w:widowControl/>
              <w:shd w:val="clear" w:color="auto" w:fill="FFFFFF"/>
              <w:autoSpaceDE/>
              <w:autoSpaceDN/>
              <w:rPr>
                <w:sz w:val="16"/>
                <w:szCs w:val="16"/>
              </w:rPr>
            </w:pPr>
          </w:p>
          <w:p w14:paraId="49E2EB1F" w14:textId="77777777" w:rsidR="004435AE" w:rsidRPr="00AF5B3E" w:rsidRDefault="004435AE" w:rsidP="004435AE">
            <w:pPr>
              <w:widowControl/>
              <w:shd w:val="clear" w:color="auto" w:fill="FFFFFF"/>
              <w:autoSpaceDE/>
              <w:autoSpaceDN/>
            </w:pPr>
            <w:r w:rsidRPr="00AF5B3E">
              <w:rPr>
                <w:i/>
                <w:iCs/>
              </w:rPr>
              <w:t>Full production of the thin lift shall not begin until the required project compaction process is successfully established by the Contractor and approved by the Engineer. . .</w:t>
            </w:r>
          </w:p>
          <w:p w14:paraId="2162E91E" w14:textId="77777777" w:rsidR="004435AE" w:rsidRPr="00AF5B3E" w:rsidRDefault="004435AE" w:rsidP="004435AE">
            <w:pPr>
              <w:widowControl/>
              <w:shd w:val="clear" w:color="auto" w:fill="FFFFFF"/>
              <w:autoSpaceDE/>
              <w:autoSpaceDN/>
              <w:rPr>
                <w:sz w:val="16"/>
                <w:szCs w:val="16"/>
              </w:rPr>
            </w:pPr>
          </w:p>
          <w:p w14:paraId="6A95EA1B" w14:textId="77777777" w:rsidR="004435AE" w:rsidRPr="00AF5B3E" w:rsidRDefault="004435AE" w:rsidP="004435AE">
            <w:pPr>
              <w:widowControl/>
              <w:shd w:val="clear" w:color="auto" w:fill="FFFFFF"/>
              <w:autoSpaceDE/>
              <w:autoSpaceDN/>
            </w:pPr>
            <w:r w:rsidRPr="00AF5B3E">
              <w:rPr>
                <w:i/>
                <w:iCs/>
              </w:rPr>
              <w:t>During production, density tests shall be taken at a frequency of one set of three cores per 500 tons of HMA placed. Each 4-inch diameter core in the set shall be taken by the Contractor . . .</w:t>
            </w:r>
          </w:p>
          <w:p w14:paraId="1442EF38" w14:textId="77777777" w:rsidR="004435AE" w:rsidRPr="00AF5B3E" w:rsidRDefault="004435AE" w:rsidP="004435AE">
            <w:pPr>
              <w:widowControl/>
              <w:shd w:val="clear" w:color="auto" w:fill="FFFFFF"/>
              <w:autoSpaceDE/>
              <w:autoSpaceDN/>
              <w:rPr>
                <w:sz w:val="16"/>
                <w:szCs w:val="16"/>
              </w:rPr>
            </w:pPr>
          </w:p>
          <w:p w14:paraId="71274C53" w14:textId="66DFEFEA" w:rsidR="004435AE" w:rsidRPr="004F2D6A" w:rsidRDefault="004435AE" w:rsidP="004435AE">
            <w:pPr>
              <w:pStyle w:val="TableParagraph"/>
              <w:spacing w:line="254" w:lineRule="exact"/>
              <w:ind w:right="508"/>
            </w:pPr>
            <w:r w:rsidRPr="00AF5B3E">
              <w:rPr>
                <w:i/>
                <w:iCs/>
              </w:rPr>
              <w:t>The Contractor will be immediately notified when the Department locates areas of in-place density less than 89.8 percent of average RICE for the material. . . “</w:t>
            </w:r>
          </w:p>
        </w:tc>
      </w:tr>
      <w:tr w:rsidR="004435AE" w14:paraId="0EB39564" w14:textId="77777777" w:rsidTr="00F33DDA">
        <w:trPr>
          <w:trHeight w:val="506"/>
        </w:trPr>
        <w:tc>
          <w:tcPr>
            <w:tcW w:w="828" w:type="dxa"/>
          </w:tcPr>
          <w:p w14:paraId="18ADACC0" w14:textId="4980F288" w:rsidR="004435AE" w:rsidRPr="004F2D6A" w:rsidRDefault="004435AE" w:rsidP="004435AE">
            <w:pPr>
              <w:pStyle w:val="TableParagraph"/>
              <w:spacing w:line="250" w:lineRule="exact"/>
            </w:pPr>
            <w:r>
              <w:t>105-10, 105-12</w:t>
            </w:r>
          </w:p>
        </w:tc>
        <w:tc>
          <w:tcPr>
            <w:tcW w:w="8510" w:type="dxa"/>
          </w:tcPr>
          <w:p w14:paraId="59C8FD8B" w14:textId="72E5320E" w:rsidR="004435AE" w:rsidRPr="004F2D6A" w:rsidRDefault="004435AE" w:rsidP="004435AE">
            <w:pPr>
              <w:pStyle w:val="TableParagraph"/>
              <w:spacing w:line="254" w:lineRule="exact"/>
              <w:ind w:right="508"/>
            </w:pPr>
            <w:r w:rsidRPr="004F2D6A">
              <w:t>See Complete Erratum document</w:t>
            </w:r>
          </w:p>
        </w:tc>
      </w:tr>
      <w:tr w:rsidR="004435AE" w14:paraId="3300570F" w14:textId="77777777" w:rsidTr="00F33DDA">
        <w:trPr>
          <w:trHeight w:val="506"/>
        </w:trPr>
        <w:tc>
          <w:tcPr>
            <w:tcW w:w="828" w:type="dxa"/>
          </w:tcPr>
          <w:p w14:paraId="0B5C2F7E" w14:textId="70C79056" w:rsidR="004435AE" w:rsidRPr="004F2D6A" w:rsidRDefault="004435AE" w:rsidP="004435AE">
            <w:pPr>
              <w:pStyle w:val="TableParagraph"/>
              <w:spacing w:line="250" w:lineRule="exact"/>
            </w:pPr>
            <w:r w:rsidRPr="00DF2276">
              <w:rPr>
                <w:sz w:val="24"/>
              </w:rPr>
              <w:t>206-1, 623-5</w:t>
            </w:r>
          </w:p>
        </w:tc>
        <w:tc>
          <w:tcPr>
            <w:tcW w:w="8510" w:type="dxa"/>
          </w:tcPr>
          <w:p w14:paraId="6A96B73C" w14:textId="32F92A3B" w:rsidR="004435AE" w:rsidRPr="004F2D6A" w:rsidRDefault="004435AE" w:rsidP="004435AE">
            <w:pPr>
              <w:pStyle w:val="TableParagraph"/>
              <w:spacing w:line="254" w:lineRule="exact"/>
              <w:ind w:right="508"/>
            </w:pPr>
            <w:r>
              <w:rPr>
                <w:color w:val="222222"/>
                <w:shd w:val="clear" w:color="auto" w:fill="FFFFFF"/>
              </w:rPr>
              <w:t xml:space="preserve"> </w:t>
            </w:r>
            <w:r w:rsidRPr="00DF2276">
              <w:rPr>
                <w:color w:val="222222"/>
                <w:shd w:val="clear" w:color="auto" w:fill="FFFFFF"/>
              </w:rPr>
              <w:t>Reference to Subsection 703.08 (b) should be 703.09(b)</w:t>
            </w:r>
          </w:p>
        </w:tc>
      </w:tr>
      <w:tr w:rsidR="004435AE" w14:paraId="303507EC" w14:textId="77777777" w:rsidTr="00F33DDA">
        <w:trPr>
          <w:trHeight w:val="506"/>
        </w:trPr>
        <w:tc>
          <w:tcPr>
            <w:tcW w:w="828" w:type="dxa"/>
          </w:tcPr>
          <w:p w14:paraId="2E87C3E3" w14:textId="0523F1F3" w:rsidR="004435AE" w:rsidRPr="004F2D6A" w:rsidRDefault="004435AE" w:rsidP="004435AE">
            <w:pPr>
              <w:pStyle w:val="TableParagraph"/>
              <w:spacing w:line="250" w:lineRule="exact"/>
            </w:pPr>
            <w:r w:rsidRPr="004F2D6A">
              <w:t>601-27</w:t>
            </w:r>
          </w:p>
        </w:tc>
        <w:tc>
          <w:tcPr>
            <w:tcW w:w="8510" w:type="dxa"/>
          </w:tcPr>
          <w:p w14:paraId="2972B275" w14:textId="4F05B3F8" w:rsidR="004435AE" w:rsidRPr="004F2D6A" w:rsidRDefault="004435AE" w:rsidP="004435AE">
            <w:pPr>
              <w:pStyle w:val="TableParagraph"/>
              <w:spacing w:line="254" w:lineRule="exact"/>
              <w:ind w:right="508"/>
            </w:pPr>
            <w:r w:rsidRPr="004F2D6A">
              <w:t>See Complete Erratum document – Subsection 601.16 Paragraph f) deleted in error, rename to e) and add back in.</w:t>
            </w:r>
          </w:p>
        </w:tc>
      </w:tr>
      <w:tr w:rsidR="004435AE" w14:paraId="2B498870" w14:textId="77777777" w:rsidTr="00F33DDA">
        <w:trPr>
          <w:trHeight w:val="506"/>
        </w:trPr>
        <w:tc>
          <w:tcPr>
            <w:tcW w:w="828" w:type="dxa"/>
          </w:tcPr>
          <w:p w14:paraId="7F46A95E" w14:textId="79E3583A" w:rsidR="004435AE" w:rsidRPr="004F2D6A" w:rsidRDefault="004435AE" w:rsidP="004435AE">
            <w:pPr>
              <w:pStyle w:val="TableParagraph"/>
              <w:spacing w:line="250" w:lineRule="exact"/>
            </w:pPr>
            <w:r w:rsidRPr="004F2D6A">
              <w:t>716-2</w:t>
            </w:r>
          </w:p>
        </w:tc>
        <w:tc>
          <w:tcPr>
            <w:tcW w:w="8510" w:type="dxa"/>
          </w:tcPr>
          <w:p w14:paraId="54DC8790" w14:textId="0B451CCA" w:rsidR="004435AE" w:rsidRPr="004F2D6A" w:rsidRDefault="004435AE" w:rsidP="004435AE">
            <w:pPr>
              <w:pStyle w:val="TableParagraph"/>
              <w:spacing w:line="254" w:lineRule="exact"/>
              <w:ind w:right="508"/>
            </w:pPr>
            <w:r w:rsidRPr="004F2D6A">
              <w:t>In Section 716 – Waterline Materials, numbered “717-2” in error</w:t>
            </w:r>
          </w:p>
        </w:tc>
      </w:tr>
      <w:tr w:rsidR="004435AE" w14:paraId="6537FAB9" w14:textId="77777777" w:rsidTr="00F33DDA">
        <w:trPr>
          <w:trHeight w:val="250"/>
        </w:trPr>
        <w:tc>
          <w:tcPr>
            <w:tcW w:w="828" w:type="dxa"/>
          </w:tcPr>
          <w:p w14:paraId="3F040475" w14:textId="76CC45D0" w:rsidR="004435AE" w:rsidRPr="004F2D6A" w:rsidRDefault="004435AE" w:rsidP="004435AE">
            <w:pPr>
              <w:pStyle w:val="TableParagraph"/>
              <w:spacing w:line="231" w:lineRule="exact"/>
            </w:pPr>
            <w:r w:rsidRPr="004F2D6A">
              <w:t>105-11</w:t>
            </w:r>
          </w:p>
        </w:tc>
        <w:tc>
          <w:tcPr>
            <w:tcW w:w="8510" w:type="dxa"/>
          </w:tcPr>
          <w:p w14:paraId="182BD931" w14:textId="7FA19DDB" w:rsidR="004435AE" w:rsidRPr="004F2D6A" w:rsidRDefault="004435AE" w:rsidP="004435AE">
            <w:pPr>
              <w:pStyle w:val="TableParagraph"/>
              <w:spacing w:line="231" w:lineRule="exact"/>
            </w:pPr>
            <w:r w:rsidRPr="004F2D6A">
              <w:t xml:space="preserve">In Section 105.05, Conformity to the Contract of Hot Mix Asphalt, inadvertently deleted - </w:t>
            </w:r>
            <w:r w:rsidRPr="004F2D6A">
              <w:rPr>
                <w:b/>
                <w:bCs/>
                <w:i/>
                <w:iCs/>
                <w:shd w:val="clear" w:color="auto" w:fill="FFFFFF"/>
              </w:rPr>
              <w:t>(c) Gradation Element.  Each specified sieve, with the exception of 100 percent passing sieves, will be evaluated for QL separately.  The lowest calculated QL for a sieve will be designated as the QL for gradation element for the process.</w:t>
            </w:r>
            <w:r w:rsidRPr="004F2D6A">
              <w:rPr>
                <w:shd w:val="clear" w:color="auto" w:fill="FFFFFF"/>
              </w:rPr>
              <w:t>  The numbering can resume with (d) Joint Density Element</w:t>
            </w:r>
          </w:p>
        </w:tc>
      </w:tr>
      <w:tr w:rsidR="004435AE" w14:paraId="323BAC91" w14:textId="77777777" w:rsidTr="00F33DDA">
        <w:trPr>
          <w:trHeight w:val="252"/>
        </w:trPr>
        <w:tc>
          <w:tcPr>
            <w:tcW w:w="828" w:type="dxa"/>
          </w:tcPr>
          <w:p w14:paraId="2F9A87D0" w14:textId="199A54FD" w:rsidR="004435AE" w:rsidRPr="004F2D6A" w:rsidRDefault="004435AE" w:rsidP="004435AE">
            <w:pPr>
              <w:pStyle w:val="TableParagraph"/>
            </w:pPr>
            <w:r w:rsidRPr="004F2D6A">
              <w:t>105-29, 30</w:t>
            </w:r>
          </w:p>
        </w:tc>
        <w:tc>
          <w:tcPr>
            <w:tcW w:w="8510" w:type="dxa"/>
          </w:tcPr>
          <w:p w14:paraId="56591306" w14:textId="474F299A" w:rsidR="004435AE" w:rsidRPr="004F2D6A" w:rsidRDefault="004435AE" w:rsidP="004435AE">
            <w:pPr>
              <w:pStyle w:val="TableParagraph"/>
            </w:pPr>
            <w:r w:rsidRPr="004F2D6A">
              <w:rPr>
                <w:shd w:val="clear" w:color="auto" w:fill="FFFFFF"/>
              </w:rPr>
              <w:t>In Section 105.23, Dispute Review Board; mis-numbered 105.23 Section (b) 4. (1), should actually be 105.23 Section (b) 5., with the last sentence as 5. (1) "</w:t>
            </w:r>
            <w:r w:rsidRPr="004F2D6A">
              <w:rPr>
                <w:b/>
                <w:bCs/>
                <w:i/>
                <w:iCs/>
                <w:shd w:val="clear" w:color="auto" w:fill="FFFFFF"/>
              </w:rPr>
              <w:t>Prior employment with either party</w:t>
            </w:r>
            <w:r w:rsidRPr="004F2D6A">
              <w:rPr>
                <w:shd w:val="clear" w:color="auto" w:fill="FFFFFF"/>
              </w:rPr>
              <w:t xml:space="preserve">". </w:t>
            </w:r>
          </w:p>
        </w:tc>
      </w:tr>
      <w:tr w:rsidR="004435AE" w14:paraId="450195B4" w14:textId="77777777" w:rsidTr="00F33DDA">
        <w:trPr>
          <w:trHeight w:val="254"/>
        </w:trPr>
        <w:tc>
          <w:tcPr>
            <w:tcW w:w="828" w:type="dxa"/>
          </w:tcPr>
          <w:p w14:paraId="3657F2EB" w14:textId="387DA7CC" w:rsidR="004435AE" w:rsidRPr="004F2D6A" w:rsidRDefault="004435AE" w:rsidP="004435AE">
            <w:pPr>
              <w:pStyle w:val="TableParagraph"/>
              <w:spacing w:line="234" w:lineRule="exact"/>
            </w:pPr>
            <w:r w:rsidRPr="004F2D6A">
              <w:t>106-3 thru -5</w:t>
            </w:r>
          </w:p>
        </w:tc>
        <w:tc>
          <w:tcPr>
            <w:tcW w:w="8510" w:type="dxa"/>
          </w:tcPr>
          <w:p w14:paraId="479B1839" w14:textId="77777777" w:rsidR="004435AE" w:rsidRPr="004F2D6A" w:rsidRDefault="004435AE" w:rsidP="004435AE">
            <w:pPr>
              <w:pStyle w:val="TableParagraph"/>
              <w:spacing w:line="260" w:lineRule="exact"/>
              <w:ind w:left="108"/>
            </w:pPr>
            <w:r w:rsidRPr="004F2D6A">
              <w:t>In Section 106.05, Sampling and Testing of Hot Mix Asphalt, revert back to 2019 version of this subsection, revised in error.</w:t>
            </w:r>
          </w:p>
          <w:p w14:paraId="670EFCB5" w14:textId="23FD17C1" w:rsidR="004435AE" w:rsidRPr="004F2D6A" w:rsidRDefault="004435AE" w:rsidP="004435AE">
            <w:pPr>
              <w:pStyle w:val="TableParagraph"/>
              <w:spacing w:line="234" w:lineRule="exact"/>
            </w:pPr>
            <w:r w:rsidRPr="004F2D6A">
              <w:t xml:space="preserve">Also, </w:t>
            </w:r>
            <w:r w:rsidRPr="004F2D6A">
              <w:rPr>
                <w:rStyle w:val="gmaildefault"/>
                <w:shd w:val="clear" w:color="auto" w:fill="FFFFFF"/>
              </w:rPr>
              <w:t>note 3 on </w:t>
            </w:r>
            <w:r w:rsidRPr="004F2D6A">
              <w:rPr>
                <w:shd w:val="clear" w:color="auto" w:fill="FFFFFF"/>
              </w:rPr>
              <w:t>Table 106-1 </w:t>
            </w:r>
            <w:r w:rsidRPr="004F2D6A">
              <w:rPr>
                <w:rStyle w:val="gmaildefault"/>
                <w:shd w:val="clear" w:color="auto" w:fill="FFFFFF"/>
              </w:rPr>
              <w:t>s</w:t>
            </w:r>
            <w:r w:rsidRPr="004F2D6A">
              <w:rPr>
                <w:shd w:val="clear" w:color="auto" w:fill="FFFFFF"/>
              </w:rPr>
              <w:t>hould be CP-33, not CP-60B</w:t>
            </w:r>
          </w:p>
        </w:tc>
      </w:tr>
      <w:tr w:rsidR="004435AE" w14:paraId="60F2F329" w14:textId="77777777" w:rsidTr="00F33DDA">
        <w:trPr>
          <w:trHeight w:val="252"/>
        </w:trPr>
        <w:tc>
          <w:tcPr>
            <w:tcW w:w="828" w:type="dxa"/>
          </w:tcPr>
          <w:p w14:paraId="68D8EE15" w14:textId="3F8500CF" w:rsidR="004435AE" w:rsidRPr="004F2D6A" w:rsidRDefault="004435AE" w:rsidP="004435AE">
            <w:pPr>
              <w:pStyle w:val="TableParagraph"/>
            </w:pPr>
            <w:r w:rsidRPr="004F2D6A">
              <w:t>401-8</w:t>
            </w:r>
          </w:p>
        </w:tc>
        <w:tc>
          <w:tcPr>
            <w:tcW w:w="8510" w:type="dxa"/>
          </w:tcPr>
          <w:p w14:paraId="653297B5" w14:textId="6C7CD9CA" w:rsidR="004435AE" w:rsidRPr="004F2D6A" w:rsidRDefault="004435AE" w:rsidP="004435AE">
            <w:pPr>
              <w:pStyle w:val="TableParagraph"/>
            </w:pPr>
            <w:r w:rsidRPr="004F2D6A">
              <w:t xml:space="preserve">In Section 401.17, Compaction, </w:t>
            </w:r>
            <w:r w:rsidRPr="004F2D6A">
              <w:rPr>
                <w:shd w:val="clear" w:color="auto" w:fill="FFFFFF"/>
              </w:rPr>
              <w:t>In the first paragraph, all of the PG references should have the "-" symbol between the numbers (as discussed at the MAC Meeting) - example PG 58-28, PG 64-22</w:t>
            </w:r>
          </w:p>
        </w:tc>
      </w:tr>
      <w:tr w:rsidR="004435AE" w14:paraId="62989BDF" w14:textId="77777777" w:rsidTr="00C63256">
        <w:trPr>
          <w:trHeight w:val="403"/>
        </w:trPr>
        <w:tc>
          <w:tcPr>
            <w:tcW w:w="828" w:type="dxa"/>
          </w:tcPr>
          <w:p w14:paraId="63BC84F8" w14:textId="3B612A15" w:rsidR="004435AE" w:rsidRDefault="004435AE" w:rsidP="004435AE">
            <w:pPr>
              <w:pStyle w:val="TableParagraph"/>
              <w:spacing w:line="250" w:lineRule="exact"/>
            </w:pPr>
          </w:p>
        </w:tc>
        <w:tc>
          <w:tcPr>
            <w:tcW w:w="8510" w:type="dxa"/>
          </w:tcPr>
          <w:p w14:paraId="524600C6" w14:textId="48608F2A" w:rsidR="004435AE" w:rsidRDefault="004435AE" w:rsidP="004435AE">
            <w:pPr>
              <w:pStyle w:val="TableParagraph"/>
              <w:spacing w:line="254" w:lineRule="exact"/>
              <w:ind w:right="370" w:hanging="1"/>
            </w:pPr>
          </w:p>
        </w:tc>
      </w:tr>
      <w:tr w:rsidR="004435AE" w14:paraId="35F92C44" w14:textId="77777777" w:rsidTr="00C63256">
        <w:trPr>
          <w:trHeight w:val="403"/>
        </w:trPr>
        <w:tc>
          <w:tcPr>
            <w:tcW w:w="828" w:type="dxa"/>
          </w:tcPr>
          <w:p w14:paraId="13A0A217" w14:textId="7D853342" w:rsidR="004435AE" w:rsidRDefault="004435AE" w:rsidP="004435AE">
            <w:pPr>
              <w:pStyle w:val="TableParagraph"/>
              <w:spacing w:line="231" w:lineRule="exact"/>
            </w:pPr>
          </w:p>
        </w:tc>
        <w:tc>
          <w:tcPr>
            <w:tcW w:w="8510" w:type="dxa"/>
          </w:tcPr>
          <w:p w14:paraId="14770B4C" w14:textId="199829B8" w:rsidR="004435AE" w:rsidRDefault="004435AE" w:rsidP="004435AE">
            <w:pPr>
              <w:pStyle w:val="TableParagraph"/>
              <w:spacing w:line="231" w:lineRule="exact"/>
              <w:ind w:left="106"/>
            </w:pPr>
          </w:p>
        </w:tc>
      </w:tr>
    </w:tbl>
    <w:p w14:paraId="580B9D54" w14:textId="77777777" w:rsidR="00C92C5C" w:rsidRDefault="00C92C5C"/>
    <w:sectPr w:rsidR="00C92C5C">
      <w:pgSz w:w="12240" w:h="15840"/>
      <w:pgMar w:top="2880" w:right="1220" w:bottom="980" w:left="1220" w:header="221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4310" w14:textId="77777777" w:rsidR="0050235A" w:rsidRDefault="0050235A">
      <w:r>
        <w:separator/>
      </w:r>
    </w:p>
  </w:endnote>
  <w:endnote w:type="continuationSeparator" w:id="0">
    <w:p w14:paraId="3DF5758C" w14:textId="77777777" w:rsidR="0050235A" w:rsidRDefault="0050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CDDE" w14:textId="77777777" w:rsidR="00BA3044" w:rsidRDefault="00000000">
    <w:pPr>
      <w:pStyle w:val="BodyText"/>
      <w:spacing w:line="14" w:lineRule="auto"/>
      <w:rPr>
        <w:sz w:val="20"/>
      </w:rPr>
    </w:pPr>
    <w:r>
      <w:pict w14:anchorId="6918101E">
        <v:shapetype id="_x0000_t202" coordsize="21600,21600" o:spt="202" path="m,l,21600r21600,l21600,xe">
          <v:stroke joinstyle="miter"/>
          <v:path gradientshapeok="t" o:connecttype="rect"/>
        </v:shapetype>
        <v:shape id="docshape2" o:spid="_x0000_s1025" type="#_x0000_t202" style="position:absolute;margin-left:511pt;margin-top:741.6pt;width:30pt;height:15.3pt;z-index:-15868416;mso-position-horizontal-relative:page;mso-position-vertical-relative:page" filled="f" stroked="f">
          <v:textbox style="mso-next-textbox:#docshape2" inset="0,0,0,0">
            <w:txbxContent>
              <w:p w14:paraId="543F750B" w14:textId="77777777" w:rsidR="00BA3044" w:rsidRDefault="00C92C5C">
                <w:pPr>
                  <w:pStyle w:val="BodyText"/>
                  <w:spacing w:before="10"/>
                  <w:ind w:left="20"/>
                </w:pPr>
                <w:r>
                  <w:t>1</w:t>
                </w:r>
                <w:r>
                  <w:rPr>
                    <w:spacing w:val="-2"/>
                  </w:rPr>
                  <w:t xml:space="preserve"> </w:t>
                </w:r>
                <w:r>
                  <w:t>of</w:t>
                </w:r>
                <w:r>
                  <w:rPr>
                    <w:spacing w:val="-1"/>
                  </w:rPr>
                  <w:t xml:space="preserve"> </w:t>
                </w:r>
                <w: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B3A6" w14:textId="77777777" w:rsidR="0050235A" w:rsidRDefault="0050235A">
      <w:r>
        <w:separator/>
      </w:r>
    </w:p>
  </w:footnote>
  <w:footnote w:type="continuationSeparator" w:id="0">
    <w:p w14:paraId="3F37DBAB" w14:textId="77777777" w:rsidR="0050235A" w:rsidRDefault="0050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1B66" w14:textId="77777777" w:rsidR="00BA3044" w:rsidRDefault="00000000">
    <w:pPr>
      <w:pStyle w:val="BodyText"/>
      <w:spacing w:line="14" w:lineRule="auto"/>
      <w:rPr>
        <w:sz w:val="20"/>
      </w:rPr>
    </w:pPr>
    <w:r>
      <w:pict w14:anchorId="513493D4">
        <v:shapetype id="_x0000_t202" coordsize="21600,21600" o:spt="202" path="m,l,21600r21600,l21600,xe">
          <v:stroke joinstyle="miter"/>
          <v:path gradientshapeok="t" o:connecttype="rect"/>
        </v:shapetype>
        <v:shape id="docshape1" o:spid="_x0000_s1026" type="#_x0000_t202" style="position:absolute;margin-left:71pt;margin-top:109.5pt;width:115.35pt;height:35.65pt;z-index:-15868928;mso-position-horizontal-relative:page;mso-position-vertical-relative:page" filled="f" stroked="f">
          <v:textbox style="mso-next-textbox:#docshape1" inset="0,0,0,0">
            <w:txbxContent>
              <w:p w14:paraId="5B2F4283" w14:textId="77777777" w:rsidR="00BA3044" w:rsidRDefault="00C92C5C">
                <w:pPr>
                  <w:spacing w:before="4" w:line="413" w:lineRule="exact"/>
                  <w:ind w:left="20"/>
                  <w:rPr>
                    <w:b/>
                    <w:sz w:val="36"/>
                  </w:rPr>
                </w:pPr>
                <w:r>
                  <w:rPr>
                    <w:b/>
                    <w:sz w:val="36"/>
                  </w:rPr>
                  <w:t>Errata</w:t>
                </w:r>
                <w:r>
                  <w:rPr>
                    <w:b/>
                    <w:spacing w:val="-6"/>
                    <w:sz w:val="36"/>
                  </w:rPr>
                  <w:t xml:space="preserve"> </w:t>
                </w:r>
                <w:r>
                  <w:rPr>
                    <w:b/>
                    <w:sz w:val="36"/>
                  </w:rPr>
                  <w:t>Sheet</w:t>
                </w:r>
              </w:p>
              <w:p w14:paraId="3F177FD8" w14:textId="77777777" w:rsidR="00BA3044" w:rsidRDefault="00C92C5C">
                <w:pPr>
                  <w:pStyle w:val="BodyText"/>
                  <w:spacing w:line="275" w:lineRule="exact"/>
                  <w:ind w:left="20"/>
                </w:pPr>
                <w:r>
                  <w:t>for the</w:t>
                </w:r>
                <w:r>
                  <w:rPr>
                    <w:spacing w:val="-1"/>
                  </w:rPr>
                  <w:t xml:space="preserve"> </w:t>
                </w:r>
                <w:r>
                  <w:t>document titled:</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3044"/>
    <w:rsid w:val="00185DAB"/>
    <w:rsid w:val="001E2044"/>
    <w:rsid w:val="00220F2F"/>
    <w:rsid w:val="002F0C66"/>
    <w:rsid w:val="00347F29"/>
    <w:rsid w:val="003E4F3C"/>
    <w:rsid w:val="004435AE"/>
    <w:rsid w:val="004F2D6A"/>
    <w:rsid w:val="0050235A"/>
    <w:rsid w:val="005156FA"/>
    <w:rsid w:val="0058575C"/>
    <w:rsid w:val="005D5BD4"/>
    <w:rsid w:val="00647F79"/>
    <w:rsid w:val="006A55DA"/>
    <w:rsid w:val="006B0BBA"/>
    <w:rsid w:val="00765A74"/>
    <w:rsid w:val="00850828"/>
    <w:rsid w:val="008A6F44"/>
    <w:rsid w:val="00A0461D"/>
    <w:rsid w:val="00A26D98"/>
    <w:rsid w:val="00A75196"/>
    <w:rsid w:val="00A94C46"/>
    <w:rsid w:val="00AA0E3E"/>
    <w:rsid w:val="00AF5B3E"/>
    <w:rsid w:val="00B529E0"/>
    <w:rsid w:val="00B81B8A"/>
    <w:rsid w:val="00BA3044"/>
    <w:rsid w:val="00BB568E"/>
    <w:rsid w:val="00BF3FFD"/>
    <w:rsid w:val="00BF7020"/>
    <w:rsid w:val="00C63256"/>
    <w:rsid w:val="00C92C5C"/>
    <w:rsid w:val="00C93AA7"/>
    <w:rsid w:val="00D41C83"/>
    <w:rsid w:val="00DC2BC6"/>
    <w:rsid w:val="00DF2276"/>
    <w:rsid w:val="00EA0612"/>
    <w:rsid w:val="00F33DDA"/>
    <w:rsid w:val="00F510EE"/>
    <w:rsid w:val="00FA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3575"/>
  <w15:docId w15:val="{13B7D818-772B-4C6C-8D94-E8F1FFFB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 w:line="413" w:lineRule="exact"/>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3" w:lineRule="exact"/>
      <w:ind w:left="107"/>
    </w:pPr>
  </w:style>
  <w:style w:type="character" w:customStyle="1" w:styleId="gmaildefault">
    <w:name w:val="gmail_default"/>
    <w:basedOn w:val="DefaultParagraphFont"/>
    <w:rsid w:val="00AA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3810">
      <w:bodyDiv w:val="1"/>
      <w:marLeft w:val="0"/>
      <w:marRight w:val="0"/>
      <w:marTop w:val="0"/>
      <w:marBottom w:val="0"/>
      <w:divBdr>
        <w:top w:val="none" w:sz="0" w:space="0" w:color="auto"/>
        <w:left w:val="none" w:sz="0" w:space="0" w:color="auto"/>
        <w:bottom w:val="none" w:sz="0" w:space="0" w:color="auto"/>
        <w:right w:val="none" w:sz="0" w:space="0" w:color="auto"/>
      </w:divBdr>
      <w:divsChild>
        <w:div w:id="502739341">
          <w:marLeft w:val="0"/>
          <w:marRight w:val="0"/>
          <w:marTop w:val="0"/>
          <w:marBottom w:val="0"/>
          <w:divBdr>
            <w:top w:val="none" w:sz="0" w:space="0" w:color="auto"/>
            <w:left w:val="none" w:sz="0" w:space="0" w:color="auto"/>
            <w:bottom w:val="none" w:sz="0" w:space="0" w:color="auto"/>
            <w:right w:val="none" w:sz="0" w:space="0" w:color="auto"/>
          </w:divBdr>
        </w:div>
        <w:div w:id="2056037">
          <w:marLeft w:val="0"/>
          <w:marRight w:val="0"/>
          <w:marTop w:val="0"/>
          <w:marBottom w:val="0"/>
          <w:divBdr>
            <w:top w:val="none" w:sz="0" w:space="0" w:color="auto"/>
            <w:left w:val="none" w:sz="0" w:space="0" w:color="auto"/>
            <w:bottom w:val="none" w:sz="0" w:space="0" w:color="auto"/>
            <w:right w:val="none" w:sz="0" w:space="0" w:color="auto"/>
          </w:divBdr>
        </w:div>
        <w:div w:id="1309095914">
          <w:marLeft w:val="0"/>
          <w:marRight w:val="0"/>
          <w:marTop w:val="0"/>
          <w:marBottom w:val="0"/>
          <w:divBdr>
            <w:top w:val="none" w:sz="0" w:space="0" w:color="auto"/>
            <w:left w:val="none" w:sz="0" w:space="0" w:color="auto"/>
            <w:bottom w:val="none" w:sz="0" w:space="0" w:color="auto"/>
            <w:right w:val="none" w:sz="0" w:space="0" w:color="auto"/>
          </w:divBdr>
        </w:div>
        <w:div w:id="533080535">
          <w:marLeft w:val="0"/>
          <w:marRight w:val="0"/>
          <w:marTop w:val="0"/>
          <w:marBottom w:val="0"/>
          <w:divBdr>
            <w:top w:val="none" w:sz="0" w:space="0" w:color="auto"/>
            <w:left w:val="none" w:sz="0" w:space="0" w:color="auto"/>
            <w:bottom w:val="none" w:sz="0" w:space="0" w:color="auto"/>
            <w:right w:val="none" w:sz="0" w:space="0" w:color="auto"/>
          </w:divBdr>
        </w:div>
        <w:div w:id="804272381">
          <w:marLeft w:val="0"/>
          <w:marRight w:val="0"/>
          <w:marTop w:val="0"/>
          <w:marBottom w:val="0"/>
          <w:divBdr>
            <w:top w:val="none" w:sz="0" w:space="0" w:color="auto"/>
            <w:left w:val="none" w:sz="0" w:space="0" w:color="auto"/>
            <w:bottom w:val="none" w:sz="0" w:space="0" w:color="auto"/>
            <w:right w:val="none" w:sz="0" w:space="0" w:color="auto"/>
          </w:divBdr>
        </w:div>
        <w:div w:id="1297953072">
          <w:marLeft w:val="0"/>
          <w:marRight w:val="0"/>
          <w:marTop w:val="0"/>
          <w:marBottom w:val="0"/>
          <w:divBdr>
            <w:top w:val="none" w:sz="0" w:space="0" w:color="auto"/>
            <w:left w:val="none" w:sz="0" w:space="0" w:color="auto"/>
            <w:bottom w:val="none" w:sz="0" w:space="0" w:color="auto"/>
            <w:right w:val="none" w:sz="0" w:space="0" w:color="auto"/>
          </w:divBdr>
        </w:div>
        <w:div w:id="168106434">
          <w:marLeft w:val="0"/>
          <w:marRight w:val="0"/>
          <w:marTop w:val="0"/>
          <w:marBottom w:val="0"/>
          <w:divBdr>
            <w:top w:val="none" w:sz="0" w:space="0" w:color="auto"/>
            <w:left w:val="none" w:sz="0" w:space="0" w:color="auto"/>
            <w:bottom w:val="none" w:sz="0" w:space="0" w:color="auto"/>
            <w:right w:val="none" w:sz="0" w:space="0" w:color="auto"/>
          </w:divBdr>
        </w:div>
        <w:div w:id="1199467373">
          <w:marLeft w:val="0"/>
          <w:marRight w:val="0"/>
          <w:marTop w:val="0"/>
          <w:marBottom w:val="0"/>
          <w:divBdr>
            <w:top w:val="none" w:sz="0" w:space="0" w:color="auto"/>
            <w:left w:val="none" w:sz="0" w:space="0" w:color="auto"/>
            <w:bottom w:val="none" w:sz="0" w:space="0" w:color="auto"/>
            <w:right w:val="none" w:sz="0" w:space="0" w:color="auto"/>
          </w:divBdr>
        </w:div>
        <w:div w:id="1269386480">
          <w:marLeft w:val="0"/>
          <w:marRight w:val="0"/>
          <w:marTop w:val="0"/>
          <w:marBottom w:val="0"/>
          <w:divBdr>
            <w:top w:val="none" w:sz="0" w:space="0" w:color="auto"/>
            <w:left w:val="none" w:sz="0" w:space="0" w:color="auto"/>
            <w:bottom w:val="none" w:sz="0" w:space="0" w:color="auto"/>
            <w:right w:val="none" w:sz="0" w:space="0" w:color="auto"/>
          </w:divBdr>
        </w:div>
      </w:divsChild>
    </w:div>
    <w:div w:id="876163614">
      <w:bodyDiv w:val="1"/>
      <w:marLeft w:val="0"/>
      <w:marRight w:val="0"/>
      <w:marTop w:val="0"/>
      <w:marBottom w:val="0"/>
      <w:divBdr>
        <w:top w:val="none" w:sz="0" w:space="0" w:color="auto"/>
        <w:left w:val="none" w:sz="0" w:space="0" w:color="auto"/>
        <w:bottom w:val="none" w:sz="0" w:space="0" w:color="auto"/>
        <w:right w:val="none" w:sz="0" w:space="0" w:color="auto"/>
      </w:divBdr>
      <w:divsChild>
        <w:div w:id="298650014">
          <w:marLeft w:val="0"/>
          <w:marRight w:val="0"/>
          <w:marTop w:val="0"/>
          <w:marBottom w:val="0"/>
          <w:divBdr>
            <w:top w:val="none" w:sz="0" w:space="0" w:color="auto"/>
            <w:left w:val="none" w:sz="0" w:space="0" w:color="auto"/>
            <w:bottom w:val="none" w:sz="0" w:space="0" w:color="auto"/>
            <w:right w:val="none" w:sz="0" w:space="0" w:color="auto"/>
          </w:divBdr>
        </w:div>
        <w:div w:id="179000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Kayen, Michele</cp:lastModifiedBy>
  <cp:revision>22</cp:revision>
  <dcterms:created xsi:type="dcterms:W3CDTF">2021-09-14T21:25:00Z</dcterms:created>
  <dcterms:modified xsi:type="dcterms:W3CDTF">2022-10-28T17:29:00Z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2021-09-14T00:00:00Z</vt:filetime>
  </property>
</Properties>
</file>