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EC" w:rsidRPr="00DA7FEC" w:rsidRDefault="00DA7FEC" w:rsidP="00DA7FEC">
      <w:pPr>
        <w:tabs>
          <w:tab w:val="right" w:pos="8640"/>
        </w:tabs>
        <w:jc w:val="right"/>
        <w:rPr>
          <w:rFonts w:ascii="Arial" w:eastAsia="Times New Roman" w:hAnsi="Arial" w:cs="Arial"/>
          <w:sz w:val="28"/>
          <w:szCs w:val="28"/>
        </w:rPr>
      </w:pPr>
      <w:r w:rsidRPr="00DA7FEC">
        <w:rPr>
          <w:rFonts w:ascii="Arial" w:eastAsia="Times New Roman" w:hAnsi="Arial" w:cs="Arial"/>
          <w:sz w:val="28"/>
          <w:szCs w:val="28"/>
        </w:rPr>
        <w:t>October 4, 2019</w:t>
      </w:r>
    </w:p>
    <w:p w:rsidR="00DA7FEC" w:rsidRPr="00DA7FEC" w:rsidRDefault="00DA7FEC" w:rsidP="00DA7FEC">
      <w:pPr>
        <w:tabs>
          <w:tab w:val="left" w:pos="6465"/>
          <w:tab w:val="right" w:pos="8640"/>
        </w:tabs>
        <w:spacing w:line="240" w:lineRule="auto"/>
        <w:rPr>
          <w:rFonts w:ascii="Times New Roman" w:eastAsia="Times New Roman" w:hAnsi="Times New Roman" w:cs="Times New Roman"/>
          <w:sz w:val="20"/>
          <w:szCs w:val="20"/>
        </w:rPr>
      </w:pPr>
      <w:r w:rsidRPr="00DA7FEC">
        <w:rPr>
          <w:rFonts w:ascii="Times New Roman" w:eastAsia="Times New Roman" w:hAnsi="Times New Roman" w:cs="Times New Roman"/>
          <w:szCs w:val="20"/>
        </w:rPr>
        <w:tab/>
      </w:r>
    </w:p>
    <w:p w:rsidR="00DA7FEC" w:rsidRPr="00DA7FEC" w:rsidRDefault="00DA7FEC" w:rsidP="00DA7FEC">
      <w:pPr>
        <w:spacing w:after="0" w:line="240" w:lineRule="auto"/>
        <w:jc w:val="center"/>
        <w:rPr>
          <w:rFonts w:ascii="Arial" w:eastAsia="Times New Roman" w:hAnsi="Arial" w:cs="Arial"/>
          <w:sz w:val="28"/>
          <w:szCs w:val="28"/>
          <w:lang w:eastAsia="ar-SA"/>
        </w:rPr>
      </w:pPr>
      <w:r w:rsidRPr="00DA7FEC">
        <w:rPr>
          <w:rFonts w:ascii="Arial" w:eastAsia="Times New Roman" w:hAnsi="Arial" w:cs="Arial"/>
          <w:sz w:val="28"/>
          <w:szCs w:val="28"/>
          <w:lang w:eastAsia="ar-SA"/>
        </w:rPr>
        <w:t xml:space="preserve">REVISION OF SECTION </w:t>
      </w:r>
      <w:r>
        <w:rPr>
          <w:rFonts w:ascii="Arial" w:eastAsia="Times New Roman" w:hAnsi="Arial" w:cs="Arial"/>
          <w:sz w:val="28"/>
          <w:szCs w:val="28"/>
          <w:lang w:eastAsia="ar-SA"/>
        </w:rPr>
        <w:t>412</w:t>
      </w:r>
    </w:p>
    <w:p w:rsidR="00DA7FEC" w:rsidRPr="00DA7FEC" w:rsidRDefault="00DA7FEC" w:rsidP="00DA7FEC">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CROSS STITCHING</w:t>
      </w:r>
    </w:p>
    <w:p w:rsidR="00DA7FEC" w:rsidRPr="00DA7FEC" w:rsidRDefault="00DA7FEC" w:rsidP="00DA7FEC">
      <w:pPr>
        <w:spacing w:after="0" w:line="240" w:lineRule="auto"/>
        <w:jc w:val="center"/>
        <w:rPr>
          <w:rFonts w:ascii="Arial" w:eastAsia="Times New Roman" w:hAnsi="Arial" w:cs="Arial"/>
          <w:sz w:val="28"/>
          <w:szCs w:val="28"/>
          <w:lang w:eastAsia="ar-SA"/>
        </w:rPr>
      </w:pPr>
    </w:p>
    <w:p w:rsidR="00DA7FEC" w:rsidRPr="00DA7FEC" w:rsidRDefault="00DA7FEC" w:rsidP="00DA7FEC">
      <w:pPr>
        <w:keepNext/>
        <w:widowControl w:val="0"/>
        <w:numPr>
          <w:ilvl w:val="0"/>
          <w:numId w:val="1"/>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DA7FEC">
        <w:rPr>
          <w:rFonts w:ascii="Times New Roman" w:eastAsia="Times New Roman" w:hAnsi="Times New Roman" w:cs="Times New Roman"/>
          <w:b/>
          <w:sz w:val="40"/>
          <w:szCs w:val="40"/>
        </w:rPr>
        <w:t>NOTICE</w:t>
      </w:r>
    </w:p>
    <w:p w:rsidR="00DA7FEC" w:rsidRPr="00DA7FEC" w:rsidRDefault="00DA7FEC" w:rsidP="00DA7FEC">
      <w:pPr>
        <w:widowControl w:val="0"/>
        <w:spacing w:line="264" w:lineRule="atLeast"/>
        <w:jc w:val="center"/>
        <w:rPr>
          <w:rFonts w:ascii="Times New Roman" w:eastAsia="Times New Roman" w:hAnsi="Times New Roman" w:cs="Times New Roman"/>
          <w:sz w:val="32"/>
          <w:szCs w:val="20"/>
        </w:rPr>
      </w:pPr>
    </w:p>
    <w:p w:rsidR="00DA7FEC" w:rsidRPr="00DA7FEC" w:rsidRDefault="00DA7FEC" w:rsidP="00DA7FEC">
      <w:pPr>
        <w:spacing w:line="240" w:lineRule="auto"/>
        <w:rPr>
          <w:rFonts w:ascii="Times New Roman" w:eastAsia="Times New Roman" w:hAnsi="Times New Roman" w:cs="Times New Roman"/>
          <w:sz w:val="28"/>
          <w:szCs w:val="28"/>
        </w:rPr>
      </w:pPr>
      <w:r w:rsidRPr="00DA7FEC">
        <w:rPr>
          <w:rFonts w:ascii="Times New Roman" w:eastAsia="Times New Roman" w:hAnsi="Times New Roman" w:cs="Times New Roman"/>
          <w:sz w:val="28"/>
          <w:szCs w:val="28"/>
        </w:rPr>
        <w:t xml:space="preserve">This is a standard special provision that revises or modifies CDOT’s </w:t>
      </w:r>
      <w:r w:rsidRPr="00DA7FEC">
        <w:rPr>
          <w:rFonts w:ascii="Times New Roman" w:eastAsia="Times New Roman" w:hAnsi="Times New Roman" w:cs="Times New Roman"/>
          <w:i/>
          <w:sz w:val="28"/>
          <w:szCs w:val="28"/>
        </w:rPr>
        <w:t>Standard Specifications for Road and Bridge Construction</w:t>
      </w:r>
      <w:r w:rsidRPr="00DA7FEC">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DA7FEC" w:rsidRPr="00DA7FEC" w:rsidRDefault="00DA7FEC" w:rsidP="00DA7FEC">
      <w:pPr>
        <w:spacing w:line="240" w:lineRule="auto"/>
        <w:rPr>
          <w:rFonts w:ascii="Times New Roman" w:eastAsia="Times New Roman" w:hAnsi="Times New Roman" w:cs="Times New Roman"/>
          <w:sz w:val="28"/>
          <w:szCs w:val="28"/>
        </w:rPr>
      </w:pPr>
    </w:p>
    <w:p w:rsidR="00DA7FEC" w:rsidRPr="00DA7FEC" w:rsidRDefault="00DA7FEC" w:rsidP="00DA7FEC">
      <w:pPr>
        <w:spacing w:line="240" w:lineRule="auto"/>
        <w:rPr>
          <w:rFonts w:ascii="Times New Roman" w:eastAsia="Times New Roman" w:hAnsi="Times New Roman" w:cs="Times New Roman"/>
          <w:sz w:val="28"/>
          <w:szCs w:val="28"/>
        </w:rPr>
      </w:pPr>
      <w:r w:rsidRPr="00DA7FEC">
        <w:rPr>
          <w:rFonts w:ascii="Times New Roman" w:eastAsia="Times New Roman" w:hAnsi="Times New Roman" w:cs="Times New Roman"/>
          <w:sz w:val="28"/>
          <w:szCs w:val="28"/>
        </w:rPr>
        <w:t xml:space="preserve">Other agencies that use the </w:t>
      </w:r>
      <w:r w:rsidRPr="00DA7FEC">
        <w:rPr>
          <w:rFonts w:ascii="Times New Roman" w:eastAsia="Times New Roman" w:hAnsi="Times New Roman" w:cs="Times New Roman"/>
          <w:i/>
          <w:sz w:val="28"/>
          <w:szCs w:val="28"/>
        </w:rPr>
        <w:t>Standard Specifications for Road and Bridge Construction</w:t>
      </w:r>
      <w:r w:rsidRPr="00DA7FEC">
        <w:rPr>
          <w:rFonts w:ascii="Times New Roman" w:eastAsia="Times New Roman" w:hAnsi="Times New Roman" w:cs="Times New Roman"/>
          <w:sz w:val="28"/>
          <w:szCs w:val="28"/>
        </w:rPr>
        <w:t xml:space="preserve"> to administer construction projects may use this special provision as appropriate and at their own risk.</w:t>
      </w:r>
    </w:p>
    <w:p w:rsidR="00DA7FEC" w:rsidRPr="00DA7FEC" w:rsidRDefault="00DA7FEC" w:rsidP="00DA7FEC">
      <w:pPr>
        <w:spacing w:line="240" w:lineRule="auto"/>
        <w:rPr>
          <w:rFonts w:ascii="Times New Roman" w:eastAsia="Times New Roman" w:hAnsi="Times New Roman" w:cs="Times New Roman"/>
          <w:sz w:val="28"/>
          <w:szCs w:val="28"/>
        </w:rPr>
      </w:pPr>
    </w:p>
    <w:p w:rsidR="00DA7FEC" w:rsidRPr="00DA7FEC" w:rsidRDefault="00DA7FEC" w:rsidP="00DA7FEC">
      <w:pPr>
        <w:spacing w:line="240" w:lineRule="auto"/>
        <w:rPr>
          <w:rFonts w:ascii="Photina" w:hAnsi="Photina" w:cs="Photina"/>
          <w:b/>
          <w:bCs/>
          <w:color w:val="800000"/>
          <w:sz w:val="28"/>
          <w:szCs w:val="28"/>
        </w:rPr>
      </w:pPr>
      <w:r w:rsidRPr="00DA7FEC">
        <w:rPr>
          <w:rFonts w:ascii="Photina" w:hAnsi="Photina" w:cs="Photina"/>
          <w:b/>
          <w:bCs/>
          <w:color w:val="800000"/>
          <w:sz w:val="28"/>
          <w:szCs w:val="28"/>
        </w:rPr>
        <w:t xml:space="preserve">Instructions for use on CDOT construction projects:  </w:t>
      </w:r>
    </w:p>
    <w:p w:rsidR="00DA7FEC" w:rsidRDefault="00DA7FEC" w:rsidP="00DA7FEC">
      <w:pPr>
        <w:widowControl w:val="0"/>
        <w:suppressAutoHyphens/>
        <w:spacing w:line="264" w:lineRule="atLeast"/>
        <w:rPr>
          <w:rFonts w:ascii="Times New Roman" w:eastAsia="Times New Roman" w:hAnsi="Times New Roman" w:cs="Times New Roman"/>
          <w:sz w:val="28"/>
          <w:szCs w:val="28"/>
          <w:lang w:eastAsia="ar-SA"/>
        </w:rPr>
        <w:sectPr w:rsidR="00DA7FEC" w:rsidSect="009F2BC5">
          <w:headerReference w:type="default" r:id="rId7"/>
          <w:pgSz w:w="12240" w:h="15840" w:code="1"/>
          <w:pgMar w:top="720" w:right="1080" w:bottom="720" w:left="1080" w:header="720" w:footer="720" w:gutter="0"/>
          <w:pgNumType w:start="1"/>
          <w:cols w:space="720"/>
          <w:titlePg/>
          <w:docGrid w:linePitch="360"/>
        </w:sectPr>
      </w:pPr>
      <w:r w:rsidRPr="00DA7FEC">
        <w:rPr>
          <w:rFonts w:ascii="Times New Roman" w:eastAsia="Times New Roman" w:hAnsi="Times New Roman" w:cs="Times New Roman"/>
          <w:sz w:val="28"/>
          <w:szCs w:val="28"/>
          <w:lang w:eastAsia="ar-SA"/>
        </w:rPr>
        <w:t xml:space="preserve">Use this standard special provision on projects with </w:t>
      </w:r>
      <w:r>
        <w:rPr>
          <w:rFonts w:ascii="Times New Roman" w:eastAsia="Times New Roman" w:hAnsi="Times New Roman" w:cs="Times New Roman"/>
          <w:sz w:val="28"/>
          <w:szCs w:val="28"/>
          <w:lang w:eastAsia="ar-SA"/>
        </w:rPr>
        <w:t>cross stitching of longitudinal cracks and joints in</w:t>
      </w:r>
      <w:bookmarkStart w:id="0" w:name="_GoBack"/>
      <w:bookmarkEnd w:id="0"/>
      <w:r w:rsidRPr="00DA7FEC">
        <w:rPr>
          <w:rFonts w:ascii="Times New Roman" w:eastAsia="Times New Roman" w:hAnsi="Times New Roman" w:cs="Times New Roman"/>
          <w:sz w:val="28"/>
          <w:szCs w:val="28"/>
          <w:lang w:eastAsia="ar-SA"/>
        </w:rPr>
        <w:t xml:space="preserve"> concrete pavement.  </w:t>
      </w:r>
    </w:p>
    <w:p w:rsidR="0029754C" w:rsidRDefault="0029754C" w:rsidP="00863EF3">
      <w:pPr>
        <w:tabs>
          <w:tab w:val="left" w:pos="10080"/>
        </w:tabs>
        <w:kinsoku w:val="0"/>
        <w:overflowPunct w:val="0"/>
        <w:autoSpaceDE w:val="0"/>
        <w:autoSpaceDN w:val="0"/>
        <w:adjustRightInd w:val="0"/>
        <w:spacing w:after="0" w:line="240" w:lineRule="auto"/>
        <w:rPr>
          <w:rFonts w:ascii="Arial" w:hAnsi="Arial" w:cs="Arial"/>
          <w:sz w:val="20"/>
          <w:szCs w:val="20"/>
        </w:rPr>
      </w:pPr>
      <w:r w:rsidRPr="000A651E">
        <w:rPr>
          <w:rFonts w:ascii="Arial" w:hAnsi="Arial" w:cs="Arial"/>
          <w:sz w:val="20"/>
          <w:szCs w:val="20"/>
        </w:rPr>
        <w:lastRenderedPageBreak/>
        <w:t>Section 412 of the Standard Specification</w:t>
      </w:r>
      <w:r w:rsidR="0072453A">
        <w:rPr>
          <w:rFonts w:ascii="Arial" w:hAnsi="Arial" w:cs="Arial"/>
          <w:sz w:val="20"/>
          <w:szCs w:val="20"/>
        </w:rPr>
        <w:t>s</w:t>
      </w:r>
      <w:r w:rsidRPr="000A651E">
        <w:rPr>
          <w:rFonts w:ascii="Arial" w:hAnsi="Arial" w:cs="Arial"/>
          <w:sz w:val="20"/>
          <w:szCs w:val="20"/>
        </w:rPr>
        <w:t xml:space="preserve"> is hereby revised for this project </w:t>
      </w:r>
      <w:r w:rsidR="007A074B">
        <w:rPr>
          <w:rFonts w:ascii="Arial" w:hAnsi="Arial" w:cs="Arial"/>
          <w:sz w:val="20"/>
          <w:szCs w:val="20"/>
        </w:rPr>
        <w:t>to include the following</w:t>
      </w:r>
      <w:r w:rsidRPr="000A651E">
        <w:rPr>
          <w:rFonts w:ascii="Arial" w:hAnsi="Arial" w:cs="Arial"/>
          <w:sz w:val="20"/>
          <w:szCs w:val="20"/>
        </w:rPr>
        <w:t xml:space="preserve">: </w:t>
      </w:r>
    </w:p>
    <w:p w:rsidR="00940CAD" w:rsidRDefault="00940CAD" w:rsidP="00863EF3">
      <w:pPr>
        <w:tabs>
          <w:tab w:val="left" w:pos="10080"/>
        </w:tabs>
        <w:kinsoku w:val="0"/>
        <w:overflowPunct w:val="0"/>
        <w:autoSpaceDE w:val="0"/>
        <w:autoSpaceDN w:val="0"/>
        <w:adjustRightInd w:val="0"/>
        <w:spacing w:after="0" w:line="240" w:lineRule="auto"/>
        <w:rPr>
          <w:rFonts w:ascii="Arial" w:hAnsi="Arial" w:cs="Arial"/>
          <w:sz w:val="20"/>
          <w:szCs w:val="20"/>
        </w:rPr>
      </w:pPr>
    </w:p>
    <w:p w:rsidR="00416A28" w:rsidRPr="00940CAD" w:rsidRDefault="007A074B" w:rsidP="00863EF3">
      <w:pPr>
        <w:tabs>
          <w:tab w:val="left" w:pos="10080"/>
        </w:tabs>
        <w:kinsoku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412.25 Cross Stitching.  </w:t>
      </w:r>
      <w:r>
        <w:rPr>
          <w:rFonts w:ascii="Arial" w:hAnsi="Arial" w:cs="Arial"/>
          <w:sz w:val="20"/>
          <w:szCs w:val="20"/>
        </w:rPr>
        <w:t>T</w:t>
      </w:r>
      <w:r w:rsidR="0029754C" w:rsidRPr="000A651E">
        <w:rPr>
          <w:rFonts w:ascii="Arial" w:hAnsi="Arial" w:cs="Arial"/>
          <w:sz w:val="20"/>
          <w:szCs w:val="20"/>
        </w:rPr>
        <w:t>his work</w:t>
      </w:r>
      <w:r w:rsidR="00940CAD">
        <w:rPr>
          <w:rFonts w:ascii="Arial" w:hAnsi="Arial" w:cs="Arial"/>
          <w:sz w:val="20"/>
          <w:szCs w:val="20"/>
        </w:rPr>
        <w:t xml:space="preserve"> consists of</w:t>
      </w:r>
      <w:r w:rsidR="0029754C" w:rsidRPr="000A651E">
        <w:rPr>
          <w:rFonts w:ascii="Arial" w:hAnsi="Arial" w:cs="Arial"/>
          <w:sz w:val="20"/>
          <w:szCs w:val="20"/>
        </w:rPr>
        <w:t xml:space="preserve"> cross stitching longitudinal cracks </w:t>
      </w:r>
      <w:r w:rsidR="00BD001D" w:rsidRPr="000A651E">
        <w:rPr>
          <w:rFonts w:ascii="Arial" w:hAnsi="Arial" w:cs="Arial"/>
          <w:sz w:val="20"/>
          <w:szCs w:val="20"/>
        </w:rPr>
        <w:t xml:space="preserve">and joints </w:t>
      </w:r>
      <w:r w:rsidR="0029754C" w:rsidRPr="000A651E">
        <w:rPr>
          <w:rFonts w:ascii="Arial" w:hAnsi="Arial" w:cs="Arial"/>
          <w:sz w:val="20"/>
          <w:szCs w:val="20"/>
        </w:rPr>
        <w:t>by directionally drilling holes in concrete pavement, injecting grout, and inserting deformed steel reinforcing bars in accordance with these specifications and the details shown on the plans.</w:t>
      </w:r>
      <w:r w:rsidR="00416A28" w:rsidRPr="000A651E">
        <w:rPr>
          <w:rFonts w:ascii="Arial" w:hAnsi="Arial" w:cs="Arial"/>
          <w:sz w:val="20"/>
          <w:szCs w:val="20"/>
        </w:rPr>
        <w:t xml:space="preserve">  </w:t>
      </w:r>
      <w:r w:rsidR="00940CAD">
        <w:rPr>
          <w:rFonts w:ascii="Arial" w:hAnsi="Arial" w:cs="Arial"/>
          <w:sz w:val="20"/>
          <w:szCs w:val="20"/>
        </w:rPr>
        <w:t>Cross stitching</w:t>
      </w:r>
      <w:r w:rsidR="00940CAD" w:rsidRPr="000A651E">
        <w:rPr>
          <w:rFonts w:ascii="Arial" w:hAnsi="Arial" w:cs="Arial"/>
          <w:sz w:val="20"/>
          <w:szCs w:val="20"/>
        </w:rPr>
        <w:t xml:space="preserve"> </w:t>
      </w:r>
      <w:r w:rsidR="00940CAD">
        <w:rPr>
          <w:rFonts w:ascii="Arial" w:hAnsi="Arial" w:cs="Arial"/>
          <w:sz w:val="20"/>
          <w:szCs w:val="20"/>
        </w:rPr>
        <w:t>shall not be used</w:t>
      </w:r>
      <w:r w:rsidR="00940CAD" w:rsidRPr="000A651E">
        <w:rPr>
          <w:rFonts w:ascii="Arial" w:hAnsi="Arial" w:cs="Arial"/>
          <w:sz w:val="20"/>
          <w:szCs w:val="20"/>
        </w:rPr>
        <w:t xml:space="preserve"> for fixing defective work on new construction</w:t>
      </w:r>
      <w:r w:rsidR="00940CAD">
        <w:rPr>
          <w:rFonts w:ascii="Arial" w:hAnsi="Arial" w:cs="Arial"/>
          <w:sz w:val="20"/>
          <w:szCs w:val="20"/>
        </w:rPr>
        <w:t xml:space="preserve"> or</w:t>
      </w:r>
      <w:r w:rsidR="00416A28" w:rsidRPr="000A651E">
        <w:rPr>
          <w:rFonts w:ascii="Arial" w:hAnsi="Arial" w:cs="Arial"/>
          <w:sz w:val="20"/>
          <w:szCs w:val="20"/>
        </w:rPr>
        <w:t xml:space="preserve"> for thin concrete overlays (</w:t>
      </w:r>
      <w:r>
        <w:rPr>
          <w:rFonts w:ascii="Arial" w:hAnsi="Arial" w:cs="Arial"/>
          <w:sz w:val="20"/>
          <w:szCs w:val="20"/>
        </w:rPr>
        <w:t>8</w:t>
      </w:r>
      <w:r w:rsidR="00416A28" w:rsidRPr="000A651E">
        <w:rPr>
          <w:rFonts w:ascii="Arial" w:hAnsi="Arial" w:cs="Arial"/>
          <w:sz w:val="20"/>
          <w:szCs w:val="20"/>
        </w:rPr>
        <w:t xml:space="preserve"> inches or less).</w:t>
      </w:r>
    </w:p>
    <w:p w:rsidR="0029754C" w:rsidRPr="000A651E" w:rsidRDefault="0029754C" w:rsidP="00863EF3">
      <w:pPr>
        <w:tabs>
          <w:tab w:val="left" w:pos="10080"/>
        </w:tabs>
        <w:kinsoku w:val="0"/>
        <w:overflowPunct w:val="0"/>
        <w:autoSpaceDE w:val="0"/>
        <w:autoSpaceDN w:val="0"/>
        <w:adjustRightInd w:val="0"/>
        <w:spacing w:after="0" w:line="240" w:lineRule="auto"/>
        <w:rPr>
          <w:rFonts w:ascii="Arial" w:hAnsi="Arial" w:cs="Arial"/>
          <w:sz w:val="20"/>
          <w:szCs w:val="20"/>
        </w:rPr>
      </w:pPr>
    </w:p>
    <w:p w:rsidR="0029754C" w:rsidRPr="000A651E" w:rsidRDefault="007A074B" w:rsidP="007A074B">
      <w:pPr>
        <w:tabs>
          <w:tab w:val="left" w:pos="10080"/>
        </w:tabs>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412.26 Materials.  </w:t>
      </w:r>
      <w:r w:rsidR="0029754C" w:rsidRPr="000A651E">
        <w:rPr>
          <w:rFonts w:ascii="Arial" w:hAnsi="Arial" w:cs="Arial"/>
          <w:sz w:val="20"/>
          <w:szCs w:val="20"/>
        </w:rPr>
        <w:t xml:space="preserve">Materials for cross stitching shall be #6 or #8 deformed steel reinforcing bars, grade 60, epoxy coated, </w:t>
      </w:r>
      <w:r w:rsidR="0074721B">
        <w:rPr>
          <w:rFonts w:ascii="Arial" w:hAnsi="Arial" w:cs="Arial"/>
          <w:sz w:val="20"/>
          <w:szCs w:val="20"/>
        </w:rPr>
        <w:t>with</w:t>
      </w:r>
      <w:r w:rsidR="0029754C" w:rsidRPr="000A651E">
        <w:rPr>
          <w:rFonts w:ascii="Arial" w:hAnsi="Arial" w:cs="Arial"/>
          <w:sz w:val="20"/>
          <w:szCs w:val="20"/>
        </w:rPr>
        <w:t xml:space="preserve"> length as specified </w:t>
      </w:r>
      <w:r w:rsidR="0074721B">
        <w:rPr>
          <w:rFonts w:ascii="Arial" w:hAnsi="Arial" w:cs="Arial"/>
          <w:sz w:val="20"/>
          <w:szCs w:val="20"/>
        </w:rPr>
        <w:t>o</w:t>
      </w:r>
      <w:r w:rsidR="0029754C" w:rsidRPr="000A651E">
        <w:rPr>
          <w:rFonts w:ascii="Arial" w:hAnsi="Arial" w:cs="Arial"/>
          <w:sz w:val="20"/>
          <w:szCs w:val="20"/>
        </w:rPr>
        <w:t>n the</w:t>
      </w:r>
      <w:r w:rsidR="0029754C" w:rsidRPr="000A651E">
        <w:rPr>
          <w:rFonts w:ascii="Arial" w:hAnsi="Arial" w:cs="Arial"/>
          <w:spacing w:val="-2"/>
          <w:sz w:val="20"/>
          <w:szCs w:val="20"/>
        </w:rPr>
        <w:t xml:space="preserve"> </w:t>
      </w:r>
      <w:r w:rsidR="0029754C" w:rsidRPr="000A651E">
        <w:rPr>
          <w:rFonts w:ascii="Arial" w:hAnsi="Arial" w:cs="Arial"/>
          <w:sz w:val="20"/>
          <w:szCs w:val="20"/>
        </w:rPr>
        <w:t>plans.</w:t>
      </w:r>
    </w:p>
    <w:p w:rsidR="0029754C" w:rsidRPr="000A651E" w:rsidRDefault="0029754C" w:rsidP="00863EF3">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p>
    <w:p w:rsidR="0029754C" w:rsidRPr="000A651E" w:rsidRDefault="0029754C" w:rsidP="00863EF3">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r w:rsidRPr="000A651E">
        <w:rPr>
          <w:rFonts w:ascii="Arial" w:hAnsi="Arial" w:cs="Arial"/>
          <w:sz w:val="20"/>
          <w:szCs w:val="20"/>
        </w:rPr>
        <w:t>Epoxy</w:t>
      </w:r>
      <w:r w:rsidR="00BD001D" w:rsidRPr="000A651E">
        <w:rPr>
          <w:rFonts w:ascii="Arial" w:hAnsi="Arial" w:cs="Arial"/>
          <w:sz w:val="20"/>
          <w:szCs w:val="20"/>
        </w:rPr>
        <w:t xml:space="preserve"> or c</w:t>
      </w:r>
      <w:r w:rsidRPr="000A651E">
        <w:rPr>
          <w:rFonts w:ascii="Arial" w:hAnsi="Arial" w:cs="Arial"/>
          <w:sz w:val="20"/>
          <w:szCs w:val="20"/>
        </w:rPr>
        <w:t xml:space="preserve">ementitious </w:t>
      </w:r>
      <w:r w:rsidR="00BD001D" w:rsidRPr="000A651E">
        <w:rPr>
          <w:rFonts w:ascii="Arial" w:hAnsi="Arial" w:cs="Arial"/>
          <w:sz w:val="20"/>
          <w:szCs w:val="20"/>
        </w:rPr>
        <w:t>g</w:t>
      </w:r>
      <w:r w:rsidRPr="000A651E">
        <w:rPr>
          <w:rFonts w:ascii="Arial" w:hAnsi="Arial" w:cs="Arial"/>
          <w:sz w:val="20"/>
          <w:szCs w:val="20"/>
        </w:rPr>
        <w:t>rout shall be on the</w:t>
      </w:r>
      <w:r w:rsidR="0074721B">
        <w:rPr>
          <w:rFonts w:ascii="Arial" w:hAnsi="Arial" w:cs="Arial"/>
          <w:sz w:val="20"/>
          <w:szCs w:val="20"/>
        </w:rPr>
        <w:t xml:space="preserve"> Department’s</w:t>
      </w:r>
      <w:r w:rsidRPr="000A651E">
        <w:rPr>
          <w:rFonts w:ascii="Arial" w:hAnsi="Arial" w:cs="Arial"/>
          <w:sz w:val="20"/>
          <w:szCs w:val="20"/>
        </w:rPr>
        <w:t xml:space="preserve"> </w:t>
      </w:r>
      <w:r w:rsidR="002B6AB9">
        <w:rPr>
          <w:rFonts w:ascii="Arial" w:hAnsi="Arial" w:cs="Arial"/>
          <w:sz w:val="20"/>
          <w:szCs w:val="20"/>
        </w:rPr>
        <w:t>A</w:t>
      </w:r>
      <w:r w:rsidRPr="000A651E">
        <w:rPr>
          <w:rFonts w:ascii="Arial" w:hAnsi="Arial" w:cs="Arial"/>
          <w:sz w:val="20"/>
          <w:szCs w:val="20"/>
        </w:rPr>
        <w:t xml:space="preserve">pproved </w:t>
      </w:r>
      <w:r w:rsidR="002B6AB9">
        <w:rPr>
          <w:rFonts w:ascii="Arial" w:hAnsi="Arial" w:cs="Arial"/>
          <w:sz w:val="20"/>
          <w:szCs w:val="20"/>
        </w:rPr>
        <w:t>P</w:t>
      </w:r>
      <w:r w:rsidRPr="000A651E">
        <w:rPr>
          <w:rFonts w:ascii="Arial" w:hAnsi="Arial" w:cs="Arial"/>
          <w:sz w:val="20"/>
          <w:szCs w:val="20"/>
        </w:rPr>
        <w:t xml:space="preserve">roducts </w:t>
      </w:r>
      <w:r w:rsidR="002B6AB9">
        <w:rPr>
          <w:rFonts w:ascii="Arial" w:hAnsi="Arial" w:cs="Arial"/>
          <w:sz w:val="20"/>
          <w:szCs w:val="20"/>
        </w:rPr>
        <w:t>L</w:t>
      </w:r>
      <w:r w:rsidRPr="000A651E">
        <w:rPr>
          <w:rFonts w:ascii="Arial" w:hAnsi="Arial" w:cs="Arial"/>
          <w:sz w:val="20"/>
          <w:szCs w:val="20"/>
        </w:rPr>
        <w:t xml:space="preserve">ist. The </w:t>
      </w:r>
      <w:r w:rsidR="00BD001D" w:rsidRPr="000A651E">
        <w:rPr>
          <w:rFonts w:ascii="Arial" w:hAnsi="Arial" w:cs="Arial"/>
          <w:sz w:val="20"/>
          <w:szCs w:val="20"/>
        </w:rPr>
        <w:t>e</w:t>
      </w:r>
      <w:r w:rsidRPr="000A651E">
        <w:rPr>
          <w:rFonts w:ascii="Arial" w:hAnsi="Arial" w:cs="Arial"/>
          <w:sz w:val="20"/>
          <w:szCs w:val="20"/>
        </w:rPr>
        <w:t>poxy shall be eit</w:t>
      </w:r>
      <w:r w:rsidR="00BD001D" w:rsidRPr="000A651E">
        <w:rPr>
          <w:rFonts w:ascii="Arial" w:hAnsi="Arial" w:cs="Arial"/>
          <w:sz w:val="20"/>
          <w:szCs w:val="20"/>
        </w:rPr>
        <w:t>her an epoxy or polyester resin</w:t>
      </w:r>
      <w:r w:rsidRPr="000A651E">
        <w:rPr>
          <w:rFonts w:ascii="Arial" w:hAnsi="Arial" w:cs="Arial"/>
          <w:sz w:val="20"/>
          <w:szCs w:val="20"/>
        </w:rPr>
        <w:t>. The epoxy</w:t>
      </w:r>
      <w:r w:rsidR="00BD001D" w:rsidRPr="000A651E">
        <w:rPr>
          <w:rFonts w:ascii="Arial" w:hAnsi="Arial" w:cs="Arial"/>
        </w:rPr>
        <w:t xml:space="preserve"> </w:t>
      </w:r>
      <w:r w:rsidR="00BD001D" w:rsidRPr="000A651E">
        <w:rPr>
          <w:rFonts w:ascii="Arial" w:hAnsi="Arial" w:cs="Arial"/>
          <w:sz w:val="20"/>
          <w:szCs w:val="20"/>
        </w:rPr>
        <w:t>or cementitious grout</w:t>
      </w:r>
      <w:r w:rsidRPr="000A651E">
        <w:rPr>
          <w:rFonts w:ascii="Arial" w:hAnsi="Arial" w:cs="Arial"/>
          <w:sz w:val="20"/>
          <w:szCs w:val="20"/>
        </w:rPr>
        <w:t xml:space="preserve"> shall be submitted to the </w:t>
      </w:r>
      <w:r w:rsidR="0074721B">
        <w:rPr>
          <w:rFonts w:ascii="Arial" w:hAnsi="Arial" w:cs="Arial"/>
          <w:sz w:val="20"/>
          <w:szCs w:val="20"/>
        </w:rPr>
        <w:t>E</w:t>
      </w:r>
      <w:r w:rsidRPr="000A651E">
        <w:rPr>
          <w:rFonts w:ascii="Arial" w:hAnsi="Arial" w:cs="Arial"/>
          <w:sz w:val="20"/>
          <w:szCs w:val="20"/>
        </w:rPr>
        <w:t xml:space="preserve">ngineer </w:t>
      </w:r>
      <w:r w:rsidR="00BD001D" w:rsidRPr="000A651E">
        <w:rPr>
          <w:rFonts w:ascii="Arial" w:hAnsi="Arial" w:cs="Arial"/>
          <w:sz w:val="20"/>
          <w:szCs w:val="20"/>
        </w:rPr>
        <w:t xml:space="preserve">for approval </w:t>
      </w:r>
      <w:r w:rsidRPr="000A651E">
        <w:rPr>
          <w:rFonts w:ascii="Arial" w:hAnsi="Arial" w:cs="Arial"/>
          <w:sz w:val="20"/>
          <w:szCs w:val="20"/>
        </w:rPr>
        <w:t xml:space="preserve">at least </w:t>
      </w:r>
      <w:r w:rsidR="0074721B">
        <w:rPr>
          <w:rFonts w:ascii="Arial" w:hAnsi="Arial" w:cs="Arial"/>
          <w:sz w:val="20"/>
          <w:szCs w:val="20"/>
        </w:rPr>
        <w:t>five</w:t>
      </w:r>
      <w:r w:rsidRPr="000A651E">
        <w:rPr>
          <w:rFonts w:ascii="Arial" w:hAnsi="Arial" w:cs="Arial"/>
          <w:sz w:val="20"/>
          <w:szCs w:val="20"/>
        </w:rPr>
        <w:t xml:space="preserve"> </w:t>
      </w:r>
      <w:r w:rsidR="00BD001D" w:rsidRPr="000A651E">
        <w:rPr>
          <w:rFonts w:ascii="Arial" w:hAnsi="Arial" w:cs="Arial"/>
          <w:sz w:val="20"/>
          <w:szCs w:val="20"/>
        </w:rPr>
        <w:t xml:space="preserve">working </w:t>
      </w:r>
      <w:r w:rsidRPr="000A651E">
        <w:rPr>
          <w:rFonts w:ascii="Arial" w:hAnsi="Arial" w:cs="Arial"/>
          <w:sz w:val="20"/>
          <w:szCs w:val="20"/>
        </w:rPr>
        <w:t xml:space="preserve">days in advance of the commencement </w:t>
      </w:r>
      <w:r w:rsidR="0074721B">
        <w:rPr>
          <w:rFonts w:ascii="Arial" w:hAnsi="Arial" w:cs="Arial"/>
          <w:sz w:val="20"/>
          <w:szCs w:val="20"/>
        </w:rPr>
        <w:t xml:space="preserve">of </w:t>
      </w:r>
      <w:r w:rsidRPr="000A651E">
        <w:rPr>
          <w:rFonts w:ascii="Arial" w:hAnsi="Arial" w:cs="Arial"/>
          <w:sz w:val="20"/>
          <w:szCs w:val="20"/>
        </w:rPr>
        <w:t>cross</w:t>
      </w:r>
      <w:r w:rsidR="0074721B">
        <w:rPr>
          <w:rFonts w:ascii="Arial" w:hAnsi="Arial" w:cs="Arial"/>
          <w:sz w:val="20"/>
          <w:szCs w:val="20"/>
        </w:rPr>
        <w:t xml:space="preserve"> </w:t>
      </w:r>
      <w:r w:rsidRPr="000A651E">
        <w:rPr>
          <w:rFonts w:ascii="Arial" w:hAnsi="Arial" w:cs="Arial"/>
          <w:sz w:val="20"/>
          <w:szCs w:val="20"/>
        </w:rPr>
        <w:t xml:space="preserve">stitching work. </w:t>
      </w:r>
    </w:p>
    <w:p w:rsidR="0029754C" w:rsidRPr="000A651E" w:rsidRDefault="0029754C" w:rsidP="00863EF3">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p>
    <w:p w:rsidR="007A074B" w:rsidRPr="000A651E"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412.27 Placement.  </w:t>
      </w:r>
      <w:r w:rsidRPr="000A651E">
        <w:rPr>
          <w:rFonts w:ascii="Arial" w:hAnsi="Arial" w:cs="Arial"/>
          <w:sz w:val="20"/>
          <w:szCs w:val="20"/>
        </w:rPr>
        <w:t xml:space="preserve">Directionally drilled holes shall be 1.000 to 1.125 </w:t>
      </w:r>
      <w:proofErr w:type="gramStart"/>
      <w:r w:rsidRPr="000A651E">
        <w:rPr>
          <w:rFonts w:ascii="Arial" w:hAnsi="Arial" w:cs="Arial"/>
          <w:sz w:val="20"/>
          <w:szCs w:val="20"/>
        </w:rPr>
        <w:t>inch</w:t>
      </w:r>
      <w:r>
        <w:rPr>
          <w:rFonts w:ascii="Arial" w:hAnsi="Arial" w:cs="Arial"/>
          <w:sz w:val="20"/>
          <w:szCs w:val="20"/>
        </w:rPr>
        <w:t>es</w:t>
      </w:r>
      <w:proofErr w:type="gramEnd"/>
      <w:r w:rsidRPr="000A651E">
        <w:rPr>
          <w:rFonts w:ascii="Arial" w:hAnsi="Arial" w:cs="Arial"/>
          <w:sz w:val="20"/>
          <w:szCs w:val="20"/>
        </w:rPr>
        <w:t xml:space="preserve"> diameter for #6 bars and 1.125 to 1.375 inch</w:t>
      </w:r>
      <w:r>
        <w:rPr>
          <w:rFonts w:ascii="Arial" w:hAnsi="Arial" w:cs="Arial"/>
          <w:sz w:val="20"/>
          <w:szCs w:val="20"/>
        </w:rPr>
        <w:t>es</w:t>
      </w:r>
      <w:r w:rsidRPr="000A651E">
        <w:rPr>
          <w:rFonts w:ascii="Arial" w:hAnsi="Arial" w:cs="Arial"/>
          <w:sz w:val="20"/>
          <w:szCs w:val="20"/>
        </w:rPr>
        <w:t xml:space="preserve"> diameter for #8 bars</w:t>
      </w:r>
      <w:r>
        <w:rPr>
          <w:rFonts w:ascii="Arial" w:hAnsi="Arial" w:cs="Arial"/>
          <w:sz w:val="20"/>
          <w:szCs w:val="20"/>
        </w:rPr>
        <w:t>,</w:t>
      </w:r>
      <w:r w:rsidRPr="000A651E">
        <w:rPr>
          <w:rFonts w:ascii="Arial" w:hAnsi="Arial" w:cs="Arial"/>
          <w:sz w:val="20"/>
          <w:szCs w:val="20"/>
        </w:rPr>
        <w:t xml:space="preserve"> and drilled at an angle from the horizontal</w:t>
      </w:r>
      <w:r>
        <w:rPr>
          <w:rFonts w:ascii="Arial" w:hAnsi="Arial" w:cs="Arial"/>
          <w:sz w:val="20"/>
          <w:szCs w:val="20"/>
        </w:rPr>
        <w:t xml:space="preserve"> designated on</w:t>
      </w:r>
      <w:r w:rsidRPr="000A651E">
        <w:rPr>
          <w:rFonts w:ascii="Arial" w:hAnsi="Arial" w:cs="Arial"/>
          <w:sz w:val="20"/>
          <w:szCs w:val="20"/>
        </w:rPr>
        <w:t xml:space="preserve"> the plans.  Holes shall be started at a distance shown on the plans on a line perpendicular to the crack/joint, and shall extend through the crack/joint. Drilled holes shall be spaced on 20 inch centers and shall alternate from side to side along the full length of the crack/joint. Holes shall not be drilled within 24 inches of an existing transverse joint. Holes shall not extend through the bottom of the</w:t>
      </w:r>
      <w:r w:rsidRPr="000A651E">
        <w:rPr>
          <w:rFonts w:ascii="Arial" w:hAnsi="Arial" w:cs="Arial"/>
          <w:spacing w:val="-20"/>
          <w:sz w:val="20"/>
          <w:szCs w:val="20"/>
        </w:rPr>
        <w:t xml:space="preserve"> </w:t>
      </w:r>
      <w:r w:rsidRPr="000A651E">
        <w:rPr>
          <w:rFonts w:ascii="Arial" w:hAnsi="Arial" w:cs="Arial"/>
          <w:sz w:val="20"/>
          <w:szCs w:val="20"/>
        </w:rPr>
        <w:t>slab.</w:t>
      </w:r>
    </w:p>
    <w:p w:rsidR="007A074B"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p>
    <w:p w:rsidR="007A074B" w:rsidRPr="000A651E"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r w:rsidRPr="000A651E">
        <w:rPr>
          <w:rFonts w:ascii="Arial" w:hAnsi="Arial" w:cs="Arial"/>
          <w:sz w:val="20"/>
          <w:szCs w:val="20"/>
        </w:rPr>
        <w:t>Drilled holes shall be blown free of drill dust, dirt</w:t>
      </w:r>
      <w:r>
        <w:rPr>
          <w:rFonts w:ascii="Arial" w:hAnsi="Arial" w:cs="Arial"/>
          <w:sz w:val="20"/>
          <w:szCs w:val="20"/>
        </w:rPr>
        <w:t>,</w:t>
      </w:r>
      <w:r w:rsidRPr="000A651E">
        <w:rPr>
          <w:rFonts w:ascii="Arial" w:hAnsi="Arial" w:cs="Arial"/>
          <w:sz w:val="20"/>
          <w:szCs w:val="20"/>
        </w:rPr>
        <w:t xml:space="preserve"> and moisture with oil and </w:t>
      </w:r>
      <w:r>
        <w:rPr>
          <w:rFonts w:ascii="Arial" w:hAnsi="Arial" w:cs="Arial"/>
          <w:sz w:val="20"/>
          <w:szCs w:val="20"/>
        </w:rPr>
        <w:t>moisture-</w:t>
      </w:r>
      <w:r w:rsidRPr="000A651E">
        <w:rPr>
          <w:rFonts w:ascii="Arial" w:hAnsi="Arial" w:cs="Arial"/>
          <w:sz w:val="20"/>
          <w:szCs w:val="20"/>
        </w:rPr>
        <w:t>free compressed air immediately before placing the</w:t>
      </w:r>
      <w:r w:rsidRPr="000A651E">
        <w:rPr>
          <w:rFonts w:ascii="Arial" w:hAnsi="Arial" w:cs="Arial"/>
          <w:spacing w:val="-3"/>
          <w:sz w:val="20"/>
          <w:szCs w:val="20"/>
        </w:rPr>
        <w:t xml:space="preserve"> </w:t>
      </w:r>
      <w:r w:rsidRPr="000A651E">
        <w:rPr>
          <w:rFonts w:ascii="Arial" w:hAnsi="Arial" w:cs="Arial"/>
          <w:sz w:val="20"/>
          <w:szCs w:val="20"/>
        </w:rPr>
        <w:t>grout.</w:t>
      </w:r>
    </w:p>
    <w:p w:rsidR="007A074B"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p>
    <w:p w:rsidR="007A074B" w:rsidRPr="000A651E"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Holes shall be filled</w:t>
      </w:r>
      <w:r w:rsidRPr="000A651E">
        <w:rPr>
          <w:rFonts w:ascii="Arial" w:hAnsi="Arial" w:cs="Arial"/>
          <w:sz w:val="20"/>
          <w:szCs w:val="20"/>
        </w:rPr>
        <w:t xml:space="preserve"> with epoxy/grout by injecting from the bottom of the hole.  </w:t>
      </w:r>
      <w:r>
        <w:rPr>
          <w:rFonts w:ascii="Arial" w:hAnsi="Arial" w:cs="Arial"/>
          <w:sz w:val="20"/>
          <w:szCs w:val="20"/>
        </w:rPr>
        <w:t>The Contractor shall i</w:t>
      </w:r>
      <w:r w:rsidRPr="000A651E">
        <w:rPr>
          <w:rFonts w:ascii="Arial" w:hAnsi="Arial" w:cs="Arial"/>
          <w:sz w:val="20"/>
          <w:szCs w:val="20"/>
        </w:rPr>
        <w:t xml:space="preserve">nsert the tie bar and remove excess epoxy/grout and finish flush with the pavement surface.  </w:t>
      </w:r>
    </w:p>
    <w:p w:rsidR="007A074B" w:rsidRPr="000A651E" w:rsidRDefault="007A074B" w:rsidP="007A074B">
      <w:pPr>
        <w:kinsoku w:val="0"/>
        <w:overflowPunct w:val="0"/>
        <w:autoSpaceDE w:val="0"/>
        <w:autoSpaceDN w:val="0"/>
        <w:adjustRightInd w:val="0"/>
        <w:spacing w:after="0" w:line="240" w:lineRule="auto"/>
        <w:ind w:right="75"/>
        <w:rPr>
          <w:rFonts w:ascii="Arial" w:hAnsi="Arial" w:cs="Arial"/>
          <w:sz w:val="20"/>
          <w:szCs w:val="20"/>
        </w:rPr>
      </w:pPr>
    </w:p>
    <w:p w:rsidR="007A074B" w:rsidRPr="00483DE7" w:rsidRDefault="007A074B" w:rsidP="007A074B">
      <w:pPr>
        <w:kinsoku w:val="0"/>
        <w:overflowPunct w:val="0"/>
        <w:autoSpaceDE w:val="0"/>
        <w:autoSpaceDN w:val="0"/>
        <w:adjustRightInd w:val="0"/>
        <w:spacing w:after="0" w:line="240" w:lineRule="auto"/>
        <w:rPr>
          <w:rFonts w:ascii="Arial" w:hAnsi="Arial" w:cs="Arial"/>
          <w:sz w:val="20"/>
          <w:szCs w:val="20"/>
        </w:rPr>
      </w:pPr>
      <w:r w:rsidRPr="00483DE7">
        <w:rPr>
          <w:rFonts w:ascii="Arial" w:hAnsi="Arial" w:cs="Arial"/>
          <w:sz w:val="20"/>
          <w:szCs w:val="20"/>
        </w:rPr>
        <w:t>Pavement may be opened to traffic when the epoxy/grout is dry to the touch.</w:t>
      </w:r>
    </w:p>
    <w:p w:rsidR="00863EF3" w:rsidRPr="00483DE7" w:rsidRDefault="00863EF3" w:rsidP="00863EF3">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p>
    <w:p w:rsidR="007A074B" w:rsidRPr="00483DE7"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r w:rsidRPr="00483DE7">
        <w:rPr>
          <w:rFonts w:ascii="Arial" w:hAnsi="Arial" w:cs="Arial"/>
          <w:b/>
          <w:sz w:val="20"/>
          <w:szCs w:val="20"/>
        </w:rPr>
        <w:t>412.28 Equipment.</w:t>
      </w:r>
      <w:r w:rsidRPr="00483DE7">
        <w:rPr>
          <w:rFonts w:ascii="Arial" w:hAnsi="Arial" w:cs="Arial"/>
          <w:sz w:val="20"/>
          <w:szCs w:val="20"/>
        </w:rPr>
        <w:t xml:space="preserve">  The drill for boring the cross stitch holes shall be selected to minimize damage to the concrete surface.  The drill shall be capable of low-impact operation in order to minimize spalling damage and prevent bottom breakout of the concrete pavement. The drill shall be skid or frame mounted. Hand held drilling will</w:t>
      </w:r>
      <w:r w:rsidRPr="00483DE7">
        <w:rPr>
          <w:rFonts w:ascii="Arial" w:hAnsi="Arial" w:cs="Arial"/>
          <w:spacing w:val="-8"/>
          <w:sz w:val="20"/>
          <w:szCs w:val="20"/>
        </w:rPr>
        <w:t xml:space="preserve"> </w:t>
      </w:r>
      <w:r w:rsidRPr="00483DE7">
        <w:rPr>
          <w:rFonts w:ascii="Arial" w:hAnsi="Arial" w:cs="Arial"/>
          <w:sz w:val="20"/>
          <w:szCs w:val="20"/>
        </w:rPr>
        <w:t>not be allowed.</w:t>
      </w:r>
    </w:p>
    <w:p w:rsidR="007A074B" w:rsidRPr="00483DE7" w:rsidRDefault="007A074B" w:rsidP="007A074B">
      <w:pPr>
        <w:tabs>
          <w:tab w:val="left" w:pos="9900"/>
          <w:tab w:val="left" w:pos="10080"/>
        </w:tabs>
        <w:kinsoku w:val="0"/>
        <w:overflowPunct w:val="0"/>
        <w:autoSpaceDE w:val="0"/>
        <w:autoSpaceDN w:val="0"/>
        <w:adjustRightInd w:val="0"/>
        <w:spacing w:after="0" w:line="240" w:lineRule="auto"/>
        <w:rPr>
          <w:rFonts w:ascii="Arial" w:hAnsi="Arial" w:cs="Arial"/>
          <w:sz w:val="20"/>
          <w:szCs w:val="20"/>
        </w:rPr>
      </w:pPr>
    </w:p>
    <w:p w:rsidR="007A074B" w:rsidRPr="000A651E" w:rsidRDefault="007A074B" w:rsidP="007A074B">
      <w:pPr>
        <w:tabs>
          <w:tab w:val="left" w:pos="9900"/>
          <w:tab w:val="left" w:pos="10080"/>
        </w:tabs>
        <w:spacing w:after="0" w:line="240" w:lineRule="auto"/>
        <w:rPr>
          <w:rFonts w:ascii="Arial" w:hAnsi="Arial" w:cs="Arial"/>
          <w:sz w:val="20"/>
          <w:szCs w:val="20"/>
        </w:rPr>
      </w:pPr>
      <w:r w:rsidRPr="00483DE7">
        <w:rPr>
          <w:rFonts w:ascii="Arial" w:hAnsi="Arial" w:cs="Arial"/>
          <w:sz w:val="20"/>
          <w:szCs w:val="20"/>
        </w:rPr>
        <w:t>The first ten holes shall be visually inspected to determine if the bottom of the slab has broken out, and measured for length of minimum embedment.  Installation of the tie bars and epoxy shall not occur until the Contractor’s drilling method has been inspected and approved.  After the Contractor’s method has been approved, the Contractor may proceed with cross stitching so long as the method and equipment remain the same.  Drill bit changes do not require re-inspection.  If the Contractor’s method or equipment changes, the first ten holes made with the new method shall be visually inspected to determine if the bottom of the slab has broken out, and measured for length of minimum embedment.</w:t>
      </w:r>
      <w:r w:rsidRPr="000A651E">
        <w:rPr>
          <w:rFonts w:ascii="Arial" w:hAnsi="Arial" w:cs="Arial"/>
          <w:sz w:val="20"/>
          <w:szCs w:val="20"/>
        </w:rPr>
        <w:t xml:space="preserve">  </w:t>
      </w:r>
    </w:p>
    <w:p w:rsidR="00D90677" w:rsidRDefault="00D90677" w:rsidP="00863EF3">
      <w:pPr>
        <w:kinsoku w:val="0"/>
        <w:overflowPunct w:val="0"/>
        <w:autoSpaceDE w:val="0"/>
        <w:autoSpaceDN w:val="0"/>
        <w:adjustRightInd w:val="0"/>
        <w:spacing w:after="0" w:line="240" w:lineRule="auto"/>
        <w:rPr>
          <w:rFonts w:ascii="Arial" w:hAnsi="Arial" w:cs="Arial"/>
          <w:b/>
          <w:sz w:val="20"/>
          <w:szCs w:val="20"/>
        </w:rPr>
      </w:pPr>
    </w:p>
    <w:p w:rsidR="0029754C" w:rsidRPr="000A651E" w:rsidRDefault="007A074B" w:rsidP="00863EF3">
      <w:pPr>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412.29 </w:t>
      </w:r>
      <w:r w:rsidR="00483DE7">
        <w:rPr>
          <w:rFonts w:ascii="Arial" w:hAnsi="Arial" w:cs="Arial"/>
          <w:b/>
          <w:sz w:val="20"/>
          <w:szCs w:val="20"/>
        </w:rPr>
        <w:t>Basis of Payment</w:t>
      </w:r>
      <w:r>
        <w:rPr>
          <w:rFonts w:ascii="Arial" w:hAnsi="Arial" w:cs="Arial"/>
          <w:b/>
          <w:sz w:val="20"/>
          <w:szCs w:val="20"/>
        </w:rPr>
        <w:t xml:space="preserve">.  </w:t>
      </w:r>
      <w:r w:rsidR="0029754C" w:rsidRPr="000A651E">
        <w:rPr>
          <w:rFonts w:ascii="Arial" w:hAnsi="Arial" w:cs="Arial"/>
          <w:sz w:val="20"/>
          <w:szCs w:val="20"/>
        </w:rPr>
        <w:t xml:space="preserve">Cross stitching </w:t>
      </w:r>
      <w:r w:rsidR="00917E3B" w:rsidRPr="000A651E">
        <w:rPr>
          <w:rFonts w:ascii="Arial" w:hAnsi="Arial" w:cs="Arial"/>
          <w:sz w:val="20"/>
          <w:szCs w:val="20"/>
        </w:rPr>
        <w:t>wi</w:t>
      </w:r>
      <w:r w:rsidR="0029754C" w:rsidRPr="000A651E">
        <w:rPr>
          <w:rFonts w:ascii="Arial" w:hAnsi="Arial" w:cs="Arial"/>
          <w:sz w:val="20"/>
          <w:szCs w:val="20"/>
        </w:rPr>
        <w:t xml:space="preserve">ll be measured for payment by the number of </w:t>
      </w:r>
      <w:r w:rsidR="00917E3B" w:rsidRPr="000A651E">
        <w:rPr>
          <w:rFonts w:ascii="Arial" w:hAnsi="Arial" w:cs="Arial"/>
          <w:sz w:val="20"/>
          <w:szCs w:val="20"/>
        </w:rPr>
        <w:t>cross stitches placed</w:t>
      </w:r>
      <w:r w:rsidR="0029754C" w:rsidRPr="000A651E">
        <w:rPr>
          <w:rFonts w:ascii="Arial" w:hAnsi="Arial" w:cs="Arial"/>
          <w:sz w:val="20"/>
          <w:szCs w:val="20"/>
        </w:rPr>
        <w:t>.</w:t>
      </w:r>
    </w:p>
    <w:p w:rsidR="0029754C" w:rsidRDefault="0029754C" w:rsidP="00863EF3">
      <w:pPr>
        <w:kinsoku w:val="0"/>
        <w:overflowPunct w:val="0"/>
        <w:autoSpaceDE w:val="0"/>
        <w:autoSpaceDN w:val="0"/>
        <w:adjustRightInd w:val="0"/>
        <w:spacing w:after="0" w:line="240" w:lineRule="auto"/>
        <w:rPr>
          <w:rFonts w:ascii="Arial" w:hAnsi="Arial" w:cs="Arial"/>
          <w:sz w:val="20"/>
          <w:szCs w:val="20"/>
        </w:rPr>
      </w:pPr>
    </w:p>
    <w:p w:rsidR="00E922CB" w:rsidRDefault="00E922CB" w:rsidP="00863EF3">
      <w:pPr>
        <w:kinsoku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Payment will be made under:</w:t>
      </w:r>
    </w:p>
    <w:p w:rsidR="00E922CB" w:rsidRPr="000A651E" w:rsidRDefault="00E922CB" w:rsidP="00863EF3">
      <w:pPr>
        <w:kinsoku w:val="0"/>
        <w:overflowPunct w:val="0"/>
        <w:autoSpaceDE w:val="0"/>
        <w:autoSpaceDN w:val="0"/>
        <w:adjustRightInd w:val="0"/>
        <w:spacing w:after="0" w:line="240" w:lineRule="auto"/>
        <w:rPr>
          <w:rFonts w:ascii="Arial" w:hAnsi="Arial" w:cs="Arial"/>
          <w:sz w:val="20"/>
          <w:szCs w:val="20"/>
        </w:rPr>
      </w:pPr>
    </w:p>
    <w:p w:rsidR="0029754C" w:rsidRPr="00E922CB" w:rsidRDefault="0029754C" w:rsidP="00863EF3">
      <w:pPr>
        <w:kinsoku w:val="0"/>
        <w:overflowPunct w:val="0"/>
        <w:autoSpaceDE w:val="0"/>
        <w:autoSpaceDN w:val="0"/>
        <w:adjustRightInd w:val="0"/>
        <w:spacing w:after="0" w:line="240" w:lineRule="auto"/>
        <w:rPr>
          <w:rFonts w:ascii="Arial" w:hAnsi="Arial" w:cs="Arial"/>
          <w:b/>
          <w:sz w:val="20"/>
          <w:szCs w:val="20"/>
        </w:rPr>
      </w:pPr>
      <w:r w:rsidRPr="00E922CB">
        <w:rPr>
          <w:rFonts w:ascii="Arial" w:hAnsi="Arial" w:cs="Arial"/>
          <w:b/>
          <w:bCs/>
          <w:sz w:val="20"/>
          <w:szCs w:val="20"/>
        </w:rPr>
        <w:t xml:space="preserve">Pay Item </w:t>
      </w:r>
      <w:r w:rsidR="00E922CB">
        <w:rPr>
          <w:rFonts w:ascii="Arial" w:hAnsi="Arial" w:cs="Arial"/>
          <w:b/>
          <w:bCs/>
          <w:sz w:val="20"/>
          <w:szCs w:val="20"/>
        </w:rPr>
        <w:tab/>
      </w:r>
      <w:r w:rsidR="00E922CB">
        <w:rPr>
          <w:rFonts w:ascii="Arial" w:hAnsi="Arial" w:cs="Arial"/>
          <w:b/>
          <w:bCs/>
          <w:sz w:val="20"/>
          <w:szCs w:val="20"/>
        </w:rPr>
        <w:tab/>
      </w:r>
      <w:r w:rsidR="00E922CB">
        <w:rPr>
          <w:rFonts w:ascii="Arial" w:hAnsi="Arial" w:cs="Arial"/>
          <w:b/>
          <w:bCs/>
          <w:sz w:val="20"/>
          <w:szCs w:val="20"/>
        </w:rPr>
        <w:tab/>
      </w:r>
      <w:r w:rsidR="00E922CB">
        <w:rPr>
          <w:rFonts w:ascii="Arial" w:hAnsi="Arial" w:cs="Arial"/>
          <w:b/>
          <w:bCs/>
          <w:sz w:val="20"/>
          <w:szCs w:val="20"/>
        </w:rPr>
        <w:tab/>
      </w:r>
      <w:r w:rsidRPr="00E922CB">
        <w:rPr>
          <w:rFonts w:ascii="Arial" w:hAnsi="Arial" w:cs="Arial"/>
          <w:b/>
          <w:bCs/>
          <w:sz w:val="20"/>
          <w:szCs w:val="20"/>
        </w:rPr>
        <w:t>Pay</w:t>
      </w:r>
      <w:r w:rsidRPr="00E922CB">
        <w:rPr>
          <w:rFonts w:ascii="Arial" w:hAnsi="Arial" w:cs="Arial"/>
          <w:b/>
          <w:bCs/>
          <w:spacing w:val="14"/>
          <w:sz w:val="20"/>
          <w:szCs w:val="20"/>
        </w:rPr>
        <w:t xml:space="preserve"> </w:t>
      </w:r>
      <w:r w:rsidRPr="00E922CB">
        <w:rPr>
          <w:rFonts w:ascii="Arial" w:hAnsi="Arial" w:cs="Arial"/>
          <w:b/>
          <w:bCs/>
          <w:sz w:val="20"/>
          <w:szCs w:val="20"/>
        </w:rPr>
        <w:t>Unit</w:t>
      </w:r>
    </w:p>
    <w:p w:rsidR="0029754C" w:rsidRPr="000A651E" w:rsidRDefault="0029754C" w:rsidP="00863EF3">
      <w:pPr>
        <w:kinsoku w:val="0"/>
        <w:overflowPunct w:val="0"/>
        <w:autoSpaceDE w:val="0"/>
        <w:autoSpaceDN w:val="0"/>
        <w:adjustRightInd w:val="0"/>
        <w:spacing w:after="0" w:line="240" w:lineRule="auto"/>
        <w:rPr>
          <w:rFonts w:ascii="Arial" w:hAnsi="Arial" w:cs="Arial"/>
          <w:sz w:val="20"/>
          <w:szCs w:val="20"/>
        </w:rPr>
      </w:pPr>
      <w:r w:rsidRPr="000A651E">
        <w:rPr>
          <w:rFonts w:ascii="Arial" w:hAnsi="Arial" w:cs="Arial"/>
          <w:sz w:val="20"/>
          <w:szCs w:val="20"/>
        </w:rPr>
        <w:t>Cross Stitching</w:t>
      </w:r>
      <w:r w:rsidRPr="000A651E">
        <w:rPr>
          <w:rFonts w:ascii="Arial" w:hAnsi="Arial" w:cs="Arial"/>
          <w:spacing w:val="10"/>
          <w:sz w:val="20"/>
          <w:szCs w:val="20"/>
        </w:rPr>
        <w:t xml:space="preserve"> </w:t>
      </w:r>
      <w:r w:rsidR="00E922CB">
        <w:rPr>
          <w:rFonts w:ascii="Arial" w:hAnsi="Arial" w:cs="Arial"/>
          <w:spacing w:val="10"/>
          <w:sz w:val="20"/>
          <w:szCs w:val="20"/>
        </w:rPr>
        <w:tab/>
      </w:r>
      <w:r w:rsidR="00E922CB">
        <w:rPr>
          <w:rFonts w:ascii="Arial" w:hAnsi="Arial" w:cs="Arial"/>
          <w:spacing w:val="10"/>
          <w:sz w:val="20"/>
          <w:szCs w:val="20"/>
        </w:rPr>
        <w:tab/>
      </w:r>
      <w:r w:rsidR="00E922CB">
        <w:rPr>
          <w:rFonts w:ascii="Arial" w:hAnsi="Arial" w:cs="Arial"/>
          <w:spacing w:val="10"/>
          <w:sz w:val="20"/>
          <w:szCs w:val="20"/>
        </w:rPr>
        <w:tab/>
      </w:r>
      <w:r w:rsidR="00E922CB">
        <w:rPr>
          <w:rFonts w:ascii="Arial" w:hAnsi="Arial" w:cs="Arial"/>
          <w:spacing w:val="10"/>
          <w:sz w:val="20"/>
          <w:szCs w:val="20"/>
        </w:rPr>
        <w:tab/>
      </w:r>
      <w:r w:rsidRPr="000A651E">
        <w:rPr>
          <w:rFonts w:ascii="Arial" w:hAnsi="Arial" w:cs="Arial"/>
          <w:sz w:val="20"/>
          <w:szCs w:val="20"/>
        </w:rPr>
        <w:t>Each</w:t>
      </w:r>
    </w:p>
    <w:p w:rsidR="002F4095" w:rsidRPr="000A651E" w:rsidRDefault="002F4095" w:rsidP="00863EF3">
      <w:pPr>
        <w:kinsoku w:val="0"/>
        <w:overflowPunct w:val="0"/>
        <w:autoSpaceDE w:val="0"/>
        <w:autoSpaceDN w:val="0"/>
        <w:adjustRightInd w:val="0"/>
        <w:spacing w:after="0" w:line="240" w:lineRule="auto"/>
        <w:rPr>
          <w:rFonts w:ascii="Arial" w:hAnsi="Arial" w:cs="Arial"/>
          <w:sz w:val="20"/>
          <w:szCs w:val="20"/>
        </w:rPr>
      </w:pPr>
    </w:p>
    <w:p w:rsidR="0029754C" w:rsidRPr="000A651E" w:rsidRDefault="0029754C" w:rsidP="00863EF3">
      <w:pPr>
        <w:kinsoku w:val="0"/>
        <w:overflowPunct w:val="0"/>
        <w:autoSpaceDE w:val="0"/>
        <w:autoSpaceDN w:val="0"/>
        <w:adjustRightInd w:val="0"/>
        <w:spacing w:after="0" w:line="240" w:lineRule="auto"/>
        <w:ind w:right="14"/>
        <w:rPr>
          <w:rFonts w:ascii="Arial" w:hAnsi="Arial" w:cs="Arial"/>
          <w:sz w:val="20"/>
          <w:szCs w:val="20"/>
        </w:rPr>
      </w:pPr>
      <w:r w:rsidRPr="000A651E">
        <w:rPr>
          <w:rFonts w:ascii="Arial" w:hAnsi="Arial" w:cs="Arial"/>
          <w:sz w:val="20"/>
          <w:szCs w:val="20"/>
        </w:rPr>
        <w:t>The accepted quantity of d</w:t>
      </w:r>
      <w:r w:rsidR="000E5645" w:rsidRPr="000A651E">
        <w:rPr>
          <w:rFonts w:ascii="Arial" w:hAnsi="Arial" w:cs="Arial"/>
          <w:sz w:val="20"/>
          <w:szCs w:val="20"/>
        </w:rPr>
        <w:t>rilled holes, filled with epoxy/</w:t>
      </w:r>
      <w:r w:rsidRPr="000A651E">
        <w:rPr>
          <w:rFonts w:ascii="Arial" w:hAnsi="Arial" w:cs="Arial"/>
          <w:sz w:val="20"/>
          <w:szCs w:val="20"/>
        </w:rPr>
        <w:t>grout and reinforcing bars will be paid for at the contract unit price per each hole drilled. Payment for deformed bars, grout, labor, materials, equipment, tools and incidentals necessary for completion of the work will not be measured and paid</w:t>
      </w:r>
      <w:r w:rsidRPr="000A651E">
        <w:rPr>
          <w:rFonts w:ascii="Arial" w:hAnsi="Arial" w:cs="Arial"/>
          <w:spacing w:val="-4"/>
          <w:sz w:val="20"/>
          <w:szCs w:val="20"/>
        </w:rPr>
        <w:t xml:space="preserve"> </w:t>
      </w:r>
      <w:r w:rsidRPr="000A651E">
        <w:rPr>
          <w:rFonts w:ascii="Arial" w:hAnsi="Arial" w:cs="Arial"/>
          <w:sz w:val="20"/>
          <w:szCs w:val="20"/>
        </w:rPr>
        <w:t>for</w:t>
      </w:r>
      <w:r w:rsidR="002F4095" w:rsidRPr="000A651E">
        <w:rPr>
          <w:rFonts w:ascii="Arial" w:hAnsi="Arial" w:cs="Arial"/>
          <w:sz w:val="20"/>
          <w:szCs w:val="20"/>
        </w:rPr>
        <w:t xml:space="preserve"> </w:t>
      </w:r>
      <w:r w:rsidRPr="000A651E">
        <w:rPr>
          <w:rFonts w:ascii="Arial" w:hAnsi="Arial" w:cs="Arial"/>
          <w:sz w:val="20"/>
          <w:szCs w:val="20"/>
        </w:rPr>
        <w:t>separately, but shall be included in the work.</w:t>
      </w:r>
    </w:p>
    <w:p w:rsidR="0029754C" w:rsidRPr="000A651E" w:rsidRDefault="0029754C" w:rsidP="00863EF3">
      <w:pPr>
        <w:spacing w:after="0" w:line="240" w:lineRule="auto"/>
        <w:rPr>
          <w:rFonts w:ascii="Arial" w:hAnsi="Arial" w:cs="Arial"/>
          <w:sz w:val="20"/>
          <w:szCs w:val="20"/>
        </w:rPr>
      </w:pPr>
    </w:p>
    <w:p w:rsidR="00D02882" w:rsidRPr="000A651E" w:rsidRDefault="00D02882" w:rsidP="00863EF3">
      <w:pPr>
        <w:spacing w:after="0" w:line="240" w:lineRule="auto"/>
        <w:rPr>
          <w:rFonts w:ascii="Arial" w:hAnsi="Arial" w:cs="Arial"/>
          <w:sz w:val="20"/>
          <w:szCs w:val="20"/>
        </w:rPr>
      </w:pPr>
    </w:p>
    <w:p w:rsidR="00D02882" w:rsidRPr="000A651E" w:rsidRDefault="00D02882" w:rsidP="00D90677">
      <w:pPr>
        <w:spacing w:after="0" w:line="240" w:lineRule="auto"/>
        <w:rPr>
          <w:rFonts w:ascii="Arial" w:hAnsi="Arial" w:cs="Arial"/>
          <w:sz w:val="20"/>
          <w:szCs w:val="20"/>
        </w:rPr>
      </w:pPr>
    </w:p>
    <w:sectPr w:rsidR="00D02882" w:rsidRPr="000A651E" w:rsidSect="00DA7FEC">
      <w:headerReference w:type="default" r:id="rId8"/>
      <w:pgSz w:w="12240" w:h="15840"/>
      <w:pgMar w:top="720" w:right="1080" w:bottom="72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4D" w:rsidRDefault="00FE474D" w:rsidP="0072453A">
      <w:pPr>
        <w:spacing w:after="0" w:line="240" w:lineRule="auto"/>
      </w:pPr>
      <w:r>
        <w:separator/>
      </w:r>
    </w:p>
  </w:endnote>
  <w:endnote w:type="continuationSeparator" w:id="0">
    <w:p w:rsidR="00FE474D" w:rsidRDefault="00FE474D" w:rsidP="0072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4D" w:rsidRDefault="00FE474D" w:rsidP="0072453A">
      <w:pPr>
        <w:spacing w:after="0" w:line="240" w:lineRule="auto"/>
      </w:pPr>
      <w:r>
        <w:separator/>
      </w:r>
    </w:p>
  </w:footnote>
  <w:footnote w:type="continuationSeparator" w:id="0">
    <w:p w:rsidR="00FE474D" w:rsidRDefault="00FE474D" w:rsidP="0072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EC" w:rsidRPr="00E95AE7" w:rsidRDefault="00DA7FEC" w:rsidP="000858F8">
    <w:pPr>
      <w:pStyle w:val="Header"/>
      <w:tabs>
        <w:tab w:val="left" w:pos="7920"/>
      </w:tabs>
      <w:jc w:val="right"/>
      <w:rPr>
        <w:rFonts w:ascii="Arial" w:hAnsi="Arial" w:cs="Arial"/>
        <w:sz w:val="20"/>
      </w:rPr>
    </w:pPr>
    <w:r w:rsidRPr="00E95AE7">
      <w:rPr>
        <w:rFonts w:ascii="Arial" w:hAnsi="Arial" w:cs="Arial"/>
        <w:sz w:val="20"/>
      </w:rPr>
      <w:tab/>
    </w:r>
    <w:r>
      <w:rPr>
        <w:rFonts w:ascii="Arial" w:hAnsi="Arial" w:cs="Arial"/>
        <w:sz w:val="20"/>
      </w:rPr>
      <w:t>October 4, 2019</w:t>
    </w:r>
  </w:p>
  <w:p w:rsidR="00DA7FEC" w:rsidRPr="00E95AE7" w:rsidRDefault="00DA7FEC" w:rsidP="00E773FA">
    <w:pPr>
      <w:pStyle w:val="Header"/>
      <w:jc w:val="center"/>
      <w:rPr>
        <w:rFonts w:ascii="Arial" w:hAnsi="Arial" w:cs="Arial"/>
        <w:sz w:val="20"/>
      </w:rPr>
    </w:pPr>
  </w:p>
  <w:p w:rsidR="00DA7FEC" w:rsidRPr="00E95AE7" w:rsidRDefault="00DA7FEC" w:rsidP="00E773FA">
    <w:pPr>
      <w:pStyle w:val="Header"/>
      <w:jc w:val="center"/>
      <w:rPr>
        <w:rFonts w:ascii="Arial" w:hAnsi="Arial" w:cs="Arial"/>
        <w:sz w:val="20"/>
      </w:rPr>
    </w:pPr>
    <w:r w:rsidRPr="00E95AE7">
      <w:rPr>
        <w:rFonts w:ascii="Arial" w:hAnsi="Arial" w:cs="Arial"/>
        <w:sz w:val="20"/>
      </w:rPr>
      <w:fldChar w:fldCharType="begin"/>
    </w:r>
    <w:r w:rsidRPr="00E95AE7">
      <w:rPr>
        <w:rFonts w:ascii="Arial" w:hAnsi="Arial" w:cs="Arial"/>
        <w:sz w:val="20"/>
      </w:rPr>
      <w:instrText xml:space="preserve"> PAGE   \* MERGEFORMAT </w:instrText>
    </w:r>
    <w:r w:rsidRPr="00E95AE7">
      <w:rPr>
        <w:rFonts w:ascii="Arial" w:hAnsi="Arial" w:cs="Arial"/>
        <w:sz w:val="20"/>
      </w:rPr>
      <w:fldChar w:fldCharType="separate"/>
    </w:r>
    <w:r>
      <w:rPr>
        <w:rFonts w:ascii="Arial" w:hAnsi="Arial" w:cs="Arial"/>
        <w:noProof/>
        <w:sz w:val="20"/>
      </w:rPr>
      <w:t>1</w:t>
    </w:r>
    <w:r w:rsidRPr="00E95AE7">
      <w:rPr>
        <w:rFonts w:ascii="Arial" w:hAnsi="Arial" w:cs="Arial"/>
        <w:noProof/>
        <w:sz w:val="20"/>
      </w:rPr>
      <w:fldChar w:fldCharType="end"/>
    </w:r>
  </w:p>
  <w:p w:rsidR="00DA7FEC" w:rsidRPr="00E95AE7" w:rsidRDefault="00DA7FEC" w:rsidP="009F5585">
    <w:pPr>
      <w:pStyle w:val="Header"/>
      <w:jc w:val="center"/>
      <w:rPr>
        <w:rFonts w:ascii="Arial" w:hAnsi="Arial" w:cs="Arial"/>
        <w:sz w:val="20"/>
      </w:rPr>
    </w:pPr>
    <w:r w:rsidRPr="00E95AE7">
      <w:rPr>
        <w:rFonts w:ascii="Arial" w:hAnsi="Arial" w:cs="Arial"/>
        <w:sz w:val="20"/>
      </w:rPr>
      <w:t>REVISION OF SECTION 202</w:t>
    </w:r>
  </w:p>
  <w:p w:rsidR="00DA7FEC" w:rsidRPr="00E95AE7" w:rsidRDefault="00DA7FEC" w:rsidP="009F5585">
    <w:pPr>
      <w:pStyle w:val="Header"/>
      <w:jc w:val="center"/>
      <w:rPr>
        <w:rFonts w:ascii="Arial" w:hAnsi="Arial" w:cs="Arial"/>
        <w:sz w:val="20"/>
      </w:rPr>
    </w:pPr>
    <w:r w:rsidRPr="00E95AE7">
      <w:rPr>
        <w:rFonts w:ascii="Arial" w:hAnsi="Arial" w:cs="Arial"/>
        <w:sz w:val="20"/>
      </w:rPr>
      <w:t>DIAMOND GRINDING CONCRETE PAVEMENT</w:t>
    </w:r>
  </w:p>
  <w:p w:rsidR="00DA7FEC" w:rsidRDefault="00DA7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Pr="0072453A" w:rsidRDefault="0072453A" w:rsidP="007A074B">
    <w:pPr>
      <w:tabs>
        <w:tab w:val="left" w:pos="7920"/>
        <w:tab w:val="left" w:pos="8460"/>
      </w:tabs>
      <w:spacing w:after="0" w:line="240" w:lineRule="auto"/>
      <w:jc w:val="right"/>
      <w:rPr>
        <w:rFonts w:ascii="Arial" w:eastAsia="Times New Roman" w:hAnsi="Arial" w:cs="Arial"/>
        <w:sz w:val="20"/>
        <w:szCs w:val="24"/>
      </w:rPr>
    </w:pPr>
    <w:r w:rsidRPr="0072453A">
      <w:rPr>
        <w:rFonts w:ascii="Arial" w:eastAsia="Times New Roman" w:hAnsi="Arial" w:cs="Arial"/>
        <w:sz w:val="20"/>
        <w:szCs w:val="24"/>
      </w:rPr>
      <w:tab/>
    </w:r>
    <w:r w:rsidR="008A72C2">
      <w:rPr>
        <w:rFonts w:ascii="Arial" w:eastAsia="Times New Roman" w:hAnsi="Arial" w:cs="Arial"/>
        <w:sz w:val="20"/>
        <w:szCs w:val="24"/>
      </w:rPr>
      <w:t>October 4</w:t>
    </w:r>
    <w:r w:rsidR="007A074B">
      <w:rPr>
        <w:rFonts w:ascii="Arial" w:eastAsia="Times New Roman" w:hAnsi="Arial" w:cs="Arial"/>
        <w:sz w:val="20"/>
        <w:szCs w:val="24"/>
      </w:rPr>
      <w:t>, 2019</w:t>
    </w:r>
  </w:p>
  <w:p w:rsidR="0072453A" w:rsidRPr="0072453A" w:rsidRDefault="0072453A" w:rsidP="0072453A">
    <w:pPr>
      <w:tabs>
        <w:tab w:val="center" w:pos="4320"/>
        <w:tab w:val="right" w:pos="8640"/>
      </w:tabs>
      <w:spacing w:after="0" w:line="240" w:lineRule="auto"/>
      <w:jc w:val="center"/>
      <w:rPr>
        <w:rFonts w:ascii="Arial" w:eastAsia="Times New Roman" w:hAnsi="Arial" w:cs="Arial"/>
        <w:sz w:val="20"/>
        <w:szCs w:val="24"/>
      </w:rPr>
    </w:pPr>
  </w:p>
  <w:p w:rsidR="0072453A" w:rsidRPr="0072453A" w:rsidRDefault="0072453A" w:rsidP="0072453A">
    <w:pPr>
      <w:tabs>
        <w:tab w:val="center" w:pos="4320"/>
        <w:tab w:val="right" w:pos="8640"/>
      </w:tabs>
      <w:spacing w:after="0" w:line="240" w:lineRule="auto"/>
      <w:jc w:val="center"/>
      <w:rPr>
        <w:rFonts w:ascii="Arial" w:eastAsia="Times New Roman" w:hAnsi="Arial" w:cs="Arial"/>
        <w:sz w:val="20"/>
        <w:szCs w:val="24"/>
      </w:rPr>
    </w:pPr>
    <w:r w:rsidRPr="0072453A">
      <w:rPr>
        <w:rFonts w:ascii="Arial" w:eastAsia="Times New Roman" w:hAnsi="Arial" w:cs="Arial"/>
        <w:sz w:val="20"/>
        <w:szCs w:val="24"/>
      </w:rPr>
      <w:fldChar w:fldCharType="begin"/>
    </w:r>
    <w:r w:rsidRPr="0072453A">
      <w:rPr>
        <w:rFonts w:ascii="Arial" w:eastAsia="Times New Roman" w:hAnsi="Arial" w:cs="Arial"/>
        <w:sz w:val="20"/>
        <w:szCs w:val="24"/>
      </w:rPr>
      <w:instrText xml:space="preserve"> PAGE   \* MERGEFORMAT </w:instrText>
    </w:r>
    <w:r w:rsidRPr="0072453A">
      <w:rPr>
        <w:rFonts w:ascii="Arial" w:eastAsia="Times New Roman" w:hAnsi="Arial" w:cs="Arial"/>
        <w:sz w:val="20"/>
        <w:szCs w:val="24"/>
      </w:rPr>
      <w:fldChar w:fldCharType="separate"/>
    </w:r>
    <w:r w:rsidR="00DA7FEC">
      <w:rPr>
        <w:rFonts w:ascii="Arial" w:eastAsia="Times New Roman" w:hAnsi="Arial" w:cs="Arial"/>
        <w:noProof/>
        <w:sz w:val="20"/>
        <w:szCs w:val="24"/>
      </w:rPr>
      <w:t>1</w:t>
    </w:r>
    <w:r w:rsidRPr="0072453A">
      <w:rPr>
        <w:rFonts w:ascii="Arial" w:eastAsia="Times New Roman" w:hAnsi="Arial" w:cs="Arial"/>
        <w:noProof/>
        <w:sz w:val="20"/>
        <w:szCs w:val="24"/>
      </w:rPr>
      <w:fldChar w:fldCharType="end"/>
    </w:r>
  </w:p>
  <w:p w:rsidR="0072453A" w:rsidRPr="0072453A" w:rsidRDefault="0072453A" w:rsidP="0072453A">
    <w:pPr>
      <w:tabs>
        <w:tab w:val="center" w:pos="4320"/>
        <w:tab w:val="right" w:pos="8640"/>
      </w:tabs>
      <w:spacing w:after="0" w:line="240" w:lineRule="auto"/>
      <w:jc w:val="center"/>
      <w:rPr>
        <w:rFonts w:ascii="Arial" w:eastAsia="Times New Roman" w:hAnsi="Arial" w:cs="Arial"/>
        <w:sz w:val="20"/>
        <w:szCs w:val="24"/>
      </w:rPr>
    </w:pPr>
    <w:r w:rsidRPr="0072453A">
      <w:rPr>
        <w:rFonts w:ascii="Arial" w:eastAsia="Times New Roman" w:hAnsi="Arial" w:cs="Arial"/>
        <w:sz w:val="20"/>
        <w:szCs w:val="24"/>
      </w:rPr>
      <w:t xml:space="preserve">REVISION OF SECTION </w:t>
    </w:r>
    <w:r>
      <w:rPr>
        <w:rFonts w:ascii="Arial" w:eastAsia="Times New Roman" w:hAnsi="Arial" w:cs="Arial"/>
        <w:sz w:val="20"/>
        <w:szCs w:val="24"/>
      </w:rPr>
      <w:t>412</w:t>
    </w:r>
  </w:p>
  <w:p w:rsidR="0072453A" w:rsidRPr="0072453A" w:rsidRDefault="0072453A" w:rsidP="0072453A">
    <w:pPr>
      <w:tabs>
        <w:tab w:val="center" w:pos="4320"/>
        <w:tab w:val="right" w:pos="8640"/>
      </w:tabs>
      <w:spacing w:after="0" w:line="240" w:lineRule="auto"/>
      <w:jc w:val="center"/>
      <w:rPr>
        <w:rFonts w:ascii="Arial" w:eastAsia="Times New Roman" w:hAnsi="Arial" w:cs="Arial"/>
        <w:sz w:val="20"/>
        <w:szCs w:val="24"/>
      </w:rPr>
    </w:pPr>
    <w:r>
      <w:rPr>
        <w:rFonts w:ascii="Arial" w:eastAsia="Times New Roman" w:hAnsi="Arial" w:cs="Arial"/>
        <w:sz w:val="20"/>
        <w:szCs w:val="24"/>
      </w:rPr>
      <w:t>CROSS STITCHING</w:t>
    </w:r>
  </w:p>
  <w:p w:rsidR="0072453A" w:rsidRDefault="0072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C"/>
    <w:rsid w:val="00053FD7"/>
    <w:rsid w:val="000A651E"/>
    <w:rsid w:val="000E5645"/>
    <w:rsid w:val="00184622"/>
    <w:rsid w:val="0022206C"/>
    <w:rsid w:val="0029754C"/>
    <w:rsid w:val="002B6AB9"/>
    <w:rsid w:val="002F4095"/>
    <w:rsid w:val="00391012"/>
    <w:rsid w:val="00416A28"/>
    <w:rsid w:val="00483DE7"/>
    <w:rsid w:val="004E29D1"/>
    <w:rsid w:val="005B1C0B"/>
    <w:rsid w:val="0067523A"/>
    <w:rsid w:val="0072453A"/>
    <w:rsid w:val="00733FE0"/>
    <w:rsid w:val="0074721B"/>
    <w:rsid w:val="007A074B"/>
    <w:rsid w:val="00863EF3"/>
    <w:rsid w:val="0087188A"/>
    <w:rsid w:val="00877C4D"/>
    <w:rsid w:val="008A72C2"/>
    <w:rsid w:val="008B2279"/>
    <w:rsid w:val="00900081"/>
    <w:rsid w:val="00917E3B"/>
    <w:rsid w:val="00940CAD"/>
    <w:rsid w:val="00982608"/>
    <w:rsid w:val="00B0494D"/>
    <w:rsid w:val="00B2698F"/>
    <w:rsid w:val="00B33C3C"/>
    <w:rsid w:val="00BD001D"/>
    <w:rsid w:val="00C904A2"/>
    <w:rsid w:val="00CA67B9"/>
    <w:rsid w:val="00D02882"/>
    <w:rsid w:val="00D90677"/>
    <w:rsid w:val="00DA7FEC"/>
    <w:rsid w:val="00DC12CB"/>
    <w:rsid w:val="00E922CB"/>
    <w:rsid w:val="00F46293"/>
    <w:rsid w:val="00F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3046"/>
  <w15:chartTrackingRefBased/>
  <w15:docId w15:val="{0D9AA193-B813-4BEA-B6D2-32672B3B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754C"/>
    <w:pPr>
      <w:autoSpaceDE w:val="0"/>
      <w:autoSpaceDN w:val="0"/>
      <w:adjustRightInd w:val="0"/>
      <w:spacing w:after="0" w:line="240" w:lineRule="auto"/>
      <w:ind w:left="39"/>
    </w:pPr>
    <w:rPr>
      <w:rFonts w:ascii="Times New Roman" w:hAnsi="Times New Roman" w:cs="Times New Roman"/>
    </w:rPr>
  </w:style>
  <w:style w:type="character" w:customStyle="1" w:styleId="BodyTextChar">
    <w:name w:val="Body Text Char"/>
    <w:basedOn w:val="DefaultParagraphFont"/>
    <w:link w:val="BodyText"/>
    <w:uiPriority w:val="1"/>
    <w:rsid w:val="0029754C"/>
    <w:rPr>
      <w:rFonts w:ascii="Times New Roman" w:hAnsi="Times New Roman" w:cs="Times New Roman"/>
    </w:rPr>
  </w:style>
  <w:style w:type="paragraph" w:styleId="BalloonText">
    <w:name w:val="Balloon Text"/>
    <w:basedOn w:val="Normal"/>
    <w:link w:val="BalloonTextChar"/>
    <w:uiPriority w:val="99"/>
    <w:semiHidden/>
    <w:unhideWhenUsed/>
    <w:rsid w:val="00877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4D"/>
    <w:rPr>
      <w:rFonts w:ascii="Segoe UI" w:hAnsi="Segoe UI" w:cs="Segoe UI"/>
      <w:sz w:val="18"/>
      <w:szCs w:val="18"/>
    </w:rPr>
  </w:style>
  <w:style w:type="paragraph" w:styleId="Header">
    <w:name w:val="header"/>
    <w:basedOn w:val="Normal"/>
    <w:link w:val="HeaderChar"/>
    <w:uiPriority w:val="99"/>
    <w:unhideWhenUsed/>
    <w:rsid w:val="0072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3A"/>
  </w:style>
  <w:style w:type="paragraph" w:styleId="Footer">
    <w:name w:val="footer"/>
    <w:basedOn w:val="Normal"/>
    <w:link w:val="FooterChar"/>
    <w:uiPriority w:val="99"/>
    <w:unhideWhenUsed/>
    <w:rsid w:val="0072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Pihaly, Andrew</cp:lastModifiedBy>
  <cp:revision>27</cp:revision>
  <cp:lastPrinted>2017-03-10T15:40:00Z</cp:lastPrinted>
  <dcterms:created xsi:type="dcterms:W3CDTF">2017-03-10T14:56:00Z</dcterms:created>
  <dcterms:modified xsi:type="dcterms:W3CDTF">2019-10-04T14:18:00Z</dcterms:modified>
</cp:coreProperties>
</file>