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7B" w:rsidRPr="00530A7B" w:rsidRDefault="00BE0E0D" w:rsidP="00530A7B">
      <w:pPr>
        <w:keepNext/>
        <w:widowControl/>
        <w:numPr>
          <w:ilvl w:val="0"/>
          <w:numId w:val="5"/>
        </w:numPr>
        <w:tabs>
          <w:tab w:val="left" w:pos="0"/>
        </w:tabs>
        <w:suppressAutoHyphens/>
        <w:autoSpaceDE/>
        <w:autoSpaceDN/>
        <w:spacing w:after="160" w:line="259" w:lineRule="auto"/>
        <w:jc w:val="right"/>
        <w:outlineLvl w:val="0"/>
        <w:rPr>
          <w:rFonts w:ascii="Arial" w:hAnsi="Arial" w:cs="Arial"/>
          <w:bCs/>
          <w:color w:val="000000"/>
          <w:sz w:val="28"/>
          <w:szCs w:val="28"/>
        </w:rPr>
      </w:pPr>
      <w:r>
        <w:rPr>
          <w:rFonts w:ascii="Arial" w:hAnsi="Arial" w:cs="Arial"/>
          <w:bCs/>
          <w:color w:val="000000"/>
          <w:sz w:val="28"/>
          <w:szCs w:val="28"/>
        </w:rPr>
        <w:t>September 3</w:t>
      </w:r>
      <w:r w:rsidR="00530A7B" w:rsidRPr="00530A7B">
        <w:rPr>
          <w:rFonts w:ascii="Arial" w:hAnsi="Arial" w:cs="Arial"/>
          <w:bCs/>
          <w:color w:val="000000"/>
          <w:sz w:val="28"/>
          <w:szCs w:val="28"/>
        </w:rPr>
        <w:t>, 2020</w:t>
      </w:r>
    </w:p>
    <w:p w:rsidR="00530A7B" w:rsidRPr="00530A7B" w:rsidRDefault="00530A7B" w:rsidP="00530A7B">
      <w:pPr>
        <w:widowControl/>
        <w:autoSpaceDE/>
        <w:autoSpaceDN/>
        <w:jc w:val="center"/>
        <w:rPr>
          <w:rFonts w:ascii="Arial" w:hAnsi="Arial" w:cs="Arial"/>
          <w:color w:val="000000"/>
          <w:sz w:val="28"/>
          <w:szCs w:val="28"/>
        </w:rPr>
      </w:pPr>
      <w:r w:rsidRPr="00530A7B">
        <w:rPr>
          <w:rFonts w:ascii="Arial" w:hAnsi="Arial" w:cs="Arial"/>
          <w:color w:val="000000"/>
          <w:sz w:val="28"/>
          <w:szCs w:val="28"/>
        </w:rPr>
        <w:t xml:space="preserve">REVISION OF SECTION 602 </w:t>
      </w:r>
    </w:p>
    <w:p w:rsidR="00530A7B" w:rsidRDefault="00530A7B" w:rsidP="00530A7B">
      <w:pPr>
        <w:widowControl/>
        <w:autoSpaceDE/>
        <w:autoSpaceDN/>
        <w:jc w:val="center"/>
        <w:rPr>
          <w:rFonts w:ascii="Arial" w:hAnsi="Arial" w:cs="Arial"/>
          <w:color w:val="000000"/>
          <w:sz w:val="28"/>
          <w:szCs w:val="28"/>
        </w:rPr>
      </w:pPr>
      <w:r w:rsidRPr="00530A7B">
        <w:rPr>
          <w:rFonts w:ascii="Arial" w:hAnsi="Arial" w:cs="Arial"/>
          <w:color w:val="000000"/>
          <w:sz w:val="28"/>
          <w:szCs w:val="28"/>
        </w:rPr>
        <w:t>REINFORCING STEEL</w:t>
      </w:r>
    </w:p>
    <w:p w:rsidR="00530A7B" w:rsidRPr="00530A7B" w:rsidRDefault="00530A7B" w:rsidP="00530A7B">
      <w:pPr>
        <w:widowControl/>
        <w:autoSpaceDE/>
        <w:autoSpaceDN/>
        <w:jc w:val="center"/>
        <w:rPr>
          <w:b/>
          <w:color w:val="000000"/>
          <w:sz w:val="36"/>
          <w:szCs w:val="36"/>
        </w:rPr>
      </w:pPr>
    </w:p>
    <w:p w:rsidR="00530A7B" w:rsidRPr="00530A7B" w:rsidRDefault="00530A7B" w:rsidP="00530A7B">
      <w:pPr>
        <w:widowControl/>
        <w:autoSpaceDE/>
        <w:autoSpaceDN/>
        <w:jc w:val="center"/>
        <w:rPr>
          <w:b/>
          <w:color w:val="000000"/>
          <w:sz w:val="40"/>
          <w:szCs w:val="36"/>
        </w:rPr>
      </w:pPr>
      <w:r w:rsidRPr="00530A7B">
        <w:rPr>
          <w:b/>
          <w:color w:val="000000"/>
          <w:sz w:val="40"/>
          <w:szCs w:val="36"/>
        </w:rPr>
        <w:t>NOTICE</w:t>
      </w:r>
    </w:p>
    <w:p w:rsidR="00530A7B" w:rsidRPr="00530A7B" w:rsidRDefault="00530A7B" w:rsidP="00530A7B">
      <w:pPr>
        <w:widowControl/>
        <w:autoSpaceDE/>
        <w:autoSpaceDN/>
        <w:rPr>
          <w:b/>
          <w:color w:val="000000"/>
          <w:sz w:val="24"/>
          <w:szCs w:val="24"/>
        </w:rPr>
      </w:pPr>
    </w:p>
    <w:p w:rsidR="00530A7B" w:rsidRPr="00530A7B" w:rsidRDefault="00530A7B" w:rsidP="00530A7B">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sz w:val="28"/>
          <w:szCs w:val="28"/>
        </w:rPr>
      </w:pPr>
      <w:r w:rsidRPr="00530A7B">
        <w:rPr>
          <w:sz w:val="28"/>
          <w:szCs w:val="28"/>
        </w:rPr>
        <w:t xml:space="preserve">This is a standard special provision that revises or modifies CDOT’s </w:t>
      </w:r>
      <w:r w:rsidRPr="00530A7B">
        <w:rPr>
          <w:i/>
          <w:iCs/>
          <w:sz w:val="28"/>
          <w:szCs w:val="28"/>
        </w:rPr>
        <w:t>Standard Specifications for Road and Bridge Construction.</w:t>
      </w:r>
      <w:r w:rsidRPr="00530A7B">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30A7B" w:rsidRPr="00530A7B" w:rsidRDefault="00530A7B" w:rsidP="00530A7B">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sz w:val="28"/>
          <w:szCs w:val="28"/>
        </w:rPr>
      </w:pPr>
    </w:p>
    <w:p w:rsidR="00530A7B" w:rsidRPr="00530A7B" w:rsidRDefault="00530A7B" w:rsidP="00530A7B">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sz w:val="28"/>
          <w:szCs w:val="28"/>
        </w:rPr>
      </w:pPr>
      <w:r w:rsidRPr="00530A7B">
        <w:rPr>
          <w:sz w:val="28"/>
          <w:szCs w:val="28"/>
        </w:rPr>
        <w:t xml:space="preserve">Other agencies which use the </w:t>
      </w:r>
      <w:r w:rsidRPr="00530A7B">
        <w:rPr>
          <w:i/>
          <w:iCs/>
          <w:sz w:val="28"/>
          <w:szCs w:val="28"/>
        </w:rPr>
        <w:t>Standard Specifications for Road and Bridge Construction</w:t>
      </w:r>
      <w:r w:rsidRPr="00530A7B">
        <w:rPr>
          <w:sz w:val="28"/>
          <w:szCs w:val="28"/>
        </w:rPr>
        <w:t xml:space="preserve"> to administer construction projects may use this special provision as appropriate and at their own risk.</w:t>
      </w:r>
    </w:p>
    <w:p w:rsidR="00530A7B" w:rsidRPr="00530A7B" w:rsidRDefault="00530A7B" w:rsidP="00530A7B">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color w:val="000000"/>
          <w:sz w:val="28"/>
          <w:szCs w:val="28"/>
        </w:rPr>
      </w:pPr>
    </w:p>
    <w:p w:rsidR="00530A7B" w:rsidRPr="00530A7B" w:rsidRDefault="00530A7B" w:rsidP="00530A7B">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b/>
          <w:bCs/>
          <w:color w:val="800000"/>
          <w:sz w:val="28"/>
          <w:szCs w:val="28"/>
        </w:rPr>
      </w:pPr>
      <w:r w:rsidRPr="00530A7B">
        <w:rPr>
          <w:b/>
          <w:bCs/>
          <w:color w:val="800000"/>
          <w:sz w:val="28"/>
          <w:szCs w:val="28"/>
        </w:rPr>
        <w:t xml:space="preserve">Instructions for use on CDOT construction projects:  </w:t>
      </w:r>
    </w:p>
    <w:p w:rsidR="00530A7B" w:rsidRPr="00530A7B" w:rsidRDefault="00530A7B" w:rsidP="00530A7B">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Photina" w:hAnsi="Photina" w:cs="Photina"/>
          <w:b/>
          <w:bCs/>
          <w:color w:val="800000"/>
          <w:sz w:val="28"/>
          <w:szCs w:val="28"/>
        </w:rPr>
      </w:pPr>
    </w:p>
    <w:p w:rsidR="00530A7B" w:rsidRPr="00530A7B" w:rsidRDefault="004D0AB6" w:rsidP="00530A7B">
      <w:pPr>
        <w:widowControl/>
        <w:autoSpaceDE/>
        <w:autoSpaceDN/>
        <w:rPr>
          <w:rFonts w:ascii="Arial" w:eastAsia="Candara" w:hAnsi="Arial" w:cs="Arial"/>
          <w:sz w:val="20"/>
          <w:szCs w:val="20"/>
        </w:rPr>
      </w:pPr>
      <w:r>
        <w:rPr>
          <w:sz w:val="28"/>
          <w:szCs w:val="28"/>
        </w:rPr>
        <w:t>Use in projects having reinforcing steel</w:t>
      </w:r>
      <w:r w:rsidR="00530A7B" w:rsidRPr="00530A7B">
        <w:rPr>
          <w:sz w:val="28"/>
          <w:szCs w:val="28"/>
        </w:rPr>
        <w:t>.</w:t>
      </w:r>
    </w:p>
    <w:p w:rsidR="00530A7B" w:rsidRDefault="00530A7B" w:rsidP="008A37C2">
      <w:pPr>
        <w:spacing w:before="166" w:line="247" w:lineRule="auto"/>
        <w:ind w:right="245"/>
        <w:jc w:val="center"/>
        <w:rPr>
          <w:b/>
        </w:rPr>
      </w:pPr>
    </w:p>
    <w:p w:rsidR="00530A7B" w:rsidRDefault="00530A7B">
      <w:pPr>
        <w:rPr>
          <w:b/>
        </w:rPr>
      </w:pPr>
      <w:r>
        <w:rPr>
          <w:b/>
        </w:rPr>
        <w:br w:type="page"/>
      </w:r>
    </w:p>
    <w:p w:rsidR="008A37C2" w:rsidRDefault="008A37C2" w:rsidP="008A37C2">
      <w:pPr>
        <w:spacing w:before="166" w:line="247" w:lineRule="auto"/>
        <w:ind w:right="245"/>
        <w:jc w:val="center"/>
      </w:pPr>
      <w:r w:rsidRPr="00C62F72">
        <w:rPr>
          <w:b/>
        </w:rPr>
        <w:lastRenderedPageBreak/>
        <w:t>DESCRIPTION</w:t>
      </w:r>
    </w:p>
    <w:p w:rsidR="00175AE7" w:rsidRPr="00C62F72" w:rsidRDefault="00175AE7" w:rsidP="00855B68">
      <w:pPr>
        <w:pStyle w:val="ListParagraph"/>
        <w:numPr>
          <w:ilvl w:val="1"/>
          <w:numId w:val="3"/>
        </w:numPr>
        <w:tabs>
          <w:tab w:val="left" w:pos="1158"/>
        </w:tabs>
        <w:spacing w:before="166" w:line="247" w:lineRule="auto"/>
        <w:ind w:left="461" w:right="245" w:firstLine="0"/>
        <w:jc w:val="left"/>
      </w:pPr>
      <w:r w:rsidRPr="00C62F72">
        <w:t>This</w:t>
      </w:r>
      <w:r w:rsidRPr="00C62F72">
        <w:rPr>
          <w:spacing w:val="-5"/>
        </w:rPr>
        <w:t xml:space="preserve"> </w:t>
      </w:r>
      <w:r w:rsidRPr="00C62F72">
        <w:t>work</w:t>
      </w:r>
      <w:r w:rsidRPr="00C62F72">
        <w:rPr>
          <w:spacing w:val="-3"/>
        </w:rPr>
        <w:t xml:space="preserve"> </w:t>
      </w:r>
      <w:r w:rsidRPr="00C62F72">
        <w:t>consists</w:t>
      </w:r>
      <w:r w:rsidRPr="00C62F72">
        <w:rPr>
          <w:spacing w:val="-4"/>
        </w:rPr>
        <w:t xml:space="preserve"> </w:t>
      </w:r>
      <w:r w:rsidRPr="00C62F72">
        <w:t>of</w:t>
      </w:r>
      <w:r w:rsidRPr="00C62F72">
        <w:rPr>
          <w:spacing w:val="-5"/>
        </w:rPr>
        <w:t xml:space="preserve"> </w:t>
      </w:r>
      <w:r w:rsidRPr="00C62F72">
        <w:t>furnishing</w:t>
      </w:r>
      <w:r w:rsidRPr="00C62F72">
        <w:rPr>
          <w:spacing w:val="-3"/>
        </w:rPr>
        <w:t xml:space="preserve"> </w:t>
      </w:r>
      <w:r w:rsidRPr="00C62F72">
        <w:t>and</w:t>
      </w:r>
      <w:r w:rsidRPr="00C62F72">
        <w:rPr>
          <w:spacing w:val="-5"/>
        </w:rPr>
        <w:t xml:space="preserve"> </w:t>
      </w:r>
      <w:r w:rsidRPr="00C62F72">
        <w:t>placing</w:t>
      </w:r>
      <w:r w:rsidRPr="00C62F72">
        <w:rPr>
          <w:spacing w:val="-5"/>
        </w:rPr>
        <w:t xml:space="preserve"> </w:t>
      </w:r>
      <w:r w:rsidRPr="00C62F72">
        <w:t>reinforcing</w:t>
      </w:r>
      <w:r w:rsidRPr="00C62F72">
        <w:rPr>
          <w:spacing w:val="-6"/>
        </w:rPr>
        <w:t xml:space="preserve"> </w:t>
      </w:r>
      <w:r w:rsidRPr="00C62F72">
        <w:t>steel</w:t>
      </w:r>
      <w:r w:rsidRPr="00C62F72">
        <w:rPr>
          <w:spacing w:val="-5"/>
        </w:rPr>
        <w:t xml:space="preserve"> </w:t>
      </w:r>
      <w:r w:rsidRPr="00C62F72">
        <w:t>in</w:t>
      </w:r>
      <w:bookmarkStart w:id="0" w:name="_GoBack"/>
      <w:bookmarkEnd w:id="0"/>
      <w:r w:rsidRPr="00C62F72">
        <w:rPr>
          <w:spacing w:val="-3"/>
        </w:rPr>
        <w:t xml:space="preserve"> </w:t>
      </w:r>
      <w:r w:rsidRPr="00C62F72">
        <w:t>accordance</w:t>
      </w:r>
      <w:r w:rsidRPr="00C62F72">
        <w:rPr>
          <w:spacing w:val="-5"/>
        </w:rPr>
        <w:t xml:space="preserve"> </w:t>
      </w:r>
      <w:r w:rsidRPr="00C62F72">
        <w:t>with</w:t>
      </w:r>
      <w:r w:rsidRPr="00C62F72">
        <w:rPr>
          <w:spacing w:val="-3"/>
        </w:rPr>
        <w:t xml:space="preserve"> </w:t>
      </w:r>
      <w:r w:rsidRPr="00C62F72">
        <w:t>these</w:t>
      </w:r>
      <w:r w:rsidRPr="00C62F72">
        <w:rPr>
          <w:spacing w:val="-4"/>
        </w:rPr>
        <w:t xml:space="preserve"> </w:t>
      </w:r>
      <w:r w:rsidRPr="00C62F72">
        <w:t>specifications</w:t>
      </w:r>
      <w:r w:rsidRPr="00C62F72">
        <w:rPr>
          <w:spacing w:val="-4"/>
        </w:rPr>
        <w:t xml:space="preserve"> </w:t>
      </w:r>
      <w:r w:rsidRPr="00C62F72">
        <w:t>and</w:t>
      </w:r>
      <w:r w:rsidRPr="00C62F72">
        <w:rPr>
          <w:spacing w:val="-3"/>
        </w:rPr>
        <w:t xml:space="preserve"> </w:t>
      </w:r>
      <w:r w:rsidRPr="00C62F72">
        <w:t>in</w:t>
      </w:r>
      <w:r w:rsidRPr="00C62F72">
        <w:rPr>
          <w:spacing w:val="-3"/>
        </w:rPr>
        <w:t xml:space="preserve"> </w:t>
      </w:r>
      <w:r w:rsidRPr="00C62F72">
        <w:t>conformity with the</w:t>
      </w:r>
      <w:r w:rsidRPr="00C62F72">
        <w:rPr>
          <w:spacing w:val="-4"/>
        </w:rPr>
        <w:t xml:space="preserve"> </w:t>
      </w:r>
      <w:r w:rsidRPr="00C62F72">
        <w:t>plans.</w:t>
      </w:r>
    </w:p>
    <w:p w:rsidR="00175AE7" w:rsidRPr="00C62F72" w:rsidRDefault="00175AE7" w:rsidP="00175AE7">
      <w:pPr>
        <w:pStyle w:val="BodyText"/>
        <w:spacing w:before="4"/>
        <w:ind w:left="0"/>
        <w:rPr>
          <w:sz w:val="22"/>
          <w:szCs w:val="22"/>
        </w:rPr>
      </w:pPr>
    </w:p>
    <w:p w:rsidR="00175AE7" w:rsidRPr="00C62F72" w:rsidRDefault="00175AE7" w:rsidP="00FA60DF">
      <w:pPr>
        <w:pStyle w:val="Heading1"/>
        <w:rPr>
          <w:sz w:val="22"/>
          <w:szCs w:val="22"/>
        </w:rPr>
      </w:pPr>
      <w:r w:rsidRPr="00C62F72">
        <w:rPr>
          <w:sz w:val="22"/>
          <w:szCs w:val="22"/>
        </w:rPr>
        <w:t>MATERIALS</w:t>
      </w:r>
    </w:p>
    <w:p w:rsidR="00175AE7" w:rsidRPr="00C62F72" w:rsidRDefault="00175AE7" w:rsidP="00175AE7">
      <w:pPr>
        <w:pStyle w:val="ListParagraph"/>
        <w:numPr>
          <w:ilvl w:val="1"/>
          <w:numId w:val="3"/>
        </w:numPr>
        <w:tabs>
          <w:tab w:val="left" w:pos="1161"/>
        </w:tabs>
        <w:spacing w:before="166" w:line="247" w:lineRule="auto"/>
        <w:ind w:right="1038" w:firstLine="0"/>
        <w:jc w:val="left"/>
      </w:pPr>
      <w:r w:rsidRPr="00C62F72">
        <w:t>Reinforcing</w:t>
      </w:r>
      <w:r w:rsidRPr="00C62F72">
        <w:rPr>
          <w:spacing w:val="-4"/>
        </w:rPr>
        <w:t xml:space="preserve"> </w:t>
      </w:r>
      <w:r w:rsidRPr="00C62F72">
        <w:t>steel</w:t>
      </w:r>
      <w:r w:rsidRPr="00C62F72">
        <w:rPr>
          <w:spacing w:val="-4"/>
        </w:rPr>
        <w:t xml:space="preserve"> </w:t>
      </w:r>
      <w:r w:rsidRPr="00C62F72">
        <w:t>and</w:t>
      </w:r>
      <w:r w:rsidRPr="00C62F72">
        <w:rPr>
          <w:spacing w:val="-4"/>
        </w:rPr>
        <w:t xml:space="preserve"> </w:t>
      </w:r>
      <w:r w:rsidRPr="00C62F72">
        <w:t>welded</w:t>
      </w:r>
      <w:r w:rsidRPr="00C62F72">
        <w:rPr>
          <w:spacing w:val="-4"/>
        </w:rPr>
        <w:t xml:space="preserve"> </w:t>
      </w:r>
      <w:r w:rsidRPr="00C62F72">
        <w:t>wire</w:t>
      </w:r>
      <w:r w:rsidRPr="00C62F72">
        <w:rPr>
          <w:spacing w:val="-4"/>
        </w:rPr>
        <w:t xml:space="preserve"> </w:t>
      </w:r>
      <w:r w:rsidRPr="00C62F72">
        <w:t>fabric</w:t>
      </w:r>
      <w:r w:rsidRPr="00C62F72">
        <w:rPr>
          <w:spacing w:val="-3"/>
        </w:rPr>
        <w:t xml:space="preserve"> </w:t>
      </w:r>
      <w:r w:rsidRPr="00C62F72">
        <w:t>that</w:t>
      </w:r>
      <w:r w:rsidRPr="00C62F72">
        <w:rPr>
          <w:spacing w:val="-4"/>
        </w:rPr>
        <w:t xml:space="preserve"> </w:t>
      </w:r>
      <w:r w:rsidRPr="00C62F72">
        <w:t>will</w:t>
      </w:r>
      <w:r w:rsidRPr="00C62F72">
        <w:rPr>
          <w:spacing w:val="-4"/>
        </w:rPr>
        <w:t xml:space="preserve"> </w:t>
      </w:r>
      <w:r w:rsidRPr="00C62F72">
        <w:t>be</w:t>
      </w:r>
      <w:r w:rsidRPr="00C62F72">
        <w:rPr>
          <w:spacing w:val="-4"/>
        </w:rPr>
        <w:t xml:space="preserve"> </w:t>
      </w:r>
      <w:r w:rsidRPr="00C62F72">
        <w:t>furnished</w:t>
      </w:r>
      <w:r w:rsidRPr="00C62F72">
        <w:rPr>
          <w:spacing w:val="-4"/>
        </w:rPr>
        <w:t xml:space="preserve"> </w:t>
      </w:r>
      <w:r w:rsidRPr="00C62F72">
        <w:t>either</w:t>
      </w:r>
      <w:r w:rsidRPr="00C62F72">
        <w:rPr>
          <w:spacing w:val="-4"/>
        </w:rPr>
        <w:t xml:space="preserve"> </w:t>
      </w:r>
      <w:r w:rsidRPr="00C62F72">
        <w:t>uncoated</w:t>
      </w:r>
      <w:r w:rsidRPr="00C62F72">
        <w:rPr>
          <w:spacing w:val="-4"/>
        </w:rPr>
        <w:t xml:space="preserve"> </w:t>
      </w:r>
      <w:r w:rsidRPr="00C62F72">
        <w:t>or</w:t>
      </w:r>
      <w:r w:rsidRPr="00C62F72">
        <w:rPr>
          <w:spacing w:val="-2"/>
        </w:rPr>
        <w:t xml:space="preserve"> </w:t>
      </w:r>
      <w:r w:rsidRPr="00C62F72">
        <w:t>coated</w:t>
      </w:r>
      <w:r w:rsidRPr="00C62F72">
        <w:rPr>
          <w:spacing w:val="-4"/>
        </w:rPr>
        <w:t xml:space="preserve"> </w:t>
      </w:r>
      <w:r w:rsidRPr="00C62F72">
        <w:t>shall</w:t>
      </w:r>
      <w:r w:rsidRPr="00C62F72">
        <w:rPr>
          <w:spacing w:val="-5"/>
        </w:rPr>
        <w:t xml:space="preserve"> </w:t>
      </w:r>
      <w:r w:rsidRPr="00C62F72">
        <w:t>meet</w:t>
      </w:r>
      <w:r w:rsidRPr="00C62F72">
        <w:rPr>
          <w:spacing w:val="-4"/>
        </w:rPr>
        <w:t xml:space="preserve"> </w:t>
      </w:r>
      <w:r w:rsidRPr="00C62F72">
        <w:t>the requirements of subsection</w:t>
      </w:r>
      <w:r w:rsidRPr="00C62F72">
        <w:rPr>
          <w:spacing w:val="-17"/>
        </w:rPr>
        <w:t xml:space="preserve"> </w:t>
      </w:r>
      <w:r w:rsidRPr="00C62F72">
        <w:t>709.01.</w:t>
      </w:r>
    </w:p>
    <w:p w:rsidR="00175AE7" w:rsidRPr="00C62F72" w:rsidRDefault="00175AE7" w:rsidP="00175AE7">
      <w:pPr>
        <w:pStyle w:val="BodyText"/>
        <w:spacing w:before="159" w:line="247" w:lineRule="auto"/>
        <w:ind w:right="330"/>
        <w:rPr>
          <w:sz w:val="22"/>
          <w:szCs w:val="22"/>
        </w:rPr>
      </w:pPr>
      <w:r w:rsidRPr="00C62F72">
        <w:rPr>
          <w:sz w:val="22"/>
          <w:szCs w:val="22"/>
        </w:rPr>
        <w:t xml:space="preserve">The coating material </w:t>
      </w:r>
      <w:r w:rsidRPr="00C62F72">
        <w:rPr>
          <w:sz w:val="22"/>
          <w:szCs w:val="22"/>
          <w:u w:color="B5082E"/>
        </w:rPr>
        <w:t>for epoxy coated reinforcing</w:t>
      </w:r>
      <w:r w:rsidRPr="00C62F72">
        <w:rPr>
          <w:sz w:val="22"/>
          <w:szCs w:val="22"/>
          <w:u w:val="single" w:color="B5082E"/>
        </w:rPr>
        <w:t xml:space="preserve"> </w:t>
      </w:r>
      <w:r w:rsidRPr="00C62F72">
        <w:rPr>
          <w:sz w:val="22"/>
          <w:szCs w:val="22"/>
        </w:rPr>
        <w:t>shall be a light colored powdered epoxy resin which will highlight rusting of untreated bar areas.</w:t>
      </w:r>
    </w:p>
    <w:p w:rsidR="00175AE7" w:rsidRPr="00C62F72" w:rsidRDefault="00175AE7" w:rsidP="00175AE7">
      <w:pPr>
        <w:pStyle w:val="BodyText"/>
        <w:spacing w:before="159" w:line="247" w:lineRule="auto"/>
        <w:ind w:left="459" w:right="458"/>
        <w:rPr>
          <w:sz w:val="22"/>
          <w:szCs w:val="22"/>
        </w:rPr>
      </w:pPr>
      <w:r w:rsidRPr="00C62F72">
        <w:rPr>
          <w:sz w:val="22"/>
          <w:szCs w:val="22"/>
        </w:rPr>
        <w:t>Reinforcing steel that requires welding shall conform to ASTM A706. Welding shall be done in accordance with ANSI/AWS D1.4.</w:t>
      </w:r>
    </w:p>
    <w:p w:rsidR="00175AE7" w:rsidRPr="00C62F72" w:rsidRDefault="00175AE7" w:rsidP="00175AE7">
      <w:pPr>
        <w:pStyle w:val="BodyText"/>
        <w:spacing w:before="160" w:line="247" w:lineRule="auto"/>
        <w:ind w:right="147"/>
        <w:rPr>
          <w:sz w:val="22"/>
          <w:szCs w:val="22"/>
        </w:rPr>
      </w:pPr>
      <w:r w:rsidRPr="00C62F72">
        <w:rPr>
          <w:sz w:val="22"/>
          <w:szCs w:val="22"/>
        </w:rPr>
        <w:t>All accessories, including reinforcing steel supports, ties, and splicers used in conjunction with the</w:t>
      </w:r>
      <w:r w:rsidRPr="00C62F72">
        <w:rPr>
          <w:sz w:val="22"/>
          <w:szCs w:val="22"/>
          <w:u w:color="B5082E"/>
        </w:rPr>
        <w:t xml:space="preserve"> </w:t>
      </w:r>
      <w:r w:rsidRPr="00C62F72">
        <w:rPr>
          <w:sz w:val="22"/>
          <w:szCs w:val="22"/>
        </w:rPr>
        <w:t xml:space="preserve">reinforcing steel, shall be </w:t>
      </w:r>
      <w:r w:rsidRPr="00C62F72">
        <w:rPr>
          <w:sz w:val="22"/>
          <w:szCs w:val="22"/>
          <w:u w:color="B5082E"/>
        </w:rPr>
        <w:t>of the same, or compatible coating as the reinforcing utilized</w:t>
      </w:r>
      <w:r w:rsidRPr="00C62F72">
        <w:rPr>
          <w:sz w:val="22"/>
          <w:szCs w:val="22"/>
        </w:rPr>
        <w:t>.</w:t>
      </w:r>
    </w:p>
    <w:p w:rsidR="00175AE7" w:rsidRPr="00C62F72" w:rsidRDefault="00175AE7" w:rsidP="00175AE7">
      <w:pPr>
        <w:pStyle w:val="BodyText"/>
        <w:spacing w:before="160" w:line="247" w:lineRule="auto"/>
        <w:ind w:right="635"/>
        <w:jc w:val="both"/>
        <w:rPr>
          <w:sz w:val="22"/>
          <w:szCs w:val="22"/>
        </w:rPr>
      </w:pPr>
      <w:r w:rsidRPr="00C62F72">
        <w:rPr>
          <w:spacing w:val="-3"/>
          <w:sz w:val="22"/>
          <w:szCs w:val="22"/>
        </w:rPr>
        <w:t>Reinforcing</w:t>
      </w:r>
      <w:r w:rsidRPr="00C62F72">
        <w:rPr>
          <w:spacing w:val="-7"/>
          <w:sz w:val="22"/>
          <w:szCs w:val="22"/>
        </w:rPr>
        <w:t xml:space="preserve"> </w:t>
      </w:r>
      <w:r w:rsidRPr="00C62F72">
        <w:rPr>
          <w:sz w:val="22"/>
          <w:szCs w:val="22"/>
        </w:rPr>
        <w:t>steel</w:t>
      </w:r>
      <w:r w:rsidRPr="00C62F72">
        <w:rPr>
          <w:spacing w:val="-8"/>
          <w:sz w:val="22"/>
          <w:szCs w:val="22"/>
        </w:rPr>
        <w:t xml:space="preserve"> </w:t>
      </w:r>
      <w:r w:rsidRPr="00C62F72">
        <w:rPr>
          <w:sz w:val="22"/>
          <w:szCs w:val="22"/>
        </w:rPr>
        <w:t>not</w:t>
      </w:r>
      <w:r w:rsidRPr="00C62F72">
        <w:rPr>
          <w:spacing w:val="-7"/>
          <w:sz w:val="22"/>
          <w:szCs w:val="22"/>
        </w:rPr>
        <w:t xml:space="preserve"> </w:t>
      </w:r>
      <w:r w:rsidRPr="00C62F72">
        <w:rPr>
          <w:spacing w:val="-3"/>
          <w:sz w:val="22"/>
          <w:szCs w:val="22"/>
        </w:rPr>
        <w:t>identified</w:t>
      </w:r>
      <w:r w:rsidRPr="00C62F72">
        <w:rPr>
          <w:spacing w:val="-7"/>
          <w:sz w:val="22"/>
          <w:szCs w:val="22"/>
        </w:rPr>
        <w:t xml:space="preserve"> </w:t>
      </w:r>
      <w:r w:rsidRPr="00C62F72">
        <w:rPr>
          <w:sz w:val="22"/>
          <w:szCs w:val="22"/>
        </w:rPr>
        <w:t>on</w:t>
      </w:r>
      <w:r w:rsidRPr="00C62F72">
        <w:rPr>
          <w:spacing w:val="-7"/>
          <w:sz w:val="22"/>
          <w:szCs w:val="22"/>
        </w:rPr>
        <w:t xml:space="preserve"> </w:t>
      </w:r>
      <w:r w:rsidRPr="00C62F72">
        <w:rPr>
          <w:sz w:val="22"/>
          <w:szCs w:val="22"/>
        </w:rPr>
        <w:t>the</w:t>
      </w:r>
      <w:r w:rsidRPr="00C62F72">
        <w:rPr>
          <w:spacing w:val="-8"/>
          <w:sz w:val="22"/>
          <w:szCs w:val="22"/>
        </w:rPr>
        <w:t xml:space="preserve"> </w:t>
      </w:r>
      <w:r w:rsidRPr="00C62F72">
        <w:rPr>
          <w:sz w:val="22"/>
          <w:szCs w:val="22"/>
        </w:rPr>
        <w:t>plans</w:t>
      </w:r>
      <w:r w:rsidRPr="00C62F72">
        <w:rPr>
          <w:spacing w:val="-8"/>
          <w:sz w:val="22"/>
          <w:szCs w:val="22"/>
        </w:rPr>
        <w:t xml:space="preserve"> </w:t>
      </w:r>
      <w:r w:rsidRPr="00C62F72">
        <w:rPr>
          <w:sz w:val="22"/>
          <w:szCs w:val="22"/>
        </w:rPr>
        <w:t>as</w:t>
      </w:r>
      <w:r w:rsidRPr="00C62F72">
        <w:rPr>
          <w:spacing w:val="-8"/>
          <w:sz w:val="22"/>
          <w:szCs w:val="22"/>
        </w:rPr>
        <w:t xml:space="preserve"> </w:t>
      </w:r>
      <w:r w:rsidRPr="00C62F72">
        <w:rPr>
          <w:sz w:val="22"/>
          <w:szCs w:val="22"/>
        </w:rPr>
        <w:t>epoxy</w:t>
      </w:r>
      <w:r w:rsidRPr="00C62F72">
        <w:rPr>
          <w:spacing w:val="-8"/>
          <w:sz w:val="22"/>
          <w:szCs w:val="22"/>
        </w:rPr>
        <w:t xml:space="preserve"> </w:t>
      </w:r>
      <w:r w:rsidRPr="00C62F72">
        <w:rPr>
          <w:spacing w:val="-3"/>
          <w:sz w:val="22"/>
          <w:szCs w:val="22"/>
        </w:rPr>
        <w:t>coated</w:t>
      </w:r>
      <w:r w:rsidRPr="00C62F72">
        <w:rPr>
          <w:spacing w:val="-6"/>
          <w:sz w:val="22"/>
          <w:szCs w:val="22"/>
        </w:rPr>
        <w:t xml:space="preserve"> </w:t>
      </w:r>
      <w:r w:rsidRPr="00C62F72">
        <w:rPr>
          <w:spacing w:val="-2"/>
          <w:sz w:val="22"/>
          <w:szCs w:val="22"/>
        </w:rPr>
        <w:t>may</w:t>
      </w:r>
      <w:r w:rsidRPr="00C62F72">
        <w:rPr>
          <w:spacing w:val="-8"/>
          <w:sz w:val="22"/>
          <w:szCs w:val="22"/>
        </w:rPr>
        <w:t xml:space="preserve"> </w:t>
      </w:r>
      <w:r w:rsidRPr="00C62F72">
        <w:rPr>
          <w:sz w:val="22"/>
          <w:szCs w:val="22"/>
        </w:rPr>
        <w:t>be</w:t>
      </w:r>
      <w:r w:rsidRPr="00C62F72">
        <w:rPr>
          <w:spacing w:val="-8"/>
          <w:sz w:val="22"/>
          <w:szCs w:val="22"/>
        </w:rPr>
        <w:t xml:space="preserve"> </w:t>
      </w:r>
      <w:r w:rsidRPr="00C62F72">
        <w:rPr>
          <w:sz w:val="22"/>
          <w:szCs w:val="22"/>
        </w:rPr>
        <w:t>supplied</w:t>
      </w:r>
      <w:r w:rsidRPr="00C62F72">
        <w:rPr>
          <w:spacing w:val="-7"/>
          <w:sz w:val="22"/>
          <w:szCs w:val="22"/>
        </w:rPr>
        <w:t xml:space="preserve"> </w:t>
      </w:r>
      <w:r w:rsidRPr="00C62F72">
        <w:rPr>
          <w:sz w:val="22"/>
          <w:szCs w:val="22"/>
        </w:rPr>
        <w:t>as</w:t>
      </w:r>
      <w:r w:rsidRPr="00C62F72">
        <w:rPr>
          <w:spacing w:val="-8"/>
          <w:sz w:val="22"/>
          <w:szCs w:val="22"/>
        </w:rPr>
        <w:t xml:space="preserve"> </w:t>
      </w:r>
      <w:r w:rsidRPr="00C62F72">
        <w:rPr>
          <w:sz w:val="22"/>
          <w:szCs w:val="22"/>
        </w:rPr>
        <w:t>epoxy</w:t>
      </w:r>
      <w:r w:rsidRPr="00C62F72">
        <w:rPr>
          <w:spacing w:val="-8"/>
          <w:sz w:val="22"/>
          <w:szCs w:val="22"/>
        </w:rPr>
        <w:t xml:space="preserve"> </w:t>
      </w:r>
      <w:r w:rsidRPr="00C62F72">
        <w:rPr>
          <w:spacing w:val="-3"/>
          <w:sz w:val="22"/>
          <w:szCs w:val="22"/>
        </w:rPr>
        <w:t>coated,</w:t>
      </w:r>
      <w:r w:rsidRPr="00C62F72">
        <w:rPr>
          <w:spacing w:val="-7"/>
          <w:sz w:val="22"/>
          <w:szCs w:val="22"/>
        </w:rPr>
        <w:t xml:space="preserve"> </w:t>
      </w:r>
      <w:r w:rsidRPr="00C62F72">
        <w:rPr>
          <w:sz w:val="22"/>
          <w:szCs w:val="22"/>
        </w:rPr>
        <w:t>at</w:t>
      </w:r>
      <w:r w:rsidRPr="00C62F72">
        <w:rPr>
          <w:spacing w:val="-7"/>
          <w:sz w:val="22"/>
          <w:szCs w:val="22"/>
        </w:rPr>
        <w:t xml:space="preserve"> </w:t>
      </w:r>
      <w:r w:rsidRPr="00C62F72">
        <w:rPr>
          <w:sz w:val="22"/>
          <w:szCs w:val="22"/>
        </w:rPr>
        <w:t>the</w:t>
      </w:r>
      <w:r w:rsidRPr="00C62F72">
        <w:rPr>
          <w:spacing w:val="-8"/>
          <w:sz w:val="22"/>
          <w:szCs w:val="22"/>
        </w:rPr>
        <w:t xml:space="preserve"> </w:t>
      </w:r>
      <w:r w:rsidRPr="00C62F72">
        <w:rPr>
          <w:spacing w:val="-3"/>
          <w:sz w:val="22"/>
          <w:szCs w:val="22"/>
        </w:rPr>
        <w:t>Contractor's</w:t>
      </w:r>
      <w:r w:rsidRPr="00C62F72">
        <w:rPr>
          <w:spacing w:val="-8"/>
          <w:sz w:val="22"/>
          <w:szCs w:val="22"/>
        </w:rPr>
        <w:t xml:space="preserve"> </w:t>
      </w:r>
      <w:r w:rsidRPr="00C62F72">
        <w:rPr>
          <w:sz w:val="22"/>
          <w:szCs w:val="22"/>
        </w:rPr>
        <w:t>option,</w:t>
      </w:r>
      <w:r w:rsidRPr="00C62F72">
        <w:rPr>
          <w:spacing w:val="-8"/>
          <w:sz w:val="22"/>
          <w:szCs w:val="22"/>
        </w:rPr>
        <w:t xml:space="preserve"> </w:t>
      </w:r>
      <w:r w:rsidRPr="00C62F72">
        <w:rPr>
          <w:sz w:val="22"/>
          <w:szCs w:val="22"/>
        </w:rPr>
        <w:t>at</w:t>
      </w:r>
      <w:r w:rsidRPr="00C62F72">
        <w:rPr>
          <w:spacing w:val="-9"/>
          <w:sz w:val="22"/>
          <w:szCs w:val="22"/>
        </w:rPr>
        <w:t xml:space="preserve"> </w:t>
      </w:r>
      <w:r w:rsidRPr="00C62F72">
        <w:rPr>
          <w:sz w:val="22"/>
          <w:szCs w:val="22"/>
        </w:rPr>
        <w:t xml:space="preserve">no </w:t>
      </w:r>
      <w:r w:rsidRPr="00C62F72">
        <w:rPr>
          <w:spacing w:val="-3"/>
          <w:sz w:val="22"/>
          <w:szCs w:val="22"/>
        </w:rPr>
        <w:t xml:space="preserve">additional </w:t>
      </w:r>
      <w:r w:rsidRPr="00C62F72">
        <w:rPr>
          <w:sz w:val="22"/>
          <w:szCs w:val="22"/>
        </w:rPr>
        <w:t xml:space="preserve">cost to the </w:t>
      </w:r>
      <w:r w:rsidRPr="00C62F72">
        <w:rPr>
          <w:spacing w:val="-3"/>
          <w:sz w:val="22"/>
          <w:szCs w:val="22"/>
        </w:rPr>
        <w:t xml:space="preserve">Department. </w:t>
      </w:r>
      <w:r w:rsidRPr="00C62F72">
        <w:rPr>
          <w:sz w:val="22"/>
          <w:szCs w:val="22"/>
          <w:u w:color="B5082E"/>
        </w:rPr>
        <w:t xml:space="preserve">Epoxy </w:t>
      </w:r>
      <w:r w:rsidRPr="00C62F72">
        <w:rPr>
          <w:spacing w:val="-3"/>
          <w:sz w:val="22"/>
          <w:szCs w:val="22"/>
          <w:u w:color="B5082E"/>
        </w:rPr>
        <w:t xml:space="preserve">coated reinforcing steel </w:t>
      </w:r>
      <w:r w:rsidRPr="00C62F72">
        <w:rPr>
          <w:spacing w:val="-2"/>
          <w:sz w:val="22"/>
          <w:szCs w:val="22"/>
          <w:u w:color="B5082E"/>
        </w:rPr>
        <w:t xml:space="preserve">may </w:t>
      </w:r>
      <w:r w:rsidRPr="00C62F72">
        <w:rPr>
          <w:sz w:val="22"/>
          <w:szCs w:val="22"/>
          <w:u w:color="B5082E"/>
        </w:rPr>
        <w:t xml:space="preserve">not be </w:t>
      </w:r>
      <w:r w:rsidRPr="00C62F72">
        <w:rPr>
          <w:spacing w:val="-3"/>
          <w:sz w:val="22"/>
          <w:szCs w:val="22"/>
          <w:u w:color="B5082E"/>
        </w:rPr>
        <w:t xml:space="preserve">substituted </w:t>
      </w:r>
      <w:r w:rsidRPr="00C62F72">
        <w:rPr>
          <w:sz w:val="22"/>
          <w:szCs w:val="22"/>
          <w:u w:color="B5082E"/>
        </w:rPr>
        <w:t xml:space="preserve">for </w:t>
      </w:r>
      <w:r w:rsidRPr="00C62F72">
        <w:rPr>
          <w:spacing w:val="-3"/>
          <w:sz w:val="22"/>
          <w:szCs w:val="22"/>
          <w:u w:color="B5082E"/>
        </w:rPr>
        <w:t xml:space="preserve">Stainless, </w:t>
      </w:r>
      <w:r w:rsidRPr="00C62F72">
        <w:rPr>
          <w:sz w:val="22"/>
          <w:szCs w:val="22"/>
          <w:u w:color="B5082E"/>
        </w:rPr>
        <w:t xml:space="preserve">Continuous </w:t>
      </w:r>
      <w:r w:rsidRPr="00C62F72">
        <w:rPr>
          <w:spacing w:val="-2"/>
          <w:sz w:val="22"/>
          <w:szCs w:val="22"/>
          <w:u w:color="B5082E"/>
        </w:rPr>
        <w:t xml:space="preserve">Hot </w:t>
      </w:r>
      <w:r w:rsidRPr="00C62F72">
        <w:rPr>
          <w:spacing w:val="-3"/>
          <w:sz w:val="22"/>
          <w:szCs w:val="22"/>
          <w:u w:color="B5082E"/>
        </w:rPr>
        <w:t xml:space="preserve">dipped Galvanized, </w:t>
      </w:r>
      <w:r w:rsidRPr="00C62F72">
        <w:rPr>
          <w:sz w:val="22"/>
          <w:szCs w:val="22"/>
          <w:u w:color="B5082E"/>
        </w:rPr>
        <w:t xml:space="preserve">Zinc </w:t>
      </w:r>
      <w:r w:rsidRPr="00C62F72">
        <w:rPr>
          <w:spacing w:val="-3"/>
          <w:sz w:val="22"/>
          <w:szCs w:val="22"/>
          <w:u w:color="B5082E"/>
        </w:rPr>
        <w:t xml:space="preserve">Coated (Galvanized), </w:t>
      </w:r>
      <w:r w:rsidRPr="00C62F72">
        <w:rPr>
          <w:sz w:val="22"/>
          <w:szCs w:val="22"/>
          <w:u w:color="B5082E"/>
        </w:rPr>
        <w:t xml:space="preserve">and </w:t>
      </w:r>
      <w:r w:rsidRPr="00C62F72">
        <w:rPr>
          <w:spacing w:val="-3"/>
          <w:sz w:val="22"/>
          <w:szCs w:val="22"/>
          <w:u w:color="B5082E"/>
        </w:rPr>
        <w:t>Chromium reinforcing</w:t>
      </w:r>
      <w:r w:rsidRPr="00C62F72">
        <w:rPr>
          <w:spacing w:val="25"/>
          <w:sz w:val="22"/>
          <w:szCs w:val="22"/>
          <w:u w:color="B5082E"/>
        </w:rPr>
        <w:t xml:space="preserve"> </w:t>
      </w:r>
      <w:r w:rsidRPr="00C62F72">
        <w:rPr>
          <w:spacing w:val="-3"/>
          <w:sz w:val="22"/>
          <w:szCs w:val="22"/>
          <w:u w:color="B5082E"/>
        </w:rPr>
        <w:t>alternatives</w:t>
      </w:r>
      <w:r w:rsidRPr="00C62F72">
        <w:rPr>
          <w:color w:val="B5082E"/>
          <w:spacing w:val="-3"/>
          <w:sz w:val="22"/>
          <w:szCs w:val="22"/>
          <w:u w:val="single" w:color="B5082E"/>
        </w:rPr>
        <w:t>.</w:t>
      </w:r>
    </w:p>
    <w:p w:rsidR="00175AE7" w:rsidRPr="00C62F72" w:rsidRDefault="00175AE7" w:rsidP="00175AE7">
      <w:pPr>
        <w:pStyle w:val="BodyText"/>
        <w:spacing w:before="160" w:line="247" w:lineRule="auto"/>
        <w:ind w:right="120"/>
        <w:rPr>
          <w:sz w:val="22"/>
          <w:szCs w:val="22"/>
        </w:rPr>
      </w:pPr>
      <w:r w:rsidRPr="00C62F72">
        <w:rPr>
          <w:spacing w:val="-3"/>
          <w:sz w:val="22"/>
          <w:szCs w:val="22"/>
          <w:u w:color="B5082E"/>
        </w:rPr>
        <w:t xml:space="preserve">Reinforcing alternatives </w:t>
      </w:r>
      <w:r w:rsidRPr="00C62F72">
        <w:rPr>
          <w:sz w:val="22"/>
          <w:szCs w:val="22"/>
          <w:u w:color="B5082E"/>
        </w:rPr>
        <w:t xml:space="preserve">such as: </w:t>
      </w:r>
      <w:r w:rsidRPr="00C62F72">
        <w:rPr>
          <w:spacing w:val="-3"/>
          <w:sz w:val="22"/>
          <w:szCs w:val="22"/>
          <w:u w:color="B5082E"/>
        </w:rPr>
        <w:t xml:space="preserve">Stainless, </w:t>
      </w:r>
      <w:r w:rsidRPr="00C62F72">
        <w:rPr>
          <w:sz w:val="22"/>
          <w:szCs w:val="22"/>
          <w:u w:color="B5082E"/>
        </w:rPr>
        <w:t xml:space="preserve">Continuous Hot dipped </w:t>
      </w:r>
      <w:r w:rsidRPr="00C62F72">
        <w:rPr>
          <w:spacing w:val="-3"/>
          <w:sz w:val="22"/>
          <w:szCs w:val="22"/>
          <w:u w:color="B5082E"/>
        </w:rPr>
        <w:t xml:space="preserve">Galvanized, </w:t>
      </w:r>
      <w:r w:rsidRPr="00C62F72">
        <w:rPr>
          <w:sz w:val="22"/>
          <w:szCs w:val="22"/>
          <w:u w:color="B5082E"/>
        </w:rPr>
        <w:t xml:space="preserve">Zinc </w:t>
      </w:r>
      <w:r w:rsidRPr="00C62F72">
        <w:rPr>
          <w:spacing w:val="-2"/>
          <w:sz w:val="22"/>
          <w:szCs w:val="22"/>
          <w:u w:color="B5082E"/>
        </w:rPr>
        <w:t xml:space="preserve">Coated </w:t>
      </w:r>
      <w:r w:rsidRPr="00C62F72">
        <w:rPr>
          <w:spacing w:val="-3"/>
          <w:sz w:val="22"/>
          <w:szCs w:val="22"/>
          <w:u w:color="B5082E"/>
        </w:rPr>
        <w:t xml:space="preserve">(Galvanized), </w:t>
      </w:r>
      <w:r w:rsidRPr="00C62F72">
        <w:rPr>
          <w:sz w:val="22"/>
          <w:szCs w:val="22"/>
          <w:u w:color="B5082E"/>
        </w:rPr>
        <w:t xml:space="preserve">and </w:t>
      </w:r>
      <w:r w:rsidRPr="00C62F72">
        <w:rPr>
          <w:spacing w:val="-3"/>
          <w:sz w:val="22"/>
          <w:szCs w:val="22"/>
          <w:u w:color="B5082E"/>
        </w:rPr>
        <w:t xml:space="preserve">Chromium reinforcing may </w:t>
      </w:r>
      <w:r w:rsidRPr="00C62F72">
        <w:rPr>
          <w:sz w:val="22"/>
          <w:szCs w:val="22"/>
          <w:u w:color="B5082E"/>
        </w:rPr>
        <w:t xml:space="preserve">be </w:t>
      </w:r>
      <w:r w:rsidRPr="00C62F72">
        <w:rPr>
          <w:spacing w:val="-3"/>
          <w:sz w:val="22"/>
          <w:szCs w:val="22"/>
          <w:u w:color="B5082E"/>
        </w:rPr>
        <w:t xml:space="preserve">supplied </w:t>
      </w:r>
      <w:r w:rsidRPr="00C62F72">
        <w:rPr>
          <w:sz w:val="22"/>
          <w:szCs w:val="22"/>
          <w:u w:color="B5082E"/>
        </w:rPr>
        <w:t>for</w:t>
      </w:r>
      <w:r w:rsidRPr="00C62F72">
        <w:rPr>
          <w:spacing w:val="-3"/>
          <w:sz w:val="22"/>
          <w:szCs w:val="22"/>
          <w:u w:color="B5082E"/>
        </w:rPr>
        <w:t xml:space="preserve"> reinforcing steel </w:t>
      </w:r>
      <w:r w:rsidRPr="00C62F72">
        <w:rPr>
          <w:sz w:val="22"/>
          <w:szCs w:val="22"/>
          <w:u w:color="B5082E"/>
        </w:rPr>
        <w:t xml:space="preserve">or epoxy </w:t>
      </w:r>
      <w:r w:rsidRPr="00C62F72">
        <w:rPr>
          <w:spacing w:val="-3"/>
          <w:sz w:val="22"/>
          <w:szCs w:val="22"/>
          <w:u w:color="B5082E"/>
        </w:rPr>
        <w:t xml:space="preserve">coated reinforcing, </w:t>
      </w:r>
      <w:r w:rsidRPr="00C62F72">
        <w:rPr>
          <w:sz w:val="22"/>
          <w:szCs w:val="22"/>
          <w:u w:color="B5082E"/>
        </w:rPr>
        <w:t xml:space="preserve">at the </w:t>
      </w:r>
      <w:r w:rsidRPr="00C62F72">
        <w:rPr>
          <w:spacing w:val="-3"/>
          <w:sz w:val="22"/>
          <w:szCs w:val="22"/>
          <w:u w:color="B5082E"/>
        </w:rPr>
        <w:t xml:space="preserve">Contractor's </w:t>
      </w:r>
      <w:r w:rsidRPr="00C62F72">
        <w:rPr>
          <w:sz w:val="22"/>
          <w:szCs w:val="22"/>
          <w:u w:color="B5082E"/>
        </w:rPr>
        <w:t>option, at no</w:t>
      </w:r>
      <w:r w:rsidRPr="00C62F72">
        <w:rPr>
          <w:spacing w:val="-3"/>
          <w:sz w:val="22"/>
          <w:szCs w:val="22"/>
          <w:u w:color="B5082E"/>
        </w:rPr>
        <w:t xml:space="preserve"> additional </w:t>
      </w:r>
      <w:r w:rsidRPr="00C62F72">
        <w:rPr>
          <w:sz w:val="22"/>
          <w:szCs w:val="22"/>
          <w:u w:color="B5082E"/>
        </w:rPr>
        <w:t xml:space="preserve">cost or time to the </w:t>
      </w:r>
      <w:r w:rsidRPr="00C62F72">
        <w:rPr>
          <w:spacing w:val="-3"/>
          <w:sz w:val="22"/>
          <w:szCs w:val="22"/>
          <w:u w:color="B5082E"/>
        </w:rPr>
        <w:t xml:space="preserve">Department </w:t>
      </w:r>
      <w:r w:rsidRPr="00C62F72">
        <w:rPr>
          <w:sz w:val="22"/>
          <w:szCs w:val="22"/>
          <w:u w:color="B5082E"/>
        </w:rPr>
        <w:t xml:space="preserve">as approved by the </w:t>
      </w:r>
      <w:r w:rsidRPr="00C62F72">
        <w:rPr>
          <w:spacing w:val="-4"/>
          <w:sz w:val="22"/>
          <w:szCs w:val="22"/>
          <w:u w:color="B5082E"/>
        </w:rPr>
        <w:t>Engineer.</w:t>
      </w:r>
    </w:p>
    <w:p w:rsidR="00175AE7" w:rsidRPr="00C62F72" w:rsidRDefault="00175AE7" w:rsidP="00175AE7">
      <w:pPr>
        <w:spacing w:before="160" w:line="247" w:lineRule="auto"/>
        <w:ind w:left="460"/>
      </w:pPr>
      <w:r w:rsidRPr="00C62F72">
        <w:rPr>
          <w:spacing w:val="-3"/>
        </w:rPr>
        <w:t xml:space="preserve">Length </w:t>
      </w:r>
      <w:r w:rsidRPr="00C62F72">
        <w:t xml:space="preserve">of lap </w:t>
      </w:r>
      <w:r w:rsidRPr="00C62F72">
        <w:rPr>
          <w:spacing w:val="-3"/>
        </w:rPr>
        <w:t xml:space="preserve">splices </w:t>
      </w:r>
      <w:r w:rsidRPr="00C62F72">
        <w:t xml:space="preserve">for </w:t>
      </w:r>
      <w:r w:rsidRPr="00C62F72">
        <w:rPr>
          <w:spacing w:val="-3"/>
        </w:rPr>
        <w:t xml:space="preserve">reinforcing steel </w:t>
      </w:r>
      <w:r w:rsidRPr="00C62F72">
        <w:t xml:space="preserve">shall be in </w:t>
      </w:r>
      <w:r w:rsidRPr="00C62F72">
        <w:rPr>
          <w:spacing w:val="-3"/>
        </w:rPr>
        <w:t xml:space="preserve">accordance </w:t>
      </w:r>
      <w:r w:rsidRPr="00C62F72">
        <w:t xml:space="preserve">with </w:t>
      </w:r>
      <w:r w:rsidRPr="00C62F72">
        <w:rPr>
          <w:spacing w:val="-3"/>
        </w:rPr>
        <w:t xml:space="preserve">AASHTO </w:t>
      </w:r>
      <w:r w:rsidRPr="00C62F72">
        <w:rPr>
          <w:i/>
          <w:spacing w:val="-3"/>
          <w:u w:color="B5082E"/>
        </w:rPr>
        <w:t>LRFD Bridge Design Specifications</w:t>
      </w:r>
      <w:r w:rsidRPr="00C62F72">
        <w:rPr>
          <w:spacing w:val="-3"/>
        </w:rPr>
        <w:t>, unless otherwise specified.</w:t>
      </w:r>
    </w:p>
    <w:p w:rsidR="00175AE7" w:rsidRPr="00C62F72" w:rsidRDefault="00175AE7" w:rsidP="00175AE7">
      <w:pPr>
        <w:pStyle w:val="BodyText"/>
        <w:ind w:left="0"/>
        <w:rPr>
          <w:sz w:val="22"/>
          <w:szCs w:val="22"/>
        </w:rPr>
      </w:pPr>
    </w:p>
    <w:p w:rsidR="00175AE7" w:rsidRPr="00C62F72" w:rsidRDefault="00175AE7" w:rsidP="00FA60DF">
      <w:pPr>
        <w:pStyle w:val="Heading1"/>
        <w:rPr>
          <w:sz w:val="22"/>
          <w:szCs w:val="22"/>
        </w:rPr>
      </w:pPr>
      <w:r w:rsidRPr="00C62F72">
        <w:rPr>
          <w:sz w:val="22"/>
          <w:szCs w:val="22"/>
        </w:rPr>
        <w:t>CONSTRUCTION REQUIREMENTS</w:t>
      </w:r>
    </w:p>
    <w:p w:rsidR="00175AE7" w:rsidRPr="00C62F72" w:rsidRDefault="00175AE7" w:rsidP="00175AE7">
      <w:pPr>
        <w:pStyle w:val="ListParagraph"/>
        <w:numPr>
          <w:ilvl w:val="1"/>
          <w:numId w:val="3"/>
        </w:numPr>
        <w:tabs>
          <w:tab w:val="left" w:pos="1111"/>
        </w:tabs>
        <w:spacing w:before="165" w:line="247" w:lineRule="auto"/>
        <w:ind w:left="459" w:right="177" w:firstLine="1"/>
        <w:jc w:val="left"/>
      </w:pPr>
      <w:r w:rsidRPr="00C62F72">
        <w:rPr>
          <w:b/>
        </w:rPr>
        <w:t xml:space="preserve">Bar List.  </w:t>
      </w:r>
      <w:r w:rsidRPr="00C62F72">
        <w:rPr>
          <w:spacing w:val="-6"/>
        </w:rPr>
        <w:t xml:space="preserve">Two </w:t>
      </w:r>
      <w:r w:rsidRPr="00C62F72">
        <w:t xml:space="preserve">copies of a list of all reinforcing steel and bending diagrams shall be furnished to the Engineer at the site of the work at least one week before the placing of reinforcing steel is begun. Such lists will not be reviewed for </w:t>
      </w:r>
      <w:r w:rsidRPr="00C62F72">
        <w:rPr>
          <w:spacing w:val="-3"/>
        </w:rPr>
        <w:t xml:space="preserve">accuracy. </w:t>
      </w:r>
      <w:r w:rsidRPr="00C62F72">
        <w:t>The Contractor shall be responsible for the accuracy of the lists and for furnishing and placing all reinforcing steel in accordance with the details shown on the</w:t>
      </w:r>
      <w:r w:rsidRPr="00C62F72">
        <w:rPr>
          <w:spacing w:val="-13"/>
        </w:rPr>
        <w:t xml:space="preserve"> </w:t>
      </w:r>
      <w:r w:rsidRPr="00C62F72">
        <w:t>plans.</w:t>
      </w:r>
    </w:p>
    <w:p w:rsidR="00175AE7" w:rsidRPr="00C62F72" w:rsidRDefault="00175AE7" w:rsidP="00175AE7">
      <w:pPr>
        <w:pStyle w:val="BodyText"/>
        <w:spacing w:before="159" w:line="247" w:lineRule="auto"/>
        <w:ind w:left="459" w:right="27"/>
        <w:rPr>
          <w:sz w:val="22"/>
          <w:szCs w:val="22"/>
        </w:rPr>
      </w:pPr>
      <w:r w:rsidRPr="00C62F72">
        <w:rPr>
          <w:sz w:val="22"/>
          <w:szCs w:val="22"/>
        </w:rPr>
        <w:t>Bar lists and bending diagrams which are included on the plans, do not have to be furnished by the Contractor. When bar lists and bending diagrams are included on the plans, they are intended for estimating approximate quantities. The Contractor shall verify the quantity, size and shape of the bar reinforcement against those shown on the plans and make all necessary corrections before ordering.</w:t>
      </w:r>
    </w:p>
    <w:p w:rsidR="00175AE7" w:rsidRPr="00C62F72" w:rsidRDefault="00175AE7" w:rsidP="00175AE7">
      <w:pPr>
        <w:pStyle w:val="ListParagraph"/>
        <w:numPr>
          <w:ilvl w:val="1"/>
          <w:numId w:val="3"/>
        </w:numPr>
        <w:tabs>
          <w:tab w:val="left" w:pos="1111"/>
        </w:tabs>
        <w:spacing w:before="159" w:line="247" w:lineRule="auto"/>
        <w:ind w:right="282" w:firstLine="0"/>
        <w:jc w:val="left"/>
      </w:pPr>
      <w:r w:rsidRPr="00C62F72">
        <w:rPr>
          <w:b/>
        </w:rPr>
        <w:t xml:space="preserve">Protection of Materials. </w:t>
      </w:r>
      <w:r w:rsidRPr="00C62F72">
        <w:t>Reinforcing steel and its coating shall be protected at all times from damage. When placed</w:t>
      </w:r>
      <w:r w:rsidRPr="00C62F72">
        <w:rPr>
          <w:spacing w:val="-2"/>
        </w:rPr>
        <w:t xml:space="preserve"> </w:t>
      </w:r>
      <w:r w:rsidRPr="00C62F72">
        <w:t>in</w:t>
      </w:r>
      <w:r w:rsidRPr="00C62F72">
        <w:rPr>
          <w:spacing w:val="-2"/>
        </w:rPr>
        <w:t xml:space="preserve"> </w:t>
      </w:r>
      <w:r w:rsidRPr="00C62F72">
        <w:t>the</w:t>
      </w:r>
      <w:r w:rsidRPr="00C62F72">
        <w:rPr>
          <w:spacing w:val="-4"/>
        </w:rPr>
        <w:t xml:space="preserve"> </w:t>
      </w:r>
      <w:r w:rsidRPr="00C62F72">
        <w:t>work,</w:t>
      </w:r>
      <w:r w:rsidRPr="00C62F72">
        <w:rPr>
          <w:spacing w:val="-4"/>
        </w:rPr>
        <w:t xml:space="preserve"> </w:t>
      </w:r>
      <w:r w:rsidRPr="00C62F72">
        <w:t>the</w:t>
      </w:r>
      <w:r w:rsidRPr="00C62F72">
        <w:rPr>
          <w:spacing w:val="-4"/>
        </w:rPr>
        <w:t xml:space="preserve"> </w:t>
      </w:r>
      <w:r w:rsidRPr="00C62F72">
        <w:t>reinforcing</w:t>
      </w:r>
      <w:r w:rsidRPr="00C62F72">
        <w:rPr>
          <w:spacing w:val="-4"/>
        </w:rPr>
        <w:t xml:space="preserve"> </w:t>
      </w:r>
      <w:r w:rsidRPr="00C62F72">
        <w:t>steel</w:t>
      </w:r>
      <w:r w:rsidRPr="00C62F72">
        <w:rPr>
          <w:spacing w:val="-4"/>
        </w:rPr>
        <w:t xml:space="preserve"> </w:t>
      </w:r>
      <w:r w:rsidRPr="00C62F72">
        <w:t>shall</w:t>
      </w:r>
      <w:r w:rsidRPr="00C62F72">
        <w:rPr>
          <w:spacing w:val="-4"/>
        </w:rPr>
        <w:t xml:space="preserve"> </w:t>
      </w:r>
      <w:r w:rsidRPr="00C62F72">
        <w:t>be</w:t>
      </w:r>
      <w:r w:rsidRPr="00C62F72">
        <w:rPr>
          <w:spacing w:val="-4"/>
        </w:rPr>
        <w:t xml:space="preserve"> </w:t>
      </w:r>
      <w:r w:rsidRPr="00C62F72">
        <w:t>free</w:t>
      </w:r>
      <w:r w:rsidRPr="00C62F72">
        <w:rPr>
          <w:spacing w:val="-4"/>
        </w:rPr>
        <w:t xml:space="preserve"> </w:t>
      </w:r>
      <w:r w:rsidRPr="00C62F72">
        <w:t>from</w:t>
      </w:r>
      <w:r w:rsidRPr="00C62F72">
        <w:rPr>
          <w:spacing w:val="-4"/>
        </w:rPr>
        <w:t xml:space="preserve"> </w:t>
      </w:r>
      <w:r w:rsidRPr="00C62F72">
        <w:t>dirt,</w:t>
      </w:r>
      <w:r w:rsidRPr="00C62F72">
        <w:rPr>
          <w:spacing w:val="-3"/>
        </w:rPr>
        <w:t xml:space="preserve"> </w:t>
      </w:r>
      <w:r w:rsidRPr="00C62F72">
        <w:t>loose</w:t>
      </w:r>
      <w:r w:rsidRPr="00C62F72">
        <w:rPr>
          <w:spacing w:val="-3"/>
        </w:rPr>
        <w:t xml:space="preserve"> </w:t>
      </w:r>
      <w:r w:rsidRPr="00C62F72">
        <w:t>mill</w:t>
      </w:r>
      <w:r w:rsidRPr="00C62F72">
        <w:rPr>
          <w:spacing w:val="-4"/>
        </w:rPr>
        <w:t xml:space="preserve"> </w:t>
      </w:r>
      <w:r w:rsidRPr="00C62F72">
        <w:t>scale,</w:t>
      </w:r>
      <w:r w:rsidRPr="00C62F72">
        <w:rPr>
          <w:spacing w:val="-3"/>
        </w:rPr>
        <w:t xml:space="preserve"> </w:t>
      </w:r>
      <w:r w:rsidRPr="00C62F72">
        <w:t>paint,</w:t>
      </w:r>
      <w:r w:rsidRPr="00C62F72">
        <w:rPr>
          <w:spacing w:val="-4"/>
        </w:rPr>
        <w:t xml:space="preserve"> </w:t>
      </w:r>
      <w:r w:rsidRPr="00C62F72">
        <w:t>oil,</w:t>
      </w:r>
      <w:r w:rsidRPr="00C62F72">
        <w:rPr>
          <w:spacing w:val="-3"/>
        </w:rPr>
        <w:t xml:space="preserve"> </w:t>
      </w:r>
      <w:r w:rsidRPr="00C62F72">
        <w:t>loose</w:t>
      </w:r>
      <w:r w:rsidRPr="00C62F72">
        <w:rPr>
          <w:spacing w:val="-3"/>
        </w:rPr>
        <w:t xml:space="preserve"> </w:t>
      </w:r>
      <w:r w:rsidRPr="00C62F72">
        <w:t>rust,</w:t>
      </w:r>
      <w:r w:rsidRPr="00C62F72">
        <w:rPr>
          <w:spacing w:val="-4"/>
        </w:rPr>
        <w:t xml:space="preserve"> </w:t>
      </w:r>
      <w:r w:rsidRPr="00C62F72">
        <w:t>or</w:t>
      </w:r>
      <w:r w:rsidRPr="00C62F72">
        <w:rPr>
          <w:spacing w:val="-4"/>
        </w:rPr>
        <w:t xml:space="preserve"> </w:t>
      </w:r>
      <w:r w:rsidRPr="00C62F72">
        <w:t>other</w:t>
      </w:r>
      <w:r w:rsidRPr="00C62F72">
        <w:rPr>
          <w:spacing w:val="-3"/>
        </w:rPr>
        <w:t xml:space="preserve"> </w:t>
      </w:r>
      <w:r w:rsidRPr="00C62F72">
        <w:t>foreign</w:t>
      </w:r>
      <w:r w:rsidRPr="00C62F72">
        <w:rPr>
          <w:spacing w:val="-2"/>
        </w:rPr>
        <w:t xml:space="preserve"> </w:t>
      </w:r>
      <w:r w:rsidRPr="00C62F72">
        <w:t>substance.</w:t>
      </w:r>
    </w:p>
    <w:p w:rsidR="00175AE7" w:rsidRPr="00C62F72" w:rsidRDefault="00175AE7" w:rsidP="00175AE7">
      <w:pPr>
        <w:pStyle w:val="ListParagraph"/>
        <w:numPr>
          <w:ilvl w:val="1"/>
          <w:numId w:val="3"/>
        </w:numPr>
        <w:tabs>
          <w:tab w:val="left" w:pos="1111"/>
        </w:tabs>
        <w:spacing w:line="247" w:lineRule="auto"/>
        <w:ind w:right="175" w:firstLine="0"/>
        <w:jc w:val="left"/>
      </w:pPr>
      <w:r w:rsidRPr="00C62F72">
        <w:rPr>
          <w:b/>
        </w:rPr>
        <w:t xml:space="preserve">Bending. </w:t>
      </w:r>
      <w:r w:rsidRPr="00C62F72">
        <w:t>Unless otherwise permitted, all reinforcing bars shall be bent cold. Bars partially embedded in concrete shall not be field bent except as shown on plans or permitted. Bars shall not be bent or straightened in a manner that will injure the material or the coating. Should the Engineer approve the application of heat for field bending reinforcing bars, precautions shall</w:t>
      </w:r>
      <w:r w:rsidRPr="00C62F72">
        <w:rPr>
          <w:spacing w:val="-4"/>
        </w:rPr>
        <w:t xml:space="preserve"> </w:t>
      </w:r>
      <w:r w:rsidRPr="00C62F72">
        <w:t>be</w:t>
      </w:r>
      <w:r w:rsidRPr="00C62F72">
        <w:rPr>
          <w:spacing w:val="-4"/>
        </w:rPr>
        <w:t xml:space="preserve"> </w:t>
      </w:r>
      <w:r w:rsidRPr="00C62F72">
        <w:t>taken</w:t>
      </w:r>
      <w:r w:rsidRPr="00C62F72">
        <w:rPr>
          <w:spacing w:val="-2"/>
        </w:rPr>
        <w:t xml:space="preserve"> </w:t>
      </w:r>
      <w:r w:rsidRPr="00C62F72">
        <w:t>to</w:t>
      </w:r>
      <w:r w:rsidRPr="00C62F72">
        <w:rPr>
          <w:spacing w:val="-2"/>
        </w:rPr>
        <w:t xml:space="preserve"> </w:t>
      </w:r>
      <w:r w:rsidRPr="00C62F72">
        <w:t>assure</w:t>
      </w:r>
      <w:r w:rsidRPr="00C62F72">
        <w:rPr>
          <w:spacing w:val="-3"/>
        </w:rPr>
        <w:t xml:space="preserve"> </w:t>
      </w:r>
      <w:r w:rsidRPr="00C62F72">
        <w:t>that</w:t>
      </w:r>
      <w:r w:rsidRPr="00C62F72">
        <w:rPr>
          <w:spacing w:val="-4"/>
        </w:rPr>
        <w:t xml:space="preserve"> </w:t>
      </w:r>
      <w:r w:rsidRPr="00C62F72">
        <w:t>the</w:t>
      </w:r>
      <w:r w:rsidRPr="00C62F72">
        <w:rPr>
          <w:spacing w:val="-3"/>
        </w:rPr>
        <w:t xml:space="preserve"> </w:t>
      </w:r>
      <w:r w:rsidRPr="00C62F72">
        <w:t>physical</w:t>
      </w:r>
      <w:r w:rsidRPr="00C62F72">
        <w:rPr>
          <w:spacing w:val="-4"/>
        </w:rPr>
        <w:t xml:space="preserve"> </w:t>
      </w:r>
      <w:r w:rsidRPr="00C62F72">
        <w:t>properties</w:t>
      </w:r>
      <w:r w:rsidRPr="00C62F72">
        <w:rPr>
          <w:spacing w:val="-3"/>
        </w:rPr>
        <w:t xml:space="preserve"> </w:t>
      </w:r>
      <w:r w:rsidRPr="00C62F72">
        <w:t>of</w:t>
      </w:r>
      <w:r w:rsidRPr="00C62F72">
        <w:rPr>
          <w:spacing w:val="-3"/>
        </w:rPr>
        <w:t xml:space="preserve"> </w:t>
      </w:r>
      <w:r w:rsidRPr="00C62F72">
        <w:t>the</w:t>
      </w:r>
      <w:r w:rsidRPr="00C62F72">
        <w:rPr>
          <w:spacing w:val="-4"/>
        </w:rPr>
        <w:t xml:space="preserve"> </w:t>
      </w:r>
      <w:r w:rsidRPr="00C62F72">
        <w:t>steel</w:t>
      </w:r>
      <w:r w:rsidRPr="00C62F72">
        <w:rPr>
          <w:spacing w:val="-4"/>
        </w:rPr>
        <w:t xml:space="preserve"> </w:t>
      </w:r>
      <w:r w:rsidRPr="00C62F72">
        <w:t>will</w:t>
      </w:r>
      <w:r w:rsidRPr="00C62F72">
        <w:rPr>
          <w:spacing w:val="-4"/>
        </w:rPr>
        <w:t xml:space="preserve"> </w:t>
      </w:r>
      <w:r w:rsidRPr="00C62F72">
        <w:t>not</w:t>
      </w:r>
      <w:r w:rsidRPr="00C62F72">
        <w:rPr>
          <w:spacing w:val="-5"/>
        </w:rPr>
        <w:t xml:space="preserve"> </w:t>
      </w:r>
      <w:r w:rsidRPr="00C62F72">
        <w:t>be</w:t>
      </w:r>
      <w:r w:rsidRPr="00C62F72">
        <w:rPr>
          <w:spacing w:val="-6"/>
        </w:rPr>
        <w:t xml:space="preserve"> </w:t>
      </w:r>
      <w:r w:rsidRPr="00C62F72">
        <w:t>materially</w:t>
      </w:r>
      <w:r w:rsidRPr="00C62F72">
        <w:rPr>
          <w:spacing w:val="-4"/>
        </w:rPr>
        <w:t xml:space="preserve"> </w:t>
      </w:r>
      <w:r w:rsidRPr="00C62F72">
        <w:t>altered.</w:t>
      </w:r>
    </w:p>
    <w:p w:rsidR="00175AE7" w:rsidRPr="00C62F72" w:rsidRDefault="00175AE7" w:rsidP="00175AE7">
      <w:pPr>
        <w:pStyle w:val="BodyText"/>
        <w:spacing w:before="160" w:line="247" w:lineRule="auto"/>
        <w:rPr>
          <w:sz w:val="22"/>
          <w:szCs w:val="22"/>
        </w:rPr>
      </w:pPr>
      <w:r w:rsidRPr="00C62F72">
        <w:rPr>
          <w:sz w:val="22"/>
          <w:szCs w:val="22"/>
        </w:rPr>
        <w:t xml:space="preserve">Hooks and bends shall conform to the provisions of the AASHTO </w:t>
      </w:r>
      <w:r w:rsidRPr="00C62F72">
        <w:rPr>
          <w:sz w:val="22"/>
          <w:szCs w:val="22"/>
          <w:u w:color="B5082E"/>
        </w:rPr>
        <w:t xml:space="preserve">LRFD Bridge Design Specifications </w:t>
      </w:r>
    </w:p>
    <w:p w:rsidR="00175AE7" w:rsidRPr="00C62F72" w:rsidRDefault="00175AE7" w:rsidP="00175AE7">
      <w:pPr>
        <w:pStyle w:val="BodyText"/>
        <w:spacing w:before="160" w:line="247" w:lineRule="auto"/>
        <w:ind w:left="459" w:right="587"/>
        <w:rPr>
          <w:sz w:val="22"/>
          <w:szCs w:val="22"/>
        </w:rPr>
      </w:pPr>
      <w:r w:rsidRPr="00C62F72">
        <w:rPr>
          <w:sz w:val="22"/>
          <w:szCs w:val="22"/>
        </w:rPr>
        <w:lastRenderedPageBreak/>
        <w:t>Bars which are shown as “hooked” on the plans shall have “standard hooks” unless otherwise indicated. The term “standard hook” as used herein shall mean one of the following:</w:t>
      </w:r>
    </w:p>
    <w:p w:rsidR="00175AE7" w:rsidRPr="00C62F72" w:rsidRDefault="00175AE7" w:rsidP="00175AE7">
      <w:pPr>
        <w:pStyle w:val="ListParagraph"/>
        <w:numPr>
          <w:ilvl w:val="0"/>
          <w:numId w:val="2"/>
        </w:numPr>
        <w:tabs>
          <w:tab w:val="left" w:pos="821"/>
        </w:tabs>
        <w:spacing w:line="247" w:lineRule="auto"/>
        <w:ind w:right="4329" w:hanging="360"/>
        <w:jc w:val="left"/>
      </w:pPr>
      <w:r w:rsidRPr="00C62F72">
        <w:t>A</w:t>
      </w:r>
      <w:r w:rsidRPr="00C62F72">
        <w:rPr>
          <w:spacing w:val="-13"/>
        </w:rPr>
        <w:t xml:space="preserve"> </w:t>
      </w:r>
      <w:r w:rsidRPr="00C62F72">
        <w:t>180</w:t>
      </w:r>
      <w:r w:rsidRPr="00C62F72">
        <w:rPr>
          <w:spacing w:val="-3"/>
        </w:rPr>
        <w:t>-</w:t>
      </w:r>
      <w:r w:rsidRPr="00C62F72">
        <w:t>degree</w:t>
      </w:r>
      <w:r w:rsidRPr="00C62F72">
        <w:rPr>
          <w:spacing w:val="-3"/>
        </w:rPr>
        <w:t xml:space="preserve"> </w:t>
      </w:r>
      <w:r w:rsidRPr="00C62F72">
        <w:t>turn</w:t>
      </w:r>
      <w:r w:rsidRPr="00C62F72">
        <w:rPr>
          <w:spacing w:val="-3"/>
        </w:rPr>
        <w:t xml:space="preserve"> </w:t>
      </w:r>
      <w:r w:rsidRPr="00C62F72">
        <w:t>plus</w:t>
      </w:r>
      <w:r w:rsidRPr="00C62F72">
        <w:rPr>
          <w:spacing w:val="-3"/>
        </w:rPr>
        <w:t xml:space="preserve"> </w:t>
      </w:r>
      <w:r w:rsidRPr="00C62F72">
        <w:t>an</w:t>
      </w:r>
      <w:r w:rsidRPr="00C62F72">
        <w:rPr>
          <w:spacing w:val="-3"/>
        </w:rPr>
        <w:t xml:space="preserve"> </w:t>
      </w:r>
      <w:r w:rsidRPr="00C62F72">
        <w:t>extension</w:t>
      </w:r>
      <w:r w:rsidRPr="00C62F72">
        <w:rPr>
          <w:spacing w:val="-3"/>
        </w:rPr>
        <w:t xml:space="preserve"> </w:t>
      </w:r>
      <w:r w:rsidRPr="00C62F72">
        <w:t>of</w:t>
      </w:r>
      <w:r w:rsidRPr="00C62F72">
        <w:rPr>
          <w:spacing w:val="-3"/>
        </w:rPr>
        <w:t xml:space="preserve"> </w:t>
      </w:r>
      <w:r w:rsidRPr="00C62F72">
        <w:t>four</w:t>
      </w:r>
      <w:r w:rsidRPr="00C62F72">
        <w:rPr>
          <w:spacing w:val="-3"/>
        </w:rPr>
        <w:t xml:space="preserve"> </w:t>
      </w:r>
      <w:r w:rsidRPr="00C62F72">
        <w:t>bar</w:t>
      </w:r>
      <w:r w:rsidRPr="00C62F72">
        <w:rPr>
          <w:spacing w:val="-3"/>
        </w:rPr>
        <w:t xml:space="preserve"> </w:t>
      </w:r>
      <w:r w:rsidRPr="00C62F72">
        <w:t>diameters</w:t>
      </w:r>
      <w:r w:rsidRPr="00C62F72">
        <w:rPr>
          <w:spacing w:val="-2"/>
        </w:rPr>
        <w:t xml:space="preserve"> </w:t>
      </w:r>
      <w:r w:rsidRPr="00C62F72">
        <w:t>but</w:t>
      </w:r>
      <w:r w:rsidRPr="00C62F72">
        <w:rPr>
          <w:spacing w:val="-3"/>
        </w:rPr>
        <w:t xml:space="preserve"> </w:t>
      </w:r>
      <w:r w:rsidRPr="00C62F72">
        <w:t>at</w:t>
      </w:r>
      <w:r w:rsidRPr="00C62F72">
        <w:rPr>
          <w:spacing w:val="-3"/>
        </w:rPr>
        <w:t xml:space="preserve"> </w:t>
      </w:r>
      <w:r w:rsidRPr="00C62F72">
        <w:t>least</w:t>
      </w:r>
      <w:r w:rsidRPr="00C62F72">
        <w:rPr>
          <w:spacing w:val="-4"/>
        </w:rPr>
        <w:t xml:space="preserve"> </w:t>
      </w:r>
      <w:r w:rsidRPr="00C62F72">
        <w:t xml:space="preserve">2½ inches at the free end of the </w:t>
      </w:r>
      <w:r w:rsidRPr="00C62F72">
        <w:rPr>
          <w:spacing w:val="-3"/>
        </w:rPr>
        <w:t>bar,</w:t>
      </w:r>
      <w:r w:rsidRPr="00C62F72">
        <w:rPr>
          <w:spacing w:val="-11"/>
        </w:rPr>
        <w:t xml:space="preserve"> </w:t>
      </w:r>
      <w:r w:rsidRPr="00C62F72">
        <w:t>or</w:t>
      </w:r>
    </w:p>
    <w:p w:rsidR="00175AE7" w:rsidRPr="00C62F72" w:rsidRDefault="00175AE7" w:rsidP="00175AE7">
      <w:pPr>
        <w:pStyle w:val="ListParagraph"/>
        <w:numPr>
          <w:ilvl w:val="0"/>
          <w:numId w:val="2"/>
        </w:numPr>
        <w:tabs>
          <w:tab w:val="left" w:pos="821"/>
        </w:tabs>
        <w:ind w:hanging="360"/>
        <w:jc w:val="left"/>
      </w:pPr>
      <w:r w:rsidRPr="00C62F72">
        <w:t>A</w:t>
      </w:r>
      <w:r w:rsidRPr="00C62F72">
        <w:rPr>
          <w:spacing w:val="-13"/>
        </w:rPr>
        <w:t xml:space="preserve"> </w:t>
      </w:r>
      <w:r w:rsidRPr="00C62F72">
        <w:t>90</w:t>
      </w:r>
      <w:r w:rsidRPr="00C62F72">
        <w:rPr>
          <w:spacing w:val="-3"/>
        </w:rPr>
        <w:t>-</w:t>
      </w:r>
      <w:r w:rsidRPr="00C62F72">
        <w:t>degree</w:t>
      </w:r>
      <w:r w:rsidRPr="00C62F72">
        <w:rPr>
          <w:spacing w:val="-2"/>
        </w:rPr>
        <w:t xml:space="preserve"> </w:t>
      </w:r>
      <w:r w:rsidRPr="00C62F72">
        <w:t>turn</w:t>
      </w:r>
      <w:r w:rsidRPr="00C62F72">
        <w:rPr>
          <w:spacing w:val="-3"/>
        </w:rPr>
        <w:t xml:space="preserve"> </w:t>
      </w:r>
      <w:r w:rsidRPr="00C62F72">
        <w:t>plus</w:t>
      </w:r>
      <w:r w:rsidRPr="00C62F72">
        <w:rPr>
          <w:spacing w:val="-2"/>
        </w:rPr>
        <w:t xml:space="preserve"> </w:t>
      </w:r>
      <w:r w:rsidRPr="00C62F72">
        <w:t>an</w:t>
      </w:r>
      <w:r w:rsidRPr="00C62F72">
        <w:rPr>
          <w:spacing w:val="-1"/>
        </w:rPr>
        <w:t xml:space="preserve"> </w:t>
      </w:r>
      <w:r w:rsidRPr="00C62F72">
        <w:t>extension</w:t>
      </w:r>
      <w:r w:rsidRPr="00C62F72">
        <w:rPr>
          <w:spacing w:val="-3"/>
        </w:rPr>
        <w:t xml:space="preserve"> </w:t>
      </w:r>
      <w:r w:rsidRPr="00C62F72">
        <w:t>of</w:t>
      </w:r>
      <w:r w:rsidRPr="00C62F72">
        <w:rPr>
          <w:spacing w:val="-3"/>
        </w:rPr>
        <w:t xml:space="preserve"> </w:t>
      </w:r>
      <w:r w:rsidRPr="00C62F72">
        <w:t>12</w:t>
      </w:r>
      <w:r w:rsidRPr="00C62F72">
        <w:rPr>
          <w:spacing w:val="-3"/>
        </w:rPr>
        <w:t xml:space="preserve"> </w:t>
      </w:r>
      <w:r w:rsidRPr="00C62F72">
        <w:t>bar</w:t>
      </w:r>
      <w:r w:rsidRPr="00C62F72">
        <w:rPr>
          <w:spacing w:val="-3"/>
        </w:rPr>
        <w:t xml:space="preserve"> </w:t>
      </w:r>
      <w:r w:rsidRPr="00C62F72">
        <w:t>diameters</w:t>
      </w:r>
      <w:r w:rsidRPr="00C62F72">
        <w:rPr>
          <w:spacing w:val="-2"/>
        </w:rPr>
        <w:t xml:space="preserve"> </w:t>
      </w:r>
      <w:r w:rsidRPr="00C62F72">
        <w:t>at</w:t>
      </w:r>
      <w:r w:rsidRPr="00C62F72">
        <w:rPr>
          <w:spacing w:val="-3"/>
        </w:rPr>
        <w:t xml:space="preserve"> </w:t>
      </w:r>
      <w:r w:rsidRPr="00C62F72">
        <w:t>the</w:t>
      </w:r>
      <w:r w:rsidRPr="00C62F72">
        <w:rPr>
          <w:spacing w:val="-2"/>
        </w:rPr>
        <w:t xml:space="preserve"> </w:t>
      </w:r>
      <w:r w:rsidRPr="00C62F72">
        <w:t>free</w:t>
      </w:r>
      <w:r w:rsidRPr="00C62F72">
        <w:rPr>
          <w:spacing w:val="-3"/>
        </w:rPr>
        <w:t xml:space="preserve"> </w:t>
      </w:r>
      <w:r w:rsidRPr="00C62F72">
        <w:t>end</w:t>
      </w:r>
      <w:r w:rsidRPr="00C62F72">
        <w:rPr>
          <w:spacing w:val="-3"/>
        </w:rPr>
        <w:t xml:space="preserve"> </w:t>
      </w:r>
      <w:r w:rsidRPr="00C62F72">
        <w:t>of</w:t>
      </w:r>
      <w:r w:rsidRPr="00C62F72">
        <w:rPr>
          <w:spacing w:val="-2"/>
        </w:rPr>
        <w:t xml:space="preserve"> </w:t>
      </w:r>
      <w:r w:rsidRPr="00C62F72">
        <w:t>the</w:t>
      </w:r>
      <w:r w:rsidRPr="00C62F72">
        <w:rPr>
          <w:spacing w:val="-2"/>
        </w:rPr>
        <w:t xml:space="preserve"> </w:t>
      </w:r>
      <w:r w:rsidRPr="00C62F72">
        <w:rPr>
          <w:spacing w:val="-3"/>
        </w:rPr>
        <w:t xml:space="preserve">bar, </w:t>
      </w:r>
      <w:r w:rsidRPr="00C62F72">
        <w:t>or</w:t>
      </w:r>
    </w:p>
    <w:p w:rsidR="00175AE7" w:rsidRPr="00C62F72" w:rsidRDefault="00175AE7" w:rsidP="00175AE7">
      <w:pPr>
        <w:pStyle w:val="ListParagraph"/>
        <w:numPr>
          <w:ilvl w:val="0"/>
          <w:numId w:val="2"/>
        </w:numPr>
        <w:tabs>
          <w:tab w:val="left" w:pos="821"/>
        </w:tabs>
        <w:ind w:hanging="360"/>
        <w:jc w:val="left"/>
      </w:pPr>
      <w:r w:rsidRPr="00C62F72">
        <w:t>For stirrup and tie anchorage</w:t>
      </w:r>
      <w:r w:rsidRPr="00C62F72">
        <w:rPr>
          <w:spacing w:val="-14"/>
        </w:rPr>
        <w:t xml:space="preserve"> </w:t>
      </w:r>
      <w:r w:rsidRPr="00C62F72">
        <w:t>only</w:t>
      </w:r>
    </w:p>
    <w:p w:rsidR="00175AE7" w:rsidRPr="00C62F72" w:rsidRDefault="00175AE7" w:rsidP="00C51CC2">
      <w:pPr>
        <w:pStyle w:val="ListParagraph"/>
        <w:numPr>
          <w:ilvl w:val="1"/>
          <w:numId w:val="2"/>
        </w:numPr>
        <w:tabs>
          <w:tab w:val="left" w:pos="840"/>
        </w:tabs>
        <w:spacing w:before="165"/>
        <w:ind w:left="1079" w:hanging="359"/>
      </w:pPr>
      <w:r w:rsidRPr="00C62F72">
        <w:t>No.</w:t>
      </w:r>
      <w:r w:rsidRPr="00C62F72">
        <w:rPr>
          <w:spacing w:val="-3"/>
        </w:rPr>
        <w:t xml:space="preserve"> </w:t>
      </w:r>
      <w:r w:rsidRPr="00C62F72">
        <w:t>5</w:t>
      </w:r>
      <w:r w:rsidRPr="00C62F72">
        <w:rPr>
          <w:spacing w:val="-3"/>
        </w:rPr>
        <w:t xml:space="preserve"> </w:t>
      </w:r>
      <w:r w:rsidRPr="00C62F72">
        <w:t>bar</w:t>
      </w:r>
      <w:r w:rsidRPr="00C62F72">
        <w:rPr>
          <w:spacing w:val="-3"/>
        </w:rPr>
        <w:t xml:space="preserve"> </w:t>
      </w:r>
      <w:r w:rsidRPr="00C62F72">
        <w:t>and</w:t>
      </w:r>
      <w:r w:rsidRPr="00C62F72">
        <w:rPr>
          <w:spacing w:val="-1"/>
        </w:rPr>
        <w:t xml:space="preserve"> </w:t>
      </w:r>
      <w:r w:rsidRPr="00C62F72">
        <w:t>smaller,</w:t>
      </w:r>
      <w:r w:rsidRPr="00C62F72">
        <w:rPr>
          <w:spacing w:val="-2"/>
        </w:rPr>
        <w:t xml:space="preserve"> </w:t>
      </w:r>
      <w:r w:rsidRPr="00C62F72">
        <w:t>90</w:t>
      </w:r>
      <w:r w:rsidRPr="00C62F72">
        <w:rPr>
          <w:spacing w:val="-3"/>
        </w:rPr>
        <w:t>-</w:t>
      </w:r>
      <w:r w:rsidRPr="00C62F72">
        <w:t>degree</w:t>
      </w:r>
      <w:r w:rsidRPr="00C62F72">
        <w:rPr>
          <w:spacing w:val="-2"/>
        </w:rPr>
        <w:t xml:space="preserve"> </w:t>
      </w:r>
      <w:r w:rsidRPr="00C62F72">
        <w:t>turn</w:t>
      </w:r>
      <w:r w:rsidRPr="00C62F72">
        <w:rPr>
          <w:spacing w:val="-3"/>
        </w:rPr>
        <w:t xml:space="preserve"> </w:t>
      </w:r>
      <w:r w:rsidRPr="00C62F72">
        <w:t>plus</w:t>
      </w:r>
      <w:r w:rsidRPr="00C62F72">
        <w:rPr>
          <w:spacing w:val="-3"/>
        </w:rPr>
        <w:t xml:space="preserve"> </w:t>
      </w:r>
      <w:r w:rsidRPr="00C62F72">
        <w:t>an</w:t>
      </w:r>
      <w:r w:rsidRPr="00C62F72">
        <w:rPr>
          <w:spacing w:val="-4"/>
        </w:rPr>
        <w:t xml:space="preserve"> </w:t>
      </w:r>
      <w:r w:rsidRPr="00C62F72">
        <w:t>extension</w:t>
      </w:r>
      <w:r w:rsidRPr="00C62F72">
        <w:rPr>
          <w:spacing w:val="-3"/>
        </w:rPr>
        <w:t xml:space="preserve"> </w:t>
      </w:r>
      <w:r w:rsidRPr="00C62F72">
        <w:t>of</w:t>
      </w:r>
      <w:r w:rsidRPr="00C62F72">
        <w:rPr>
          <w:spacing w:val="-2"/>
        </w:rPr>
        <w:t xml:space="preserve"> </w:t>
      </w:r>
      <w:r w:rsidRPr="00C62F72">
        <w:t>six</w:t>
      </w:r>
      <w:r w:rsidRPr="00C62F72">
        <w:rPr>
          <w:spacing w:val="-3"/>
        </w:rPr>
        <w:t xml:space="preserve"> </w:t>
      </w:r>
      <w:r w:rsidRPr="00C62F72">
        <w:t>bar</w:t>
      </w:r>
      <w:r w:rsidRPr="00C62F72">
        <w:rPr>
          <w:spacing w:val="-3"/>
        </w:rPr>
        <w:t xml:space="preserve"> </w:t>
      </w:r>
      <w:r w:rsidRPr="00C62F72">
        <w:t>diameters</w:t>
      </w:r>
      <w:r w:rsidRPr="00C62F72">
        <w:rPr>
          <w:spacing w:val="-2"/>
        </w:rPr>
        <w:t xml:space="preserve"> </w:t>
      </w:r>
      <w:r w:rsidRPr="00C62F72">
        <w:t>at</w:t>
      </w:r>
      <w:r w:rsidRPr="00C62F72">
        <w:rPr>
          <w:spacing w:val="-3"/>
        </w:rPr>
        <w:t xml:space="preserve"> </w:t>
      </w:r>
      <w:r w:rsidRPr="00C62F72">
        <w:t>the</w:t>
      </w:r>
      <w:r w:rsidRPr="00C62F72">
        <w:rPr>
          <w:spacing w:val="-3"/>
        </w:rPr>
        <w:t xml:space="preserve"> </w:t>
      </w:r>
      <w:r w:rsidRPr="00C62F72">
        <w:t>free</w:t>
      </w:r>
      <w:r w:rsidRPr="00C62F72">
        <w:rPr>
          <w:spacing w:val="-3"/>
        </w:rPr>
        <w:t xml:space="preserve"> </w:t>
      </w:r>
      <w:r w:rsidRPr="00C62F72">
        <w:t>end</w:t>
      </w:r>
      <w:r w:rsidRPr="00C62F72">
        <w:rPr>
          <w:spacing w:val="-3"/>
        </w:rPr>
        <w:t xml:space="preserve"> </w:t>
      </w:r>
      <w:r w:rsidRPr="00C62F72">
        <w:t>of</w:t>
      </w:r>
      <w:r w:rsidRPr="00C62F72">
        <w:rPr>
          <w:spacing w:val="-3"/>
        </w:rPr>
        <w:t xml:space="preserve"> </w:t>
      </w:r>
      <w:r w:rsidRPr="00C62F72">
        <w:t>the</w:t>
      </w:r>
      <w:r w:rsidRPr="00C62F72">
        <w:rPr>
          <w:spacing w:val="-3"/>
        </w:rPr>
        <w:t xml:space="preserve"> </w:t>
      </w:r>
      <w:r w:rsidRPr="00C62F72">
        <w:rPr>
          <w:spacing w:val="-4"/>
        </w:rPr>
        <w:t>bar.</w:t>
      </w:r>
    </w:p>
    <w:p w:rsidR="00175AE7" w:rsidRPr="00C62F72" w:rsidRDefault="00175AE7" w:rsidP="00C51CC2">
      <w:pPr>
        <w:pStyle w:val="ListParagraph"/>
        <w:numPr>
          <w:ilvl w:val="1"/>
          <w:numId w:val="2"/>
        </w:numPr>
        <w:tabs>
          <w:tab w:val="left" w:pos="840"/>
        </w:tabs>
        <w:spacing w:before="167"/>
        <w:ind w:left="1080"/>
      </w:pPr>
      <w:r w:rsidRPr="00C62F72">
        <w:t xml:space="preserve">No. 6, 7, and 8 </w:t>
      </w:r>
      <w:r w:rsidRPr="00C62F72">
        <w:rPr>
          <w:spacing w:val="-3"/>
        </w:rPr>
        <w:t xml:space="preserve">bar, </w:t>
      </w:r>
      <w:r w:rsidRPr="00C62F72">
        <w:t>90-degree turn plus an extension of 12 bar diameters at the free end of the</w:t>
      </w:r>
      <w:r w:rsidRPr="00C62F72">
        <w:rPr>
          <w:spacing w:val="-34"/>
        </w:rPr>
        <w:t xml:space="preserve"> </w:t>
      </w:r>
      <w:r w:rsidRPr="00C62F72">
        <w:rPr>
          <w:spacing w:val="-4"/>
        </w:rPr>
        <w:t>bar.</w:t>
      </w:r>
    </w:p>
    <w:p w:rsidR="00175AE7" w:rsidRPr="00C62F72" w:rsidRDefault="00175AE7" w:rsidP="00C51CC2">
      <w:pPr>
        <w:pStyle w:val="ListParagraph"/>
        <w:numPr>
          <w:ilvl w:val="1"/>
          <w:numId w:val="2"/>
        </w:numPr>
        <w:tabs>
          <w:tab w:val="left" w:pos="821"/>
        </w:tabs>
        <w:spacing w:before="167"/>
        <w:ind w:left="1080"/>
      </w:pPr>
      <w:r w:rsidRPr="00C62F72">
        <w:t>No.</w:t>
      </w:r>
      <w:r w:rsidRPr="00C62F72">
        <w:rPr>
          <w:spacing w:val="-3"/>
        </w:rPr>
        <w:t xml:space="preserve"> </w:t>
      </w:r>
      <w:r w:rsidRPr="00C62F72">
        <w:t>8</w:t>
      </w:r>
      <w:r w:rsidRPr="00C62F72">
        <w:rPr>
          <w:spacing w:val="-3"/>
        </w:rPr>
        <w:t xml:space="preserve"> </w:t>
      </w:r>
      <w:r w:rsidRPr="00C62F72">
        <w:t>bar</w:t>
      </w:r>
      <w:r w:rsidRPr="00C62F72">
        <w:rPr>
          <w:spacing w:val="-3"/>
        </w:rPr>
        <w:t xml:space="preserve"> </w:t>
      </w:r>
      <w:r w:rsidRPr="00C62F72">
        <w:t>and</w:t>
      </w:r>
      <w:r w:rsidRPr="00C62F72">
        <w:rPr>
          <w:spacing w:val="-1"/>
        </w:rPr>
        <w:t xml:space="preserve"> </w:t>
      </w:r>
      <w:r w:rsidRPr="00C62F72">
        <w:t>smaller,</w:t>
      </w:r>
      <w:r w:rsidRPr="00C62F72">
        <w:rPr>
          <w:spacing w:val="-2"/>
        </w:rPr>
        <w:t xml:space="preserve"> </w:t>
      </w:r>
      <w:r w:rsidRPr="00C62F72">
        <w:t>135</w:t>
      </w:r>
      <w:r w:rsidRPr="00C62F72">
        <w:rPr>
          <w:spacing w:val="-3"/>
        </w:rPr>
        <w:t>-</w:t>
      </w:r>
      <w:r w:rsidRPr="00C62F72">
        <w:t>degree</w:t>
      </w:r>
      <w:r w:rsidRPr="00C62F72">
        <w:rPr>
          <w:spacing w:val="-3"/>
        </w:rPr>
        <w:t xml:space="preserve"> </w:t>
      </w:r>
      <w:r w:rsidRPr="00C62F72">
        <w:t>turn</w:t>
      </w:r>
      <w:r w:rsidRPr="00C62F72">
        <w:rPr>
          <w:spacing w:val="-3"/>
        </w:rPr>
        <w:t xml:space="preserve"> </w:t>
      </w:r>
      <w:r w:rsidRPr="00C62F72">
        <w:t>plus</w:t>
      </w:r>
      <w:r w:rsidRPr="00C62F72">
        <w:rPr>
          <w:spacing w:val="-3"/>
        </w:rPr>
        <w:t xml:space="preserve"> </w:t>
      </w:r>
      <w:r w:rsidRPr="00C62F72">
        <w:t>an</w:t>
      </w:r>
      <w:r w:rsidRPr="00C62F72">
        <w:rPr>
          <w:spacing w:val="-1"/>
        </w:rPr>
        <w:t xml:space="preserve"> </w:t>
      </w:r>
      <w:r w:rsidRPr="00C62F72">
        <w:t>extension</w:t>
      </w:r>
      <w:r w:rsidRPr="00C62F72">
        <w:rPr>
          <w:spacing w:val="-3"/>
        </w:rPr>
        <w:t xml:space="preserve"> </w:t>
      </w:r>
      <w:r w:rsidRPr="00C62F72">
        <w:t>of</w:t>
      </w:r>
      <w:r w:rsidRPr="00C62F72">
        <w:rPr>
          <w:spacing w:val="-3"/>
        </w:rPr>
        <w:t xml:space="preserve"> </w:t>
      </w:r>
      <w:r w:rsidRPr="00C62F72">
        <w:t>six</w:t>
      </w:r>
      <w:r w:rsidRPr="00C62F72">
        <w:rPr>
          <w:spacing w:val="-3"/>
        </w:rPr>
        <w:t xml:space="preserve"> </w:t>
      </w:r>
      <w:r w:rsidRPr="00C62F72">
        <w:t>bar</w:t>
      </w:r>
      <w:r w:rsidRPr="00C62F72">
        <w:rPr>
          <w:spacing w:val="-3"/>
        </w:rPr>
        <w:t xml:space="preserve"> </w:t>
      </w:r>
      <w:r w:rsidRPr="00C62F72">
        <w:t>diameters</w:t>
      </w:r>
      <w:r w:rsidRPr="00C62F72">
        <w:rPr>
          <w:spacing w:val="-2"/>
        </w:rPr>
        <w:t xml:space="preserve"> </w:t>
      </w:r>
      <w:r w:rsidRPr="00C62F72">
        <w:t>at</w:t>
      </w:r>
      <w:r w:rsidRPr="00C62F72">
        <w:rPr>
          <w:spacing w:val="-3"/>
        </w:rPr>
        <w:t xml:space="preserve"> </w:t>
      </w:r>
      <w:r w:rsidRPr="00C62F72">
        <w:t>the</w:t>
      </w:r>
      <w:r w:rsidRPr="00C62F72">
        <w:rPr>
          <w:spacing w:val="-3"/>
        </w:rPr>
        <w:t xml:space="preserve"> </w:t>
      </w:r>
      <w:r w:rsidRPr="00C62F72">
        <w:t>free</w:t>
      </w:r>
      <w:r w:rsidRPr="00C62F72">
        <w:rPr>
          <w:spacing w:val="-2"/>
        </w:rPr>
        <w:t xml:space="preserve"> </w:t>
      </w:r>
      <w:r w:rsidRPr="00C62F72">
        <w:t>end</w:t>
      </w:r>
      <w:r w:rsidRPr="00C62F72">
        <w:rPr>
          <w:spacing w:val="-3"/>
        </w:rPr>
        <w:t xml:space="preserve"> </w:t>
      </w:r>
      <w:r w:rsidRPr="00C62F72">
        <w:t>of</w:t>
      </w:r>
      <w:r w:rsidRPr="00C62F72">
        <w:rPr>
          <w:spacing w:val="-2"/>
        </w:rPr>
        <w:t xml:space="preserve"> </w:t>
      </w:r>
      <w:r w:rsidRPr="00C62F72">
        <w:t>the</w:t>
      </w:r>
      <w:r w:rsidRPr="00C62F72">
        <w:rPr>
          <w:spacing w:val="-3"/>
        </w:rPr>
        <w:t xml:space="preserve"> </w:t>
      </w:r>
      <w:r w:rsidRPr="00C62F72">
        <w:rPr>
          <w:spacing w:val="-4"/>
        </w:rPr>
        <w:t>bar</w:t>
      </w:r>
    </w:p>
    <w:p w:rsidR="006F2876" w:rsidRPr="00C62F72" w:rsidRDefault="006F2876" w:rsidP="006F2876">
      <w:pPr>
        <w:tabs>
          <w:tab w:val="left" w:pos="821"/>
        </w:tabs>
        <w:spacing w:before="167"/>
      </w:pPr>
    </w:p>
    <w:p w:rsidR="002D478E" w:rsidRDefault="002D478E" w:rsidP="002D478E">
      <w:pPr>
        <w:pStyle w:val="BodyText"/>
        <w:spacing w:before="92"/>
        <w:ind w:left="461"/>
        <w:rPr>
          <w:sz w:val="22"/>
          <w:szCs w:val="22"/>
        </w:rPr>
      </w:pPr>
      <w:r w:rsidRPr="00C62F72">
        <w:rPr>
          <w:sz w:val="22"/>
          <w:szCs w:val="22"/>
        </w:rPr>
        <w:t>The inside diameter of bend measured on the inside of the bar, other than for stirrups and ties, shall be as follows:</w:t>
      </w:r>
    </w:p>
    <w:tbl>
      <w:tblPr>
        <w:tblStyle w:val="TableGrid"/>
        <w:tblW w:w="0" w:type="auto"/>
        <w:jc w:val="center"/>
        <w:tblLook w:val="04A0" w:firstRow="1" w:lastRow="0" w:firstColumn="1" w:lastColumn="0" w:noHBand="0" w:noVBand="1"/>
      </w:tblPr>
      <w:tblGrid>
        <w:gridCol w:w="3404"/>
        <w:gridCol w:w="2250"/>
      </w:tblGrid>
      <w:tr w:rsidR="00451D72" w:rsidTr="0095382D">
        <w:trPr>
          <w:jc w:val="center"/>
        </w:trPr>
        <w:tc>
          <w:tcPr>
            <w:tcW w:w="3404" w:type="dxa"/>
            <w:tcBorders>
              <w:bottom w:val="single" w:sz="4" w:space="0" w:color="auto"/>
            </w:tcBorders>
            <w:vAlign w:val="center"/>
          </w:tcPr>
          <w:p w:rsidR="00451D72" w:rsidRPr="00504AB7" w:rsidRDefault="00451D72" w:rsidP="00504AB7">
            <w:pPr>
              <w:pStyle w:val="BodyText"/>
              <w:spacing w:before="60" w:after="60"/>
              <w:ind w:left="0"/>
              <w:rPr>
                <w:b/>
                <w:sz w:val="22"/>
                <w:szCs w:val="22"/>
              </w:rPr>
            </w:pPr>
            <w:r w:rsidRPr="00504AB7">
              <w:rPr>
                <w:b/>
                <w:sz w:val="22"/>
                <w:szCs w:val="22"/>
              </w:rPr>
              <w:t>Bar Size</w:t>
            </w:r>
          </w:p>
        </w:tc>
        <w:tc>
          <w:tcPr>
            <w:tcW w:w="2250" w:type="dxa"/>
            <w:tcBorders>
              <w:bottom w:val="single" w:sz="4" w:space="0" w:color="auto"/>
            </w:tcBorders>
            <w:vAlign w:val="center"/>
          </w:tcPr>
          <w:p w:rsidR="00451D72" w:rsidRPr="00504AB7" w:rsidRDefault="00451D72" w:rsidP="00504AB7">
            <w:pPr>
              <w:pStyle w:val="BodyText"/>
              <w:spacing w:before="60" w:after="60"/>
              <w:ind w:left="0"/>
              <w:rPr>
                <w:b/>
                <w:sz w:val="22"/>
                <w:szCs w:val="22"/>
              </w:rPr>
            </w:pPr>
            <w:r w:rsidRPr="00504AB7">
              <w:rPr>
                <w:b/>
                <w:sz w:val="22"/>
                <w:szCs w:val="22"/>
              </w:rPr>
              <w:t>Grade 60</w:t>
            </w:r>
          </w:p>
        </w:tc>
      </w:tr>
      <w:tr w:rsidR="00451D72" w:rsidTr="0095382D">
        <w:trPr>
          <w:jc w:val="center"/>
        </w:trPr>
        <w:tc>
          <w:tcPr>
            <w:tcW w:w="3404" w:type="dxa"/>
            <w:shd w:val="clear" w:color="auto" w:fill="D9D9D9" w:themeFill="background1" w:themeFillShade="D9"/>
            <w:vAlign w:val="center"/>
          </w:tcPr>
          <w:p w:rsidR="00451D72" w:rsidRDefault="00451D72" w:rsidP="00504AB7">
            <w:pPr>
              <w:pStyle w:val="BodyText"/>
              <w:spacing w:before="60" w:after="60"/>
              <w:ind w:left="0"/>
              <w:rPr>
                <w:sz w:val="22"/>
                <w:szCs w:val="22"/>
              </w:rPr>
            </w:pPr>
            <w:r>
              <w:rPr>
                <w:sz w:val="22"/>
                <w:szCs w:val="22"/>
              </w:rPr>
              <w:t>No. 3 thru No. 8</w:t>
            </w:r>
          </w:p>
        </w:tc>
        <w:tc>
          <w:tcPr>
            <w:tcW w:w="2250" w:type="dxa"/>
            <w:shd w:val="clear" w:color="auto" w:fill="D9D9D9" w:themeFill="background1" w:themeFillShade="D9"/>
            <w:vAlign w:val="center"/>
          </w:tcPr>
          <w:p w:rsidR="00451D72" w:rsidRDefault="00451D72" w:rsidP="00504AB7">
            <w:pPr>
              <w:pStyle w:val="BodyText"/>
              <w:spacing w:before="60" w:after="60"/>
              <w:ind w:left="0"/>
              <w:rPr>
                <w:sz w:val="22"/>
                <w:szCs w:val="22"/>
              </w:rPr>
            </w:pPr>
            <w:r>
              <w:rPr>
                <w:sz w:val="22"/>
                <w:szCs w:val="22"/>
              </w:rPr>
              <w:t>6 bar dia.</w:t>
            </w:r>
          </w:p>
        </w:tc>
      </w:tr>
      <w:tr w:rsidR="00451D72" w:rsidTr="0095382D">
        <w:trPr>
          <w:jc w:val="center"/>
        </w:trPr>
        <w:tc>
          <w:tcPr>
            <w:tcW w:w="3404" w:type="dxa"/>
            <w:tcBorders>
              <w:bottom w:val="single" w:sz="4" w:space="0" w:color="auto"/>
            </w:tcBorders>
            <w:vAlign w:val="center"/>
          </w:tcPr>
          <w:p w:rsidR="00451D72" w:rsidRDefault="00451D72" w:rsidP="00504AB7">
            <w:pPr>
              <w:pStyle w:val="BodyText"/>
              <w:spacing w:before="60" w:after="60"/>
              <w:ind w:left="0"/>
              <w:rPr>
                <w:sz w:val="22"/>
                <w:szCs w:val="22"/>
              </w:rPr>
            </w:pPr>
            <w:r w:rsidRPr="00451D72">
              <w:rPr>
                <w:sz w:val="22"/>
                <w:szCs w:val="22"/>
              </w:rPr>
              <w:t>No. 9, No. 10, and No. 11</w:t>
            </w:r>
          </w:p>
        </w:tc>
        <w:tc>
          <w:tcPr>
            <w:tcW w:w="2250" w:type="dxa"/>
            <w:tcBorders>
              <w:bottom w:val="single" w:sz="4" w:space="0" w:color="auto"/>
            </w:tcBorders>
            <w:vAlign w:val="center"/>
          </w:tcPr>
          <w:p w:rsidR="00451D72" w:rsidRDefault="00451D72" w:rsidP="00504AB7">
            <w:pPr>
              <w:pStyle w:val="BodyText"/>
              <w:spacing w:before="60" w:after="60"/>
              <w:ind w:left="0"/>
              <w:rPr>
                <w:sz w:val="22"/>
                <w:szCs w:val="22"/>
              </w:rPr>
            </w:pPr>
            <w:r w:rsidRPr="00451D72">
              <w:rPr>
                <w:sz w:val="22"/>
                <w:szCs w:val="22"/>
              </w:rPr>
              <w:t>8 bar dia.</w:t>
            </w:r>
          </w:p>
        </w:tc>
      </w:tr>
      <w:tr w:rsidR="00451D72" w:rsidTr="0095382D">
        <w:trPr>
          <w:jc w:val="center"/>
        </w:trPr>
        <w:tc>
          <w:tcPr>
            <w:tcW w:w="3404" w:type="dxa"/>
            <w:shd w:val="clear" w:color="auto" w:fill="D9D9D9" w:themeFill="background1" w:themeFillShade="D9"/>
            <w:vAlign w:val="center"/>
          </w:tcPr>
          <w:p w:rsidR="00451D72" w:rsidRDefault="00451D72" w:rsidP="00504AB7">
            <w:pPr>
              <w:pStyle w:val="BodyText"/>
              <w:spacing w:before="60" w:after="60"/>
              <w:ind w:left="0"/>
              <w:rPr>
                <w:sz w:val="22"/>
                <w:szCs w:val="22"/>
              </w:rPr>
            </w:pPr>
            <w:r w:rsidRPr="00451D72">
              <w:rPr>
                <w:sz w:val="22"/>
                <w:szCs w:val="22"/>
              </w:rPr>
              <w:t>No. 14 and No. 18</w:t>
            </w:r>
          </w:p>
        </w:tc>
        <w:tc>
          <w:tcPr>
            <w:tcW w:w="2250" w:type="dxa"/>
            <w:shd w:val="clear" w:color="auto" w:fill="D9D9D9" w:themeFill="background1" w:themeFillShade="D9"/>
            <w:vAlign w:val="center"/>
          </w:tcPr>
          <w:p w:rsidR="00451D72" w:rsidRDefault="00451D72" w:rsidP="00504AB7">
            <w:pPr>
              <w:pStyle w:val="BodyText"/>
              <w:spacing w:before="60" w:after="60"/>
              <w:ind w:left="0"/>
              <w:rPr>
                <w:sz w:val="22"/>
                <w:szCs w:val="22"/>
              </w:rPr>
            </w:pPr>
            <w:r w:rsidRPr="00451D72">
              <w:rPr>
                <w:sz w:val="22"/>
                <w:szCs w:val="22"/>
              </w:rPr>
              <w:t>10 bar dia.</w:t>
            </w:r>
          </w:p>
        </w:tc>
      </w:tr>
    </w:tbl>
    <w:p w:rsidR="002D478E" w:rsidRPr="00C62F72" w:rsidRDefault="002D478E" w:rsidP="002D478E">
      <w:pPr>
        <w:pStyle w:val="BodyText"/>
        <w:spacing w:before="166" w:line="247" w:lineRule="auto"/>
        <w:rPr>
          <w:sz w:val="22"/>
          <w:szCs w:val="22"/>
        </w:rPr>
      </w:pPr>
      <w:r w:rsidRPr="00C62F72">
        <w:rPr>
          <w:sz w:val="22"/>
          <w:szCs w:val="22"/>
        </w:rPr>
        <w:t>The inside diameter of bend for stirrups and ties shall not be less than four bar diameters for sizes No. 5 and smaller, and five bar diameters for No. 6 to No. 8 inclusive.</w:t>
      </w:r>
    </w:p>
    <w:p w:rsidR="002D478E" w:rsidRPr="00C62F72" w:rsidRDefault="002D478E" w:rsidP="002D478E">
      <w:pPr>
        <w:pStyle w:val="BodyText"/>
        <w:spacing w:before="158" w:line="247" w:lineRule="auto"/>
        <w:ind w:right="347"/>
        <w:rPr>
          <w:sz w:val="22"/>
          <w:szCs w:val="22"/>
        </w:rPr>
      </w:pPr>
      <w:r w:rsidRPr="00C62F72">
        <w:rPr>
          <w:sz w:val="22"/>
          <w:szCs w:val="22"/>
        </w:rPr>
        <w:t xml:space="preserve">Inside </w:t>
      </w:r>
      <w:r w:rsidRPr="00C62F72">
        <w:rPr>
          <w:spacing w:val="-3"/>
          <w:sz w:val="22"/>
          <w:szCs w:val="22"/>
        </w:rPr>
        <w:t xml:space="preserve">diameter </w:t>
      </w:r>
      <w:r w:rsidRPr="00C62F72">
        <w:rPr>
          <w:sz w:val="22"/>
          <w:szCs w:val="22"/>
        </w:rPr>
        <w:t xml:space="preserve">of bend in </w:t>
      </w:r>
      <w:r w:rsidRPr="00C62F72">
        <w:rPr>
          <w:spacing w:val="-3"/>
          <w:sz w:val="22"/>
          <w:szCs w:val="22"/>
        </w:rPr>
        <w:t xml:space="preserve">welded </w:t>
      </w:r>
      <w:r w:rsidRPr="00C62F72">
        <w:rPr>
          <w:sz w:val="22"/>
          <w:szCs w:val="22"/>
        </w:rPr>
        <w:t xml:space="preserve">wire fabric, </w:t>
      </w:r>
      <w:r w:rsidRPr="00C62F72">
        <w:rPr>
          <w:spacing w:val="-3"/>
          <w:sz w:val="22"/>
          <w:szCs w:val="22"/>
        </w:rPr>
        <w:t xml:space="preserve">smooth </w:t>
      </w:r>
      <w:r w:rsidRPr="00C62F72">
        <w:rPr>
          <w:sz w:val="22"/>
          <w:szCs w:val="22"/>
        </w:rPr>
        <w:t xml:space="preserve">or </w:t>
      </w:r>
      <w:r w:rsidRPr="00C62F72">
        <w:rPr>
          <w:spacing w:val="-3"/>
          <w:sz w:val="22"/>
          <w:szCs w:val="22"/>
        </w:rPr>
        <w:t xml:space="preserve">deformed, </w:t>
      </w:r>
      <w:r w:rsidRPr="00C62F72">
        <w:rPr>
          <w:sz w:val="22"/>
          <w:szCs w:val="22"/>
        </w:rPr>
        <w:t xml:space="preserve">shall not be less than four wire </w:t>
      </w:r>
      <w:r w:rsidRPr="00C62F72">
        <w:rPr>
          <w:spacing w:val="-3"/>
          <w:sz w:val="22"/>
          <w:szCs w:val="22"/>
        </w:rPr>
        <w:t xml:space="preserve">diameters </w:t>
      </w:r>
      <w:r w:rsidRPr="00C62F72">
        <w:rPr>
          <w:sz w:val="22"/>
          <w:szCs w:val="22"/>
        </w:rPr>
        <w:t xml:space="preserve">for </w:t>
      </w:r>
      <w:r w:rsidRPr="00C62F72">
        <w:rPr>
          <w:spacing w:val="-3"/>
          <w:sz w:val="22"/>
          <w:szCs w:val="22"/>
        </w:rPr>
        <w:t xml:space="preserve">deformed </w:t>
      </w:r>
      <w:r w:rsidRPr="00C62F72">
        <w:rPr>
          <w:sz w:val="22"/>
          <w:szCs w:val="22"/>
        </w:rPr>
        <w:t xml:space="preserve">wire </w:t>
      </w:r>
      <w:r w:rsidRPr="00C62F72">
        <w:rPr>
          <w:spacing w:val="-3"/>
          <w:sz w:val="22"/>
          <w:szCs w:val="22"/>
        </w:rPr>
        <w:t>larger</w:t>
      </w:r>
      <w:r w:rsidRPr="00C62F72">
        <w:rPr>
          <w:spacing w:val="-7"/>
          <w:sz w:val="22"/>
          <w:szCs w:val="22"/>
        </w:rPr>
        <w:t xml:space="preserve"> </w:t>
      </w:r>
      <w:r w:rsidRPr="00C62F72">
        <w:rPr>
          <w:sz w:val="22"/>
          <w:szCs w:val="22"/>
        </w:rPr>
        <w:t>than</w:t>
      </w:r>
      <w:r w:rsidRPr="00C62F72">
        <w:rPr>
          <w:spacing w:val="-7"/>
          <w:sz w:val="22"/>
          <w:szCs w:val="22"/>
        </w:rPr>
        <w:t xml:space="preserve"> </w:t>
      </w:r>
      <w:r w:rsidRPr="00C62F72">
        <w:rPr>
          <w:sz w:val="22"/>
          <w:szCs w:val="22"/>
        </w:rPr>
        <w:t>D6</w:t>
      </w:r>
      <w:r w:rsidRPr="00C62F72">
        <w:rPr>
          <w:spacing w:val="-7"/>
          <w:sz w:val="22"/>
          <w:szCs w:val="22"/>
        </w:rPr>
        <w:t xml:space="preserve"> </w:t>
      </w:r>
      <w:r w:rsidRPr="00C62F72">
        <w:rPr>
          <w:sz w:val="22"/>
          <w:szCs w:val="22"/>
        </w:rPr>
        <w:t>and</w:t>
      </w:r>
      <w:r w:rsidRPr="00C62F72">
        <w:rPr>
          <w:spacing w:val="-7"/>
          <w:sz w:val="22"/>
          <w:szCs w:val="22"/>
        </w:rPr>
        <w:t xml:space="preserve"> </w:t>
      </w:r>
      <w:r w:rsidRPr="00C62F72">
        <w:rPr>
          <w:sz w:val="22"/>
          <w:szCs w:val="22"/>
        </w:rPr>
        <w:t>two</w:t>
      </w:r>
      <w:r w:rsidRPr="00C62F72">
        <w:rPr>
          <w:spacing w:val="-7"/>
          <w:sz w:val="22"/>
          <w:szCs w:val="22"/>
        </w:rPr>
        <w:t xml:space="preserve"> </w:t>
      </w:r>
      <w:r w:rsidRPr="00C62F72">
        <w:rPr>
          <w:sz w:val="22"/>
          <w:szCs w:val="22"/>
        </w:rPr>
        <w:t>wire</w:t>
      </w:r>
      <w:r w:rsidRPr="00C62F72">
        <w:rPr>
          <w:spacing w:val="-8"/>
          <w:sz w:val="22"/>
          <w:szCs w:val="22"/>
        </w:rPr>
        <w:t xml:space="preserve"> </w:t>
      </w:r>
      <w:r w:rsidRPr="00C62F72">
        <w:rPr>
          <w:spacing w:val="-3"/>
          <w:sz w:val="22"/>
          <w:szCs w:val="22"/>
        </w:rPr>
        <w:t>diameters</w:t>
      </w:r>
      <w:r w:rsidRPr="00C62F72">
        <w:rPr>
          <w:spacing w:val="-8"/>
          <w:sz w:val="22"/>
          <w:szCs w:val="22"/>
        </w:rPr>
        <w:t xml:space="preserve"> </w:t>
      </w:r>
      <w:r w:rsidRPr="00C62F72">
        <w:rPr>
          <w:sz w:val="22"/>
          <w:szCs w:val="22"/>
        </w:rPr>
        <w:t>for</w:t>
      </w:r>
      <w:r w:rsidRPr="00C62F72">
        <w:rPr>
          <w:spacing w:val="-7"/>
          <w:sz w:val="22"/>
          <w:szCs w:val="22"/>
        </w:rPr>
        <w:t xml:space="preserve"> </w:t>
      </w:r>
      <w:r w:rsidRPr="00C62F72">
        <w:rPr>
          <w:sz w:val="22"/>
          <w:szCs w:val="22"/>
        </w:rPr>
        <w:t>all</w:t>
      </w:r>
      <w:r w:rsidRPr="00C62F72">
        <w:rPr>
          <w:spacing w:val="-7"/>
          <w:sz w:val="22"/>
          <w:szCs w:val="22"/>
        </w:rPr>
        <w:t xml:space="preserve"> </w:t>
      </w:r>
      <w:r w:rsidRPr="00C62F72">
        <w:rPr>
          <w:sz w:val="22"/>
          <w:szCs w:val="22"/>
        </w:rPr>
        <w:t>other</w:t>
      </w:r>
      <w:r w:rsidRPr="00C62F72">
        <w:rPr>
          <w:spacing w:val="-7"/>
          <w:sz w:val="22"/>
          <w:szCs w:val="22"/>
        </w:rPr>
        <w:t xml:space="preserve"> </w:t>
      </w:r>
      <w:r w:rsidRPr="00C62F72">
        <w:rPr>
          <w:spacing w:val="-3"/>
          <w:sz w:val="22"/>
          <w:szCs w:val="22"/>
        </w:rPr>
        <w:t>wires.</w:t>
      </w:r>
      <w:r w:rsidRPr="00C62F72">
        <w:rPr>
          <w:spacing w:val="-8"/>
          <w:sz w:val="22"/>
          <w:szCs w:val="22"/>
        </w:rPr>
        <w:t xml:space="preserve"> </w:t>
      </w:r>
      <w:r w:rsidRPr="00C62F72">
        <w:rPr>
          <w:sz w:val="22"/>
          <w:szCs w:val="22"/>
        </w:rPr>
        <w:t>Bends</w:t>
      </w:r>
      <w:r w:rsidRPr="00C62F72">
        <w:rPr>
          <w:spacing w:val="-8"/>
          <w:sz w:val="22"/>
          <w:szCs w:val="22"/>
        </w:rPr>
        <w:t xml:space="preserve"> </w:t>
      </w:r>
      <w:r w:rsidRPr="00C62F72">
        <w:rPr>
          <w:sz w:val="22"/>
          <w:szCs w:val="22"/>
        </w:rPr>
        <w:t>with</w:t>
      </w:r>
      <w:r w:rsidRPr="00C62F72">
        <w:rPr>
          <w:spacing w:val="-7"/>
          <w:sz w:val="22"/>
          <w:szCs w:val="22"/>
        </w:rPr>
        <w:t xml:space="preserve"> </w:t>
      </w:r>
      <w:r w:rsidRPr="00C62F72">
        <w:rPr>
          <w:spacing w:val="-3"/>
          <w:sz w:val="22"/>
          <w:szCs w:val="22"/>
        </w:rPr>
        <w:t>inside</w:t>
      </w:r>
      <w:r w:rsidRPr="00C62F72">
        <w:rPr>
          <w:spacing w:val="-7"/>
          <w:sz w:val="22"/>
          <w:szCs w:val="22"/>
        </w:rPr>
        <w:t xml:space="preserve"> </w:t>
      </w:r>
      <w:r w:rsidRPr="00C62F72">
        <w:rPr>
          <w:spacing w:val="-3"/>
          <w:sz w:val="22"/>
          <w:szCs w:val="22"/>
        </w:rPr>
        <w:t>diameter</w:t>
      </w:r>
      <w:r w:rsidRPr="00C62F72">
        <w:rPr>
          <w:spacing w:val="-7"/>
          <w:sz w:val="22"/>
          <w:szCs w:val="22"/>
        </w:rPr>
        <w:t xml:space="preserve"> </w:t>
      </w:r>
      <w:r w:rsidRPr="00C62F72">
        <w:rPr>
          <w:sz w:val="22"/>
          <w:szCs w:val="22"/>
        </w:rPr>
        <w:t>of</w:t>
      </w:r>
      <w:r w:rsidRPr="00C62F72">
        <w:rPr>
          <w:spacing w:val="-7"/>
          <w:sz w:val="22"/>
          <w:szCs w:val="22"/>
        </w:rPr>
        <w:t xml:space="preserve"> </w:t>
      </w:r>
      <w:r w:rsidRPr="00C62F72">
        <w:rPr>
          <w:sz w:val="22"/>
          <w:szCs w:val="22"/>
        </w:rPr>
        <w:t>less</w:t>
      </w:r>
      <w:r w:rsidRPr="00C62F72">
        <w:rPr>
          <w:spacing w:val="-8"/>
          <w:sz w:val="22"/>
          <w:szCs w:val="22"/>
        </w:rPr>
        <w:t xml:space="preserve"> </w:t>
      </w:r>
      <w:r w:rsidRPr="00C62F72">
        <w:rPr>
          <w:sz w:val="22"/>
          <w:szCs w:val="22"/>
        </w:rPr>
        <w:t>than</w:t>
      </w:r>
      <w:r w:rsidRPr="00C62F72">
        <w:rPr>
          <w:spacing w:val="-7"/>
          <w:sz w:val="22"/>
          <w:szCs w:val="22"/>
        </w:rPr>
        <w:t xml:space="preserve"> </w:t>
      </w:r>
      <w:r w:rsidRPr="00C62F72">
        <w:rPr>
          <w:sz w:val="22"/>
          <w:szCs w:val="22"/>
        </w:rPr>
        <w:t>eight</w:t>
      </w:r>
      <w:r w:rsidRPr="00C62F72">
        <w:rPr>
          <w:spacing w:val="-8"/>
          <w:sz w:val="22"/>
          <w:szCs w:val="22"/>
        </w:rPr>
        <w:t xml:space="preserve"> </w:t>
      </w:r>
      <w:r w:rsidRPr="00C62F72">
        <w:rPr>
          <w:sz w:val="22"/>
          <w:szCs w:val="22"/>
        </w:rPr>
        <w:t>wire</w:t>
      </w:r>
      <w:r w:rsidRPr="00C62F72">
        <w:rPr>
          <w:spacing w:val="-8"/>
          <w:sz w:val="22"/>
          <w:szCs w:val="22"/>
        </w:rPr>
        <w:t xml:space="preserve"> </w:t>
      </w:r>
      <w:r w:rsidRPr="00C62F72">
        <w:rPr>
          <w:spacing w:val="-3"/>
          <w:sz w:val="22"/>
          <w:szCs w:val="22"/>
        </w:rPr>
        <w:t>diameters</w:t>
      </w:r>
      <w:r w:rsidRPr="00C62F72">
        <w:rPr>
          <w:spacing w:val="-8"/>
          <w:sz w:val="22"/>
          <w:szCs w:val="22"/>
        </w:rPr>
        <w:t xml:space="preserve"> </w:t>
      </w:r>
      <w:r w:rsidRPr="00C62F72">
        <w:rPr>
          <w:sz w:val="22"/>
          <w:szCs w:val="22"/>
        </w:rPr>
        <w:t>shall</w:t>
      </w:r>
      <w:r w:rsidRPr="00C62F72">
        <w:rPr>
          <w:spacing w:val="-8"/>
          <w:sz w:val="22"/>
          <w:szCs w:val="22"/>
        </w:rPr>
        <w:t xml:space="preserve"> </w:t>
      </w:r>
      <w:r w:rsidRPr="00C62F72">
        <w:rPr>
          <w:sz w:val="22"/>
          <w:szCs w:val="22"/>
        </w:rPr>
        <w:t>not</w:t>
      </w:r>
      <w:r w:rsidRPr="00C62F72">
        <w:rPr>
          <w:spacing w:val="-8"/>
          <w:sz w:val="22"/>
          <w:szCs w:val="22"/>
        </w:rPr>
        <w:t xml:space="preserve"> </w:t>
      </w:r>
      <w:r w:rsidRPr="00C62F72">
        <w:rPr>
          <w:sz w:val="22"/>
          <w:szCs w:val="22"/>
        </w:rPr>
        <w:t xml:space="preserve">be </w:t>
      </w:r>
      <w:r w:rsidRPr="00C62F72">
        <w:rPr>
          <w:spacing w:val="-3"/>
          <w:sz w:val="22"/>
          <w:szCs w:val="22"/>
        </w:rPr>
        <w:t xml:space="preserve">less </w:t>
      </w:r>
      <w:r w:rsidRPr="00C62F72">
        <w:rPr>
          <w:sz w:val="22"/>
          <w:szCs w:val="22"/>
        </w:rPr>
        <w:t xml:space="preserve">than four wire </w:t>
      </w:r>
      <w:r w:rsidRPr="00C62F72">
        <w:rPr>
          <w:spacing w:val="-3"/>
          <w:sz w:val="22"/>
          <w:szCs w:val="22"/>
        </w:rPr>
        <w:t xml:space="preserve">diameters </w:t>
      </w:r>
      <w:r w:rsidRPr="00C62F72">
        <w:rPr>
          <w:sz w:val="22"/>
          <w:szCs w:val="22"/>
        </w:rPr>
        <w:t xml:space="preserve">from the </w:t>
      </w:r>
      <w:r w:rsidRPr="00C62F72">
        <w:rPr>
          <w:spacing w:val="-3"/>
          <w:sz w:val="22"/>
          <w:szCs w:val="22"/>
        </w:rPr>
        <w:t>nearest welded</w:t>
      </w:r>
      <w:r w:rsidRPr="00C62F72">
        <w:rPr>
          <w:spacing w:val="-24"/>
          <w:sz w:val="22"/>
          <w:szCs w:val="22"/>
        </w:rPr>
        <w:t xml:space="preserve"> </w:t>
      </w:r>
      <w:r w:rsidRPr="00C62F72">
        <w:rPr>
          <w:spacing w:val="-3"/>
          <w:sz w:val="22"/>
          <w:szCs w:val="22"/>
        </w:rPr>
        <w:t>intersection.</w:t>
      </w:r>
    </w:p>
    <w:p w:rsidR="002D478E" w:rsidRPr="00C62F72" w:rsidRDefault="002D478E" w:rsidP="002D478E">
      <w:pPr>
        <w:pStyle w:val="ListParagraph"/>
        <w:numPr>
          <w:ilvl w:val="1"/>
          <w:numId w:val="1"/>
        </w:numPr>
        <w:tabs>
          <w:tab w:val="left" w:pos="1111"/>
        </w:tabs>
        <w:spacing w:line="247" w:lineRule="auto"/>
        <w:ind w:right="210" w:firstLine="0"/>
      </w:pPr>
      <w:r w:rsidRPr="00C62F72">
        <w:rPr>
          <w:b/>
        </w:rPr>
        <w:t xml:space="preserve">Placing and Fastening. </w:t>
      </w:r>
      <w:r w:rsidRPr="00C62F72">
        <w:t xml:space="preserve">The minimum spacing center to center of parallel bars shall be 2½ times the diameter of the </w:t>
      </w:r>
      <w:r w:rsidRPr="00C62F72">
        <w:rPr>
          <w:spacing w:val="-4"/>
        </w:rPr>
        <w:t xml:space="preserve">bar. </w:t>
      </w:r>
      <w:r w:rsidRPr="00C62F72">
        <w:t>However, the clear distance between the bars shall not be less than 1½ times the maximum size of the coarse aggregate or 1½ inches, whichever is</w:t>
      </w:r>
      <w:r w:rsidRPr="00C62F72">
        <w:rPr>
          <w:spacing w:val="-3"/>
        </w:rPr>
        <w:t xml:space="preserve"> greater.</w:t>
      </w:r>
    </w:p>
    <w:p w:rsidR="002D478E" w:rsidRPr="00C62F72" w:rsidRDefault="002D478E" w:rsidP="002D478E">
      <w:pPr>
        <w:pStyle w:val="BodyText"/>
        <w:spacing w:before="158"/>
        <w:rPr>
          <w:sz w:val="22"/>
          <w:szCs w:val="22"/>
        </w:rPr>
      </w:pPr>
      <w:r w:rsidRPr="00C62F72">
        <w:rPr>
          <w:sz w:val="22"/>
          <w:szCs w:val="22"/>
        </w:rPr>
        <w:t>Bundle bars shall be tied together at not more than 6 foot centers.</w:t>
      </w:r>
    </w:p>
    <w:p w:rsidR="002D478E" w:rsidRPr="00C62F72" w:rsidRDefault="002D478E" w:rsidP="002D478E">
      <w:pPr>
        <w:pStyle w:val="BodyText"/>
        <w:spacing w:before="166" w:line="247" w:lineRule="auto"/>
        <w:ind w:right="347"/>
        <w:rPr>
          <w:sz w:val="22"/>
          <w:szCs w:val="22"/>
        </w:rPr>
      </w:pPr>
      <w:r w:rsidRPr="00C62F72">
        <w:rPr>
          <w:sz w:val="22"/>
          <w:szCs w:val="22"/>
        </w:rPr>
        <w:t>All reinforcement shall have a clear coverage of 2 inches, except as shown on the plans. Clear coverage shall be measured from the surface of the concrete to the outside of the reinforcement.</w:t>
      </w:r>
    </w:p>
    <w:p w:rsidR="002D478E" w:rsidRPr="00C62F72" w:rsidRDefault="002D478E" w:rsidP="002D478E">
      <w:pPr>
        <w:pStyle w:val="BodyText"/>
        <w:spacing w:before="160" w:line="247" w:lineRule="auto"/>
        <w:ind w:right="302"/>
        <w:rPr>
          <w:sz w:val="22"/>
          <w:szCs w:val="22"/>
        </w:rPr>
      </w:pPr>
      <w:r w:rsidRPr="00C62F72">
        <w:rPr>
          <w:sz w:val="22"/>
          <w:szCs w:val="22"/>
        </w:rPr>
        <w:t>Reinforcement used in post-tensioned concrete shall be adjusted or relocated during the installation of prestressing ducts or tendons, as required, to provide location and planned clearances to the prestressing tendons, anchorages, jacks and equipment as approved by the Engineer.</w:t>
      </w:r>
    </w:p>
    <w:p w:rsidR="002D478E" w:rsidRPr="00C62F72" w:rsidRDefault="002D478E" w:rsidP="002D478E">
      <w:pPr>
        <w:pStyle w:val="BodyText"/>
        <w:spacing w:before="160" w:line="247" w:lineRule="auto"/>
        <w:ind w:right="818"/>
        <w:rPr>
          <w:sz w:val="22"/>
          <w:szCs w:val="22"/>
        </w:rPr>
      </w:pPr>
      <w:r w:rsidRPr="00C62F72">
        <w:rPr>
          <w:sz w:val="22"/>
          <w:szCs w:val="22"/>
        </w:rPr>
        <w:t>All reinforcement shall be tied at all intersections except where spacing is less than 1 foot in each direction, in which case alternate intersections shall be tied.</w:t>
      </w:r>
    </w:p>
    <w:p w:rsidR="002D478E" w:rsidRPr="00C62F72" w:rsidRDefault="002D478E" w:rsidP="002D478E">
      <w:pPr>
        <w:pStyle w:val="BodyText"/>
        <w:spacing w:before="160" w:line="247" w:lineRule="auto"/>
        <w:ind w:right="207"/>
        <w:rPr>
          <w:sz w:val="22"/>
          <w:szCs w:val="22"/>
        </w:rPr>
      </w:pPr>
      <w:r w:rsidRPr="00C62F72">
        <w:rPr>
          <w:sz w:val="22"/>
          <w:szCs w:val="22"/>
        </w:rPr>
        <w:t>In concrete bridge decks the upper mat of bars shall be tied to the lower mat of bars at 4 foot maximum spacing in each direction. Slab bolsters for the bottom mat and high chairs for the top mat shall each be placed at a maximum spacing of 4 feet on centers.</w:t>
      </w:r>
    </w:p>
    <w:p w:rsidR="002D478E" w:rsidRPr="00C62F72" w:rsidRDefault="002D478E" w:rsidP="002D478E">
      <w:pPr>
        <w:pStyle w:val="BodyText"/>
        <w:spacing w:before="160" w:line="247" w:lineRule="auto"/>
        <w:rPr>
          <w:sz w:val="22"/>
          <w:szCs w:val="22"/>
        </w:rPr>
      </w:pPr>
      <w:r w:rsidRPr="00C62F72">
        <w:rPr>
          <w:sz w:val="22"/>
          <w:szCs w:val="22"/>
        </w:rPr>
        <w:t xml:space="preserve">Welding on reinforcing bars will not be permitted except as noted on the plans. Reinforcement placed in any </w:t>
      </w:r>
      <w:r w:rsidRPr="00C62F72">
        <w:rPr>
          <w:sz w:val="22"/>
          <w:szCs w:val="22"/>
        </w:rPr>
        <w:lastRenderedPageBreak/>
        <w:t>member shall be inspected and approved before any concrete is placed.</w:t>
      </w:r>
    </w:p>
    <w:p w:rsidR="002D478E" w:rsidRPr="00C62F72" w:rsidRDefault="002D478E" w:rsidP="002D478E">
      <w:pPr>
        <w:pStyle w:val="BodyText"/>
        <w:spacing w:before="159" w:line="247" w:lineRule="auto"/>
        <w:ind w:right="147"/>
        <w:rPr>
          <w:sz w:val="22"/>
          <w:szCs w:val="22"/>
        </w:rPr>
      </w:pPr>
      <w:r w:rsidRPr="00C62F72">
        <w:rPr>
          <w:sz w:val="22"/>
          <w:szCs w:val="22"/>
        </w:rPr>
        <w:t>The placing, fastening, splicing and supporting of reinforcing steel and wire mesh or bar mat reinforcement shall be in accordance with the plans and the latest edition of “CRSI Recommended Practice for Placing Reinforcing Bars.” In case of discrepancy between the plans and the CRSI publication stated above, the plans shall govern. Automated tie wire devices may be used. The total cross-sectional area of the automated tie wire wrap shall roughly equal the total cross-sectional area of a manually installed tie wire wrap. The tie wire shall be epoxy coated or plastic coated for use with epoxy coated reinforcing steel.  All epoxy coating on the reinforcing steel that is damaged from the use of automated tie wire devices shall be repaired at the Contractor’s expense.</w:t>
      </w:r>
    </w:p>
    <w:p w:rsidR="002D478E" w:rsidRPr="00C62F72" w:rsidRDefault="002D478E" w:rsidP="002D478E">
      <w:pPr>
        <w:pStyle w:val="BodyText"/>
        <w:spacing w:before="159" w:line="247" w:lineRule="auto"/>
        <w:ind w:right="86"/>
        <w:rPr>
          <w:sz w:val="22"/>
          <w:szCs w:val="22"/>
        </w:rPr>
      </w:pPr>
      <w:r w:rsidRPr="00C62F72">
        <w:rPr>
          <w:sz w:val="22"/>
          <w:szCs w:val="22"/>
        </w:rPr>
        <w:t>Precast concrete blocking or other approved blocking material shall be used to support footing bars and bars in slabs on grade. All other reinforcing steel shall be supported with steel chairs or precast mortar blocks. All chairs coming in contact with forms shall be CRSI Class 1 or Class 2, Type B.</w:t>
      </w:r>
    </w:p>
    <w:p w:rsidR="002D478E" w:rsidRPr="00C62F72" w:rsidRDefault="002D478E" w:rsidP="002D478E">
      <w:pPr>
        <w:pStyle w:val="BodyText"/>
        <w:spacing w:before="159" w:line="247" w:lineRule="auto"/>
        <w:ind w:right="326"/>
        <w:jc w:val="both"/>
        <w:rPr>
          <w:sz w:val="22"/>
          <w:szCs w:val="22"/>
        </w:rPr>
      </w:pPr>
      <w:r w:rsidRPr="00C62F72">
        <w:rPr>
          <w:sz w:val="22"/>
          <w:szCs w:val="22"/>
        </w:rPr>
        <w:t>The location of splices, except where shown on the plans, shall be based upon using 60 foot stock length bars for No. 6 bars and larger and 40 foot stock length bars for No. 4 and No. 5 bars (this does not preclude the use of 60 foot). Minimum splice lengths are as shown on the plans. Where bars of different size are spliced together, the splice length for the smaller bar will govern.</w:t>
      </w:r>
    </w:p>
    <w:p w:rsidR="002D478E" w:rsidRPr="00C62F72" w:rsidRDefault="002D478E" w:rsidP="002D478E">
      <w:pPr>
        <w:pStyle w:val="BodyText"/>
        <w:spacing w:before="159" w:line="247" w:lineRule="auto"/>
        <w:ind w:right="526"/>
        <w:rPr>
          <w:sz w:val="22"/>
          <w:szCs w:val="22"/>
        </w:rPr>
      </w:pPr>
      <w:r w:rsidRPr="00C62F72">
        <w:rPr>
          <w:spacing w:val="-3"/>
          <w:sz w:val="22"/>
          <w:szCs w:val="22"/>
        </w:rPr>
        <w:t xml:space="preserve">Unless otherwise </w:t>
      </w:r>
      <w:r w:rsidRPr="00C62F72">
        <w:rPr>
          <w:sz w:val="22"/>
          <w:szCs w:val="22"/>
        </w:rPr>
        <w:t xml:space="preserve">shown on the plans or approved, </w:t>
      </w:r>
      <w:r w:rsidRPr="00C62F72">
        <w:rPr>
          <w:spacing w:val="-3"/>
          <w:sz w:val="22"/>
          <w:szCs w:val="22"/>
        </w:rPr>
        <w:t xml:space="preserve">splices </w:t>
      </w:r>
      <w:r w:rsidRPr="00C62F72">
        <w:rPr>
          <w:sz w:val="22"/>
          <w:szCs w:val="22"/>
        </w:rPr>
        <w:t xml:space="preserve">in </w:t>
      </w:r>
      <w:r w:rsidRPr="00C62F72">
        <w:rPr>
          <w:spacing w:val="-3"/>
          <w:sz w:val="22"/>
          <w:szCs w:val="22"/>
        </w:rPr>
        <w:t xml:space="preserve">adjacent </w:t>
      </w:r>
      <w:r w:rsidRPr="00C62F72">
        <w:rPr>
          <w:sz w:val="22"/>
          <w:szCs w:val="22"/>
        </w:rPr>
        <w:t xml:space="preserve">lines of </w:t>
      </w:r>
      <w:r w:rsidRPr="00C62F72">
        <w:rPr>
          <w:spacing w:val="-3"/>
          <w:sz w:val="22"/>
          <w:szCs w:val="22"/>
        </w:rPr>
        <w:t xml:space="preserve">reinforcing </w:t>
      </w:r>
      <w:r w:rsidRPr="00C62F72">
        <w:rPr>
          <w:sz w:val="22"/>
          <w:szCs w:val="22"/>
        </w:rPr>
        <w:t xml:space="preserve">bars shall be </w:t>
      </w:r>
      <w:r w:rsidRPr="00C62F72">
        <w:rPr>
          <w:spacing w:val="-3"/>
          <w:sz w:val="22"/>
          <w:szCs w:val="22"/>
        </w:rPr>
        <w:t xml:space="preserve">staggered. </w:t>
      </w:r>
      <w:r w:rsidRPr="00C62F72">
        <w:rPr>
          <w:sz w:val="22"/>
          <w:szCs w:val="22"/>
        </w:rPr>
        <w:t xml:space="preserve">The </w:t>
      </w:r>
      <w:r w:rsidRPr="00C62F72">
        <w:rPr>
          <w:spacing w:val="-3"/>
          <w:sz w:val="22"/>
          <w:szCs w:val="22"/>
        </w:rPr>
        <w:t xml:space="preserve">minimum distance between staggered splices </w:t>
      </w:r>
      <w:r w:rsidRPr="00C62F72">
        <w:rPr>
          <w:sz w:val="22"/>
          <w:szCs w:val="22"/>
        </w:rPr>
        <w:t xml:space="preserve">for </w:t>
      </w:r>
      <w:r w:rsidRPr="00C62F72">
        <w:rPr>
          <w:spacing w:val="-3"/>
          <w:sz w:val="22"/>
          <w:szCs w:val="22"/>
        </w:rPr>
        <w:t xml:space="preserve">reinforcing </w:t>
      </w:r>
      <w:r w:rsidRPr="00C62F72">
        <w:rPr>
          <w:sz w:val="22"/>
          <w:szCs w:val="22"/>
        </w:rPr>
        <w:t xml:space="preserve">bars shall be the </w:t>
      </w:r>
      <w:r w:rsidRPr="00C62F72">
        <w:rPr>
          <w:spacing w:val="-3"/>
          <w:sz w:val="22"/>
          <w:szCs w:val="22"/>
        </w:rPr>
        <w:t xml:space="preserve">length </w:t>
      </w:r>
      <w:r w:rsidRPr="00C62F72">
        <w:rPr>
          <w:sz w:val="22"/>
          <w:szCs w:val="22"/>
        </w:rPr>
        <w:t xml:space="preserve">required for a </w:t>
      </w:r>
      <w:r w:rsidRPr="00C62F72">
        <w:rPr>
          <w:spacing w:val="-3"/>
          <w:sz w:val="22"/>
          <w:szCs w:val="22"/>
        </w:rPr>
        <w:t xml:space="preserve">lapped splice </w:t>
      </w:r>
      <w:r w:rsidRPr="00C62F72">
        <w:rPr>
          <w:sz w:val="22"/>
          <w:szCs w:val="22"/>
        </w:rPr>
        <w:t>in the</w:t>
      </w:r>
      <w:r w:rsidRPr="00C62F72">
        <w:rPr>
          <w:spacing w:val="-5"/>
          <w:sz w:val="22"/>
          <w:szCs w:val="22"/>
        </w:rPr>
        <w:t xml:space="preserve"> bar.</w:t>
      </w:r>
    </w:p>
    <w:p w:rsidR="002D478E" w:rsidRPr="00C62F72" w:rsidRDefault="002D478E" w:rsidP="002D478E">
      <w:pPr>
        <w:pStyle w:val="BodyText"/>
        <w:spacing w:before="159" w:line="247" w:lineRule="auto"/>
        <w:ind w:right="597"/>
        <w:rPr>
          <w:spacing w:val="-5"/>
          <w:sz w:val="22"/>
          <w:szCs w:val="22"/>
        </w:rPr>
      </w:pPr>
      <w:r w:rsidRPr="00C62F72">
        <w:rPr>
          <w:spacing w:val="-4"/>
          <w:sz w:val="22"/>
          <w:szCs w:val="22"/>
        </w:rPr>
        <w:t xml:space="preserve">Lapped splices will </w:t>
      </w:r>
      <w:r w:rsidRPr="00C62F72">
        <w:rPr>
          <w:sz w:val="22"/>
          <w:szCs w:val="22"/>
        </w:rPr>
        <w:t xml:space="preserve">be </w:t>
      </w:r>
      <w:r w:rsidRPr="00C62F72">
        <w:rPr>
          <w:spacing w:val="-5"/>
          <w:sz w:val="22"/>
          <w:szCs w:val="22"/>
        </w:rPr>
        <w:t xml:space="preserve">permitted </w:t>
      </w:r>
      <w:r w:rsidRPr="00C62F72">
        <w:rPr>
          <w:spacing w:val="-4"/>
          <w:sz w:val="22"/>
          <w:szCs w:val="22"/>
        </w:rPr>
        <w:t xml:space="preserve">only </w:t>
      </w:r>
      <w:r w:rsidRPr="00C62F72">
        <w:rPr>
          <w:sz w:val="22"/>
          <w:szCs w:val="22"/>
        </w:rPr>
        <w:t xml:space="preserve">at </w:t>
      </w:r>
      <w:r w:rsidRPr="00C62F72">
        <w:rPr>
          <w:spacing w:val="-5"/>
          <w:sz w:val="22"/>
          <w:szCs w:val="22"/>
        </w:rPr>
        <w:t xml:space="preserve">locations </w:t>
      </w:r>
      <w:r w:rsidRPr="00C62F72">
        <w:rPr>
          <w:spacing w:val="-4"/>
          <w:sz w:val="22"/>
          <w:szCs w:val="22"/>
        </w:rPr>
        <w:t xml:space="preserve">where the concrete </w:t>
      </w:r>
      <w:r w:rsidRPr="00C62F72">
        <w:rPr>
          <w:spacing w:val="-5"/>
          <w:sz w:val="22"/>
          <w:szCs w:val="22"/>
        </w:rPr>
        <w:t xml:space="preserve">section </w:t>
      </w:r>
      <w:r w:rsidRPr="00C62F72">
        <w:rPr>
          <w:spacing w:val="-3"/>
          <w:sz w:val="22"/>
          <w:szCs w:val="22"/>
        </w:rPr>
        <w:t xml:space="preserve">is </w:t>
      </w:r>
      <w:r w:rsidRPr="00C62F72">
        <w:rPr>
          <w:spacing w:val="-5"/>
          <w:sz w:val="22"/>
          <w:szCs w:val="22"/>
        </w:rPr>
        <w:t xml:space="preserve">sufficient </w:t>
      </w:r>
      <w:r w:rsidRPr="00C62F72">
        <w:rPr>
          <w:spacing w:val="-3"/>
          <w:sz w:val="22"/>
          <w:szCs w:val="22"/>
        </w:rPr>
        <w:t xml:space="preserve">to </w:t>
      </w:r>
      <w:r w:rsidRPr="00C62F72">
        <w:rPr>
          <w:spacing w:val="-4"/>
          <w:sz w:val="22"/>
          <w:szCs w:val="22"/>
        </w:rPr>
        <w:t xml:space="preserve">provide </w:t>
      </w:r>
      <w:r w:rsidRPr="00C62F72">
        <w:rPr>
          <w:sz w:val="22"/>
          <w:szCs w:val="22"/>
        </w:rPr>
        <w:t xml:space="preserve">a </w:t>
      </w:r>
      <w:r w:rsidRPr="00C62F72">
        <w:rPr>
          <w:spacing w:val="-5"/>
          <w:sz w:val="22"/>
          <w:szCs w:val="22"/>
        </w:rPr>
        <w:t xml:space="preserve">minimum </w:t>
      </w:r>
      <w:r w:rsidRPr="00C62F72">
        <w:rPr>
          <w:spacing w:val="-4"/>
          <w:sz w:val="22"/>
          <w:szCs w:val="22"/>
        </w:rPr>
        <w:t xml:space="preserve">clear distance </w:t>
      </w:r>
      <w:r w:rsidRPr="00C62F72">
        <w:rPr>
          <w:spacing w:val="-3"/>
          <w:sz w:val="22"/>
          <w:szCs w:val="22"/>
        </w:rPr>
        <w:t xml:space="preserve">of </w:t>
      </w:r>
      <w:r w:rsidRPr="00C62F72">
        <w:rPr>
          <w:sz w:val="22"/>
          <w:szCs w:val="22"/>
        </w:rPr>
        <w:t xml:space="preserve">2 </w:t>
      </w:r>
      <w:r w:rsidRPr="00C62F72">
        <w:rPr>
          <w:spacing w:val="-4"/>
          <w:sz w:val="22"/>
          <w:szCs w:val="22"/>
        </w:rPr>
        <w:t xml:space="preserve">inches between </w:t>
      </w:r>
      <w:r w:rsidRPr="00C62F72">
        <w:rPr>
          <w:spacing w:val="-3"/>
          <w:sz w:val="22"/>
          <w:szCs w:val="22"/>
        </w:rPr>
        <w:t xml:space="preserve">the </w:t>
      </w:r>
      <w:r w:rsidRPr="00C62F72">
        <w:rPr>
          <w:spacing w:val="-4"/>
          <w:sz w:val="22"/>
          <w:szCs w:val="22"/>
        </w:rPr>
        <w:t xml:space="preserve">splice and </w:t>
      </w:r>
      <w:r w:rsidRPr="00C62F72">
        <w:rPr>
          <w:spacing w:val="-3"/>
          <w:sz w:val="22"/>
          <w:szCs w:val="22"/>
        </w:rPr>
        <w:t xml:space="preserve">the </w:t>
      </w:r>
      <w:r w:rsidRPr="00C62F72">
        <w:rPr>
          <w:spacing w:val="-4"/>
          <w:sz w:val="22"/>
          <w:szCs w:val="22"/>
        </w:rPr>
        <w:t xml:space="preserve">nearest adjacent </w:t>
      </w:r>
      <w:r w:rsidRPr="00C62F72">
        <w:rPr>
          <w:spacing w:val="-6"/>
          <w:sz w:val="22"/>
          <w:szCs w:val="22"/>
        </w:rPr>
        <w:t xml:space="preserve">bar. </w:t>
      </w:r>
      <w:r w:rsidRPr="00C62F72">
        <w:rPr>
          <w:spacing w:val="-4"/>
          <w:sz w:val="22"/>
          <w:szCs w:val="22"/>
        </w:rPr>
        <w:t xml:space="preserve">The clearance </w:t>
      </w:r>
      <w:r w:rsidRPr="00C62F72">
        <w:rPr>
          <w:spacing w:val="-3"/>
          <w:sz w:val="22"/>
          <w:szCs w:val="22"/>
        </w:rPr>
        <w:t xml:space="preserve">to the </w:t>
      </w:r>
      <w:r w:rsidRPr="00C62F72">
        <w:rPr>
          <w:spacing w:val="-4"/>
          <w:sz w:val="22"/>
          <w:szCs w:val="22"/>
        </w:rPr>
        <w:t xml:space="preserve">surface </w:t>
      </w:r>
      <w:r w:rsidRPr="00C62F72">
        <w:rPr>
          <w:spacing w:val="-3"/>
          <w:sz w:val="22"/>
          <w:szCs w:val="22"/>
        </w:rPr>
        <w:t xml:space="preserve">of the </w:t>
      </w:r>
      <w:r w:rsidRPr="00C62F72">
        <w:rPr>
          <w:spacing w:val="-5"/>
          <w:sz w:val="22"/>
          <w:szCs w:val="22"/>
        </w:rPr>
        <w:t xml:space="preserve">concrete </w:t>
      </w:r>
      <w:r w:rsidRPr="00C62F72">
        <w:rPr>
          <w:spacing w:val="-4"/>
          <w:sz w:val="22"/>
          <w:szCs w:val="22"/>
        </w:rPr>
        <w:t xml:space="preserve">shall </w:t>
      </w:r>
      <w:r w:rsidRPr="00C62F72">
        <w:rPr>
          <w:spacing w:val="-3"/>
          <w:sz w:val="22"/>
          <w:szCs w:val="22"/>
        </w:rPr>
        <w:t xml:space="preserve">not be </w:t>
      </w:r>
      <w:r w:rsidRPr="00C62F72">
        <w:rPr>
          <w:spacing w:val="-5"/>
          <w:sz w:val="22"/>
          <w:szCs w:val="22"/>
        </w:rPr>
        <w:t>reduced.</w:t>
      </w:r>
    </w:p>
    <w:p w:rsidR="00034A01" w:rsidRDefault="00034A01" w:rsidP="00034A01">
      <w:pPr>
        <w:pStyle w:val="BodyText"/>
        <w:spacing w:before="159" w:line="247" w:lineRule="auto"/>
        <w:ind w:right="597"/>
        <w:rPr>
          <w:sz w:val="22"/>
          <w:szCs w:val="22"/>
        </w:rPr>
      </w:pPr>
      <w:r w:rsidRPr="00C62F72">
        <w:rPr>
          <w:sz w:val="22"/>
          <w:szCs w:val="22"/>
        </w:rPr>
        <w:t>Reinforcing bars may be continuous at locations where splices are shown on the plans. Reinforcing bars No. 14 and No. 18 shall not be spliced by lapping, but shall be joined by butt welding in accordance with AWS D1.4 in such a way as to develop at least 125 percent of the specified yield strength of the bar in both tension and compression. Alternate systems of welding or mechanical butt splices may be submitted for approval.</w:t>
      </w:r>
    </w:p>
    <w:p w:rsidR="00527408" w:rsidRDefault="00527408">
      <w:r>
        <w:br w:type="page"/>
      </w:r>
    </w:p>
    <w:p w:rsidR="00034A01" w:rsidRPr="00034A01" w:rsidRDefault="00034A01" w:rsidP="00034A01">
      <w:pPr>
        <w:spacing w:before="226"/>
        <w:ind w:left="3630"/>
        <w:outlineLvl w:val="0"/>
        <w:rPr>
          <w:b/>
          <w:bCs/>
        </w:rPr>
      </w:pPr>
      <w:r w:rsidRPr="00034A01">
        <w:rPr>
          <w:b/>
          <w:bCs/>
        </w:rPr>
        <w:lastRenderedPageBreak/>
        <w:t>METHOD OF</w:t>
      </w:r>
      <w:r w:rsidRPr="00034A01">
        <w:rPr>
          <w:b/>
          <w:bCs/>
          <w:spacing w:val="-21"/>
        </w:rPr>
        <w:t xml:space="preserve"> </w:t>
      </w:r>
      <w:r w:rsidRPr="00034A01">
        <w:rPr>
          <w:b/>
          <w:bCs/>
        </w:rPr>
        <w:t>MEASUREMENT</w:t>
      </w:r>
    </w:p>
    <w:p w:rsidR="00C8470D" w:rsidRPr="00C8470D" w:rsidRDefault="00C8470D" w:rsidP="00855B68">
      <w:pPr>
        <w:numPr>
          <w:ilvl w:val="1"/>
          <w:numId w:val="1"/>
        </w:numPr>
        <w:tabs>
          <w:tab w:val="left" w:pos="838"/>
        </w:tabs>
        <w:spacing w:before="92" w:line="247" w:lineRule="auto"/>
        <w:ind w:left="461" w:right="605" w:firstLine="0"/>
      </w:pPr>
      <w:r w:rsidRPr="00C8470D">
        <w:t>The weight of reinforcing steel for payment will not be measured but shall be the quantities designated in the Contract; except,</w:t>
      </w:r>
      <w:r w:rsidRPr="00C8470D">
        <w:rPr>
          <w:spacing w:val="-3"/>
        </w:rPr>
        <w:t xml:space="preserve"> </w:t>
      </w:r>
      <w:r w:rsidRPr="00C8470D">
        <w:t>measurements</w:t>
      </w:r>
      <w:r w:rsidRPr="00C8470D">
        <w:rPr>
          <w:spacing w:val="-2"/>
        </w:rPr>
        <w:t xml:space="preserve"> </w:t>
      </w:r>
      <w:r w:rsidRPr="00C8470D">
        <w:t>will</w:t>
      </w:r>
      <w:r w:rsidRPr="00C8470D">
        <w:rPr>
          <w:spacing w:val="-3"/>
        </w:rPr>
        <w:t xml:space="preserve"> </w:t>
      </w:r>
      <w:r w:rsidRPr="00C8470D">
        <w:t>be</w:t>
      </w:r>
      <w:r w:rsidRPr="00C8470D">
        <w:rPr>
          <w:spacing w:val="-3"/>
        </w:rPr>
        <w:t xml:space="preserve"> </w:t>
      </w:r>
      <w:r w:rsidRPr="00C8470D">
        <w:t>made</w:t>
      </w:r>
      <w:r w:rsidRPr="00C8470D">
        <w:rPr>
          <w:spacing w:val="-2"/>
        </w:rPr>
        <w:t xml:space="preserve"> </w:t>
      </w:r>
      <w:r w:rsidRPr="00C8470D">
        <w:t>for</w:t>
      </w:r>
      <w:r w:rsidRPr="00C8470D">
        <w:rPr>
          <w:spacing w:val="-3"/>
        </w:rPr>
        <w:t xml:space="preserve"> </w:t>
      </w:r>
      <w:r w:rsidRPr="00C8470D">
        <w:t>revisions</w:t>
      </w:r>
      <w:r w:rsidRPr="00C8470D">
        <w:rPr>
          <w:spacing w:val="-3"/>
        </w:rPr>
        <w:t xml:space="preserve"> </w:t>
      </w:r>
      <w:r w:rsidRPr="00C8470D">
        <w:t>requested</w:t>
      </w:r>
      <w:r w:rsidRPr="00C8470D">
        <w:rPr>
          <w:spacing w:val="-4"/>
        </w:rPr>
        <w:t xml:space="preserve"> </w:t>
      </w:r>
      <w:r w:rsidRPr="00C8470D">
        <w:t>by</w:t>
      </w:r>
      <w:r w:rsidRPr="00C8470D">
        <w:rPr>
          <w:spacing w:val="-3"/>
        </w:rPr>
        <w:t xml:space="preserve"> </w:t>
      </w:r>
      <w:r w:rsidRPr="00C8470D">
        <w:t>the</w:t>
      </w:r>
      <w:r w:rsidRPr="00C8470D">
        <w:rPr>
          <w:spacing w:val="-3"/>
        </w:rPr>
        <w:t xml:space="preserve"> </w:t>
      </w:r>
      <w:r w:rsidRPr="00C8470D">
        <w:t>Engineer,</w:t>
      </w:r>
      <w:r w:rsidRPr="00C8470D">
        <w:rPr>
          <w:spacing w:val="-3"/>
        </w:rPr>
        <w:t xml:space="preserve"> </w:t>
      </w:r>
      <w:r w:rsidRPr="00C8470D">
        <w:t>or</w:t>
      </w:r>
      <w:r w:rsidRPr="00C8470D">
        <w:rPr>
          <w:spacing w:val="-3"/>
        </w:rPr>
        <w:t xml:space="preserve"> </w:t>
      </w:r>
      <w:r w:rsidRPr="00C8470D">
        <w:t>for</w:t>
      </w:r>
      <w:r w:rsidRPr="00C8470D">
        <w:rPr>
          <w:spacing w:val="-2"/>
        </w:rPr>
        <w:t xml:space="preserve"> </w:t>
      </w:r>
      <w:r w:rsidRPr="00C8470D">
        <w:t>an</w:t>
      </w:r>
      <w:r w:rsidRPr="00C8470D">
        <w:rPr>
          <w:spacing w:val="-2"/>
        </w:rPr>
        <w:t xml:space="preserve"> </w:t>
      </w:r>
      <w:r w:rsidRPr="00C8470D">
        <w:t>error</w:t>
      </w:r>
      <w:r w:rsidRPr="00C8470D">
        <w:rPr>
          <w:spacing w:val="-3"/>
        </w:rPr>
        <w:t xml:space="preserve"> </w:t>
      </w:r>
      <w:r w:rsidRPr="00C8470D">
        <w:t>of</w:t>
      </w:r>
      <w:r w:rsidRPr="00C8470D">
        <w:rPr>
          <w:spacing w:val="-3"/>
        </w:rPr>
        <w:t xml:space="preserve"> </w:t>
      </w:r>
      <w:r w:rsidRPr="00C8470D">
        <w:t>plus</w:t>
      </w:r>
      <w:r w:rsidRPr="00C8470D">
        <w:rPr>
          <w:spacing w:val="-3"/>
        </w:rPr>
        <w:t xml:space="preserve"> </w:t>
      </w:r>
      <w:r w:rsidRPr="00C8470D">
        <w:t>or</w:t>
      </w:r>
      <w:r w:rsidRPr="00C8470D">
        <w:rPr>
          <w:spacing w:val="-2"/>
        </w:rPr>
        <w:t xml:space="preserve"> </w:t>
      </w:r>
      <w:r w:rsidRPr="00C8470D">
        <w:t>minus</w:t>
      </w:r>
      <w:r w:rsidRPr="00C8470D">
        <w:rPr>
          <w:spacing w:val="-3"/>
        </w:rPr>
        <w:t xml:space="preserve"> </w:t>
      </w:r>
      <w:r w:rsidRPr="00C8470D">
        <w:t>2</w:t>
      </w:r>
      <w:r w:rsidRPr="00C8470D">
        <w:rPr>
          <w:spacing w:val="-3"/>
        </w:rPr>
        <w:t xml:space="preserve"> </w:t>
      </w:r>
      <w:r w:rsidRPr="00C8470D">
        <w:t>percent</w:t>
      </w:r>
      <w:r w:rsidRPr="00C8470D">
        <w:rPr>
          <w:spacing w:val="-3"/>
        </w:rPr>
        <w:t xml:space="preserve"> </w:t>
      </w:r>
      <w:r w:rsidRPr="00C8470D">
        <w:t>of</w:t>
      </w:r>
      <w:r w:rsidRPr="00C8470D">
        <w:rPr>
          <w:spacing w:val="-2"/>
        </w:rPr>
        <w:t xml:space="preserve"> </w:t>
      </w:r>
      <w:r w:rsidRPr="00C8470D">
        <w:t>the</w:t>
      </w:r>
      <w:r w:rsidRPr="00C8470D">
        <w:rPr>
          <w:spacing w:val="-3"/>
        </w:rPr>
        <w:t xml:space="preserve"> </w:t>
      </w:r>
      <w:r w:rsidRPr="00C8470D">
        <w:t>total weight shown on the plans for each</w:t>
      </w:r>
      <w:r w:rsidRPr="00C8470D">
        <w:rPr>
          <w:spacing w:val="-21"/>
        </w:rPr>
        <w:t xml:space="preserve"> </w:t>
      </w:r>
      <w:r w:rsidRPr="00C8470D">
        <w:t>structure.</w:t>
      </w:r>
    </w:p>
    <w:p w:rsidR="00C8470D" w:rsidRPr="00C8470D" w:rsidRDefault="00C8470D" w:rsidP="00C8470D">
      <w:pPr>
        <w:spacing w:before="9"/>
      </w:pPr>
    </w:p>
    <w:p w:rsidR="00C8470D" w:rsidRPr="00C8470D" w:rsidRDefault="00C8470D" w:rsidP="00855B68">
      <w:pPr>
        <w:spacing w:before="1" w:line="247" w:lineRule="auto"/>
        <w:ind w:left="461" w:right="359"/>
      </w:pPr>
      <w:r w:rsidRPr="00C8470D">
        <w:t>Prospective bidders shall verify the weight of reinforcing steel before submitting a proposal. Adjustment will not be made in the weight shown on the plans, other than for approved design changes or for an error as stipulated above, even though the actual weight may deviate from the plan weight.</w:t>
      </w:r>
    </w:p>
    <w:p w:rsidR="00C8470D" w:rsidRPr="00C8470D" w:rsidRDefault="00C8470D" w:rsidP="00855B68">
      <w:pPr>
        <w:spacing w:before="9"/>
        <w:ind w:left="461"/>
      </w:pPr>
    </w:p>
    <w:p w:rsidR="00C8470D" w:rsidRPr="00C62F72" w:rsidRDefault="00C8470D" w:rsidP="00855B68">
      <w:pPr>
        <w:spacing w:line="247" w:lineRule="auto"/>
        <w:ind w:left="461" w:right="1008"/>
      </w:pPr>
      <w:r w:rsidRPr="00C8470D">
        <w:rPr>
          <w:noProof/>
        </w:rPr>
        <mc:AlternateContent>
          <mc:Choice Requires="wps">
            <w:drawing>
              <wp:anchor distT="0" distB="0" distL="114300" distR="114300" simplePos="0" relativeHeight="251669504" behindDoc="0" locked="0" layoutInCell="1" allowOverlap="1" wp14:anchorId="3C2DCD8F" wp14:editId="4433B699">
                <wp:simplePos x="0" y="0"/>
                <wp:positionH relativeFrom="page">
                  <wp:posOffset>7548245</wp:posOffset>
                </wp:positionH>
                <wp:positionV relativeFrom="paragraph">
                  <wp:posOffset>1905</wp:posOffset>
                </wp:positionV>
                <wp:extent cx="0" cy="150495"/>
                <wp:effectExtent l="13970" t="11430" r="5080"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0DB545" id="Lin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5pt,.15pt" to="59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j9Dw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" strokeweight=".72pt">
                <w10:wrap anchorx="page"/>
              </v:line>
            </w:pict>
          </mc:Fallback>
        </mc:AlternateContent>
      </w:r>
      <w:r w:rsidRPr="00C8470D">
        <w:t>The computed weight of coated reinforcing bars will be based on the nominal weight before application of the coating. Nominal weights for various bar sizes are shown below.</w:t>
      </w:r>
    </w:p>
    <w:p w:rsidR="00C8470D" w:rsidRPr="00C8470D" w:rsidRDefault="00C8470D" w:rsidP="00C8470D">
      <w:pPr>
        <w:spacing w:line="247" w:lineRule="auto"/>
        <w:ind w:left="140" w:right="1008"/>
      </w:pPr>
    </w:p>
    <w:tbl>
      <w:tblPr>
        <w:tblW w:w="0" w:type="auto"/>
        <w:tblInd w:w="20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1"/>
        <w:gridCol w:w="1639"/>
        <w:gridCol w:w="1601"/>
        <w:gridCol w:w="1639"/>
      </w:tblGrid>
      <w:tr w:rsidR="00C8470D" w:rsidRPr="00C8470D" w:rsidTr="00823BE9">
        <w:trPr>
          <w:trHeight w:hRule="exact" w:val="799"/>
        </w:trPr>
        <w:tc>
          <w:tcPr>
            <w:tcW w:w="1601" w:type="dxa"/>
            <w:vAlign w:val="center"/>
          </w:tcPr>
          <w:p w:rsidR="00C8470D" w:rsidRPr="00C8470D" w:rsidRDefault="00C8470D" w:rsidP="00C62F72"/>
          <w:p w:rsidR="00C8470D" w:rsidRPr="00C8470D" w:rsidRDefault="00C8470D" w:rsidP="00C62F72">
            <w:pPr>
              <w:jc w:val="center"/>
              <w:rPr>
                <w:b/>
              </w:rPr>
            </w:pPr>
            <w:r w:rsidRPr="00C8470D">
              <w:rPr>
                <w:b/>
              </w:rPr>
              <w:t>Bar Size</w:t>
            </w:r>
          </w:p>
        </w:tc>
        <w:tc>
          <w:tcPr>
            <w:tcW w:w="1639" w:type="dxa"/>
            <w:tcBorders>
              <w:top w:val="double" w:sz="6" w:space="0" w:color="000000"/>
              <w:bottom w:val="single" w:sz="6" w:space="0" w:color="000000"/>
              <w:right w:val="single" w:sz="24" w:space="0" w:color="000000"/>
            </w:tcBorders>
            <w:vAlign w:val="center"/>
          </w:tcPr>
          <w:p w:rsidR="00C8470D" w:rsidRPr="00C8470D" w:rsidRDefault="00C8470D" w:rsidP="00823BE9">
            <w:pPr>
              <w:spacing w:line="247" w:lineRule="auto"/>
              <w:ind w:firstLine="33"/>
              <w:jc w:val="center"/>
              <w:rPr>
                <w:b/>
              </w:rPr>
            </w:pPr>
            <w:r w:rsidRPr="00C8470D">
              <w:rPr>
                <w:b/>
                <w:spacing w:val="-3"/>
              </w:rPr>
              <w:t>Weight</w:t>
            </w:r>
            <w:r w:rsidR="00823BE9">
              <w:rPr>
                <w:b/>
                <w:spacing w:val="-3"/>
              </w:rPr>
              <w:t xml:space="preserve"> </w:t>
            </w:r>
            <w:r w:rsidRPr="00C8470D">
              <w:rPr>
                <w:b/>
              </w:rPr>
              <w:t>per Linear</w:t>
            </w:r>
            <w:r w:rsidRPr="00C8470D">
              <w:rPr>
                <w:b/>
                <w:spacing w:val="-8"/>
              </w:rPr>
              <w:t xml:space="preserve"> </w:t>
            </w:r>
            <w:r w:rsidRPr="00C8470D">
              <w:rPr>
                <w:b/>
              </w:rPr>
              <w:t>Foot</w:t>
            </w:r>
            <w:r w:rsidR="00C62F72">
              <w:rPr>
                <w:b/>
              </w:rPr>
              <w:t xml:space="preserve"> (</w:t>
            </w:r>
            <w:r w:rsidRPr="00C8470D">
              <w:rPr>
                <w:b/>
              </w:rPr>
              <w:t>in</w:t>
            </w:r>
            <w:r w:rsidRPr="00C8470D">
              <w:rPr>
                <w:b/>
                <w:spacing w:val="-1"/>
              </w:rPr>
              <w:t xml:space="preserve"> </w:t>
            </w:r>
            <w:r w:rsidRPr="00C8470D">
              <w:rPr>
                <w:b/>
              </w:rPr>
              <w:t>Pounds</w:t>
            </w:r>
          </w:p>
        </w:tc>
        <w:tc>
          <w:tcPr>
            <w:tcW w:w="1601" w:type="dxa"/>
            <w:tcBorders>
              <w:top w:val="double" w:sz="6" w:space="0" w:color="000000"/>
              <w:left w:val="single" w:sz="24" w:space="0" w:color="000000"/>
              <w:bottom w:val="single" w:sz="6" w:space="0" w:color="000000"/>
            </w:tcBorders>
            <w:vAlign w:val="center"/>
          </w:tcPr>
          <w:p w:rsidR="00C8470D" w:rsidRPr="00C8470D" w:rsidRDefault="00C8470D" w:rsidP="00C62F72"/>
          <w:p w:rsidR="00C8470D" w:rsidRPr="00C8470D" w:rsidRDefault="00C8470D" w:rsidP="00C62F72">
            <w:pPr>
              <w:jc w:val="center"/>
              <w:rPr>
                <w:b/>
              </w:rPr>
            </w:pPr>
            <w:r w:rsidRPr="00C8470D">
              <w:rPr>
                <w:b/>
              </w:rPr>
              <w:t>Bar Size</w:t>
            </w:r>
          </w:p>
        </w:tc>
        <w:tc>
          <w:tcPr>
            <w:tcW w:w="1639" w:type="dxa"/>
            <w:vAlign w:val="center"/>
          </w:tcPr>
          <w:p w:rsidR="00C8470D" w:rsidRPr="00C8470D" w:rsidRDefault="00C8470D" w:rsidP="00823BE9">
            <w:pPr>
              <w:spacing w:line="247" w:lineRule="auto"/>
              <w:ind w:firstLine="33"/>
              <w:jc w:val="center"/>
              <w:rPr>
                <w:b/>
              </w:rPr>
            </w:pPr>
            <w:r w:rsidRPr="00C8470D">
              <w:rPr>
                <w:b/>
              </w:rPr>
              <w:t>Weight per Linear Foot in Pounds</w:t>
            </w:r>
          </w:p>
        </w:tc>
      </w:tr>
      <w:tr w:rsidR="00C8470D" w:rsidRPr="00C8470D" w:rsidTr="00823BE9">
        <w:trPr>
          <w:trHeight w:hRule="exact" w:val="337"/>
        </w:trPr>
        <w:tc>
          <w:tcPr>
            <w:tcW w:w="1601" w:type="dxa"/>
            <w:vAlign w:val="center"/>
          </w:tcPr>
          <w:p w:rsidR="00C8470D" w:rsidRPr="00C8470D" w:rsidRDefault="00C8470D" w:rsidP="00C62F72">
            <w:pPr>
              <w:jc w:val="center"/>
            </w:pPr>
            <w:r w:rsidRPr="00C8470D">
              <w:t>¼ inch</w:t>
            </w:r>
          </w:p>
        </w:tc>
        <w:tc>
          <w:tcPr>
            <w:tcW w:w="1639" w:type="dxa"/>
            <w:tcBorders>
              <w:top w:val="single" w:sz="6" w:space="0" w:color="000000"/>
              <w:bottom w:val="single" w:sz="6" w:space="0" w:color="000000"/>
              <w:right w:val="single" w:sz="24" w:space="0" w:color="000000"/>
            </w:tcBorders>
            <w:vAlign w:val="center"/>
          </w:tcPr>
          <w:p w:rsidR="00C8470D" w:rsidRPr="00C8470D" w:rsidRDefault="00C8470D" w:rsidP="00C62F72">
            <w:pPr>
              <w:jc w:val="center"/>
            </w:pPr>
            <w:r w:rsidRPr="00C8470D">
              <w:t>0.167</w:t>
            </w:r>
          </w:p>
        </w:tc>
        <w:tc>
          <w:tcPr>
            <w:tcW w:w="1601" w:type="dxa"/>
            <w:tcBorders>
              <w:top w:val="single" w:sz="6" w:space="0" w:color="000000"/>
              <w:left w:val="single" w:sz="24" w:space="0" w:color="000000"/>
              <w:bottom w:val="single" w:sz="6" w:space="0" w:color="000000"/>
            </w:tcBorders>
            <w:vAlign w:val="center"/>
          </w:tcPr>
          <w:p w:rsidR="00C8470D" w:rsidRPr="00C8470D" w:rsidRDefault="00C8470D" w:rsidP="00C62F72">
            <w:pPr>
              <w:jc w:val="center"/>
            </w:pPr>
            <w:r w:rsidRPr="00C8470D">
              <w:t>No. 8</w:t>
            </w:r>
          </w:p>
        </w:tc>
        <w:tc>
          <w:tcPr>
            <w:tcW w:w="1639" w:type="dxa"/>
            <w:vAlign w:val="center"/>
          </w:tcPr>
          <w:p w:rsidR="00C8470D" w:rsidRPr="00C8470D" w:rsidRDefault="00C8470D" w:rsidP="00C62F72">
            <w:pPr>
              <w:jc w:val="center"/>
            </w:pPr>
            <w:r w:rsidRPr="00C8470D">
              <w:t>2.670</w:t>
            </w:r>
          </w:p>
        </w:tc>
      </w:tr>
      <w:tr w:rsidR="00C8470D" w:rsidRPr="00C8470D" w:rsidTr="00823BE9">
        <w:trPr>
          <w:trHeight w:hRule="exact" w:val="305"/>
        </w:trPr>
        <w:tc>
          <w:tcPr>
            <w:tcW w:w="1601" w:type="dxa"/>
            <w:shd w:val="clear" w:color="auto" w:fill="DADADA"/>
            <w:vAlign w:val="center"/>
          </w:tcPr>
          <w:p w:rsidR="00C8470D" w:rsidRPr="00C8470D" w:rsidRDefault="00C8470D" w:rsidP="00C62F72">
            <w:pPr>
              <w:jc w:val="center"/>
            </w:pPr>
            <w:r w:rsidRPr="00C8470D">
              <w:t>No. 3</w:t>
            </w:r>
          </w:p>
        </w:tc>
        <w:tc>
          <w:tcPr>
            <w:tcW w:w="1639" w:type="dxa"/>
            <w:tcBorders>
              <w:top w:val="single" w:sz="6" w:space="0" w:color="000000"/>
              <w:bottom w:val="single" w:sz="6" w:space="0" w:color="000000"/>
              <w:right w:val="single" w:sz="24" w:space="0" w:color="000000"/>
            </w:tcBorders>
            <w:shd w:val="clear" w:color="auto" w:fill="DADADA"/>
            <w:vAlign w:val="center"/>
          </w:tcPr>
          <w:p w:rsidR="00C8470D" w:rsidRPr="00C8470D" w:rsidRDefault="00C8470D" w:rsidP="00C62F72">
            <w:pPr>
              <w:jc w:val="center"/>
            </w:pPr>
            <w:r w:rsidRPr="00C8470D">
              <w:t>0.376</w:t>
            </w:r>
          </w:p>
        </w:tc>
        <w:tc>
          <w:tcPr>
            <w:tcW w:w="1601" w:type="dxa"/>
            <w:tcBorders>
              <w:top w:val="single" w:sz="6" w:space="0" w:color="000000"/>
              <w:left w:val="single" w:sz="24" w:space="0" w:color="000000"/>
              <w:bottom w:val="single" w:sz="6" w:space="0" w:color="000000"/>
            </w:tcBorders>
            <w:shd w:val="clear" w:color="auto" w:fill="DADADA"/>
            <w:vAlign w:val="center"/>
          </w:tcPr>
          <w:p w:rsidR="00C8470D" w:rsidRPr="00C8470D" w:rsidRDefault="00C8470D" w:rsidP="00C62F72">
            <w:pPr>
              <w:jc w:val="center"/>
            </w:pPr>
            <w:r w:rsidRPr="00C8470D">
              <w:t>No. 9</w:t>
            </w:r>
          </w:p>
        </w:tc>
        <w:tc>
          <w:tcPr>
            <w:tcW w:w="1639" w:type="dxa"/>
            <w:shd w:val="clear" w:color="auto" w:fill="DADADA"/>
            <w:vAlign w:val="center"/>
          </w:tcPr>
          <w:p w:rsidR="00C8470D" w:rsidRPr="00C8470D" w:rsidRDefault="00C8470D" w:rsidP="00C62F72">
            <w:pPr>
              <w:jc w:val="center"/>
            </w:pPr>
            <w:r w:rsidRPr="00C8470D">
              <w:t>3.400</w:t>
            </w:r>
          </w:p>
        </w:tc>
      </w:tr>
      <w:tr w:rsidR="00C8470D" w:rsidRPr="00C8470D" w:rsidTr="00823BE9">
        <w:trPr>
          <w:trHeight w:hRule="exact" w:val="305"/>
        </w:trPr>
        <w:tc>
          <w:tcPr>
            <w:tcW w:w="1601" w:type="dxa"/>
            <w:vAlign w:val="center"/>
          </w:tcPr>
          <w:p w:rsidR="00C8470D" w:rsidRPr="00C8470D" w:rsidRDefault="00C8470D" w:rsidP="00C62F72">
            <w:pPr>
              <w:jc w:val="center"/>
            </w:pPr>
            <w:r w:rsidRPr="00C8470D">
              <w:t>No. 4</w:t>
            </w:r>
          </w:p>
        </w:tc>
        <w:tc>
          <w:tcPr>
            <w:tcW w:w="1639" w:type="dxa"/>
            <w:tcBorders>
              <w:top w:val="single" w:sz="6" w:space="0" w:color="000000"/>
              <w:bottom w:val="single" w:sz="6" w:space="0" w:color="000000"/>
              <w:right w:val="single" w:sz="24" w:space="0" w:color="000000"/>
            </w:tcBorders>
            <w:vAlign w:val="center"/>
          </w:tcPr>
          <w:p w:rsidR="00C8470D" w:rsidRPr="00C8470D" w:rsidRDefault="00C8470D" w:rsidP="00C62F72">
            <w:pPr>
              <w:jc w:val="center"/>
            </w:pPr>
            <w:r w:rsidRPr="00C8470D">
              <w:t>0.668</w:t>
            </w:r>
          </w:p>
        </w:tc>
        <w:tc>
          <w:tcPr>
            <w:tcW w:w="1601" w:type="dxa"/>
            <w:tcBorders>
              <w:top w:val="single" w:sz="6" w:space="0" w:color="000000"/>
              <w:left w:val="single" w:sz="24" w:space="0" w:color="000000"/>
              <w:bottom w:val="single" w:sz="6" w:space="0" w:color="000000"/>
            </w:tcBorders>
            <w:vAlign w:val="center"/>
          </w:tcPr>
          <w:p w:rsidR="00C8470D" w:rsidRPr="00C8470D" w:rsidRDefault="00C8470D" w:rsidP="00C62F72">
            <w:pPr>
              <w:jc w:val="center"/>
            </w:pPr>
            <w:r w:rsidRPr="00C8470D">
              <w:t>No. 10</w:t>
            </w:r>
          </w:p>
        </w:tc>
        <w:tc>
          <w:tcPr>
            <w:tcW w:w="1639" w:type="dxa"/>
            <w:vAlign w:val="center"/>
          </w:tcPr>
          <w:p w:rsidR="00C8470D" w:rsidRPr="00C8470D" w:rsidRDefault="00C8470D" w:rsidP="00C62F72">
            <w:pPr>
              <w:jc w:val="center"/>
            </w:pPr>
            <w:r w:rsidRPr="00C8470D">
              <w:t>4.303</w:t>
            </w:r>
          </w:p>
        </w:tc>
      </w:tr>
      <w:tr w:rsidR="00C8470D" w:rsidRPr="00C8470D" w:rsidTr="00823BE9">
        <w:trPr>
          <w:trHeight w:hRule="exact" w:val="304"/>
        </w:trPr>
        <w:tc>
          <w:tcPr>
            <w:tcW w:w="1601" w:type="dxa"/>
            <w:shd w:val="clear" w:color="auto" w:fill="DADADA"/>
            <w:vAlign w:val="center"/>
          </w:tcPr>
          <w:p w:rsidR="00C8470D" w:rsidRPr="00C8470D" w:rsidRDefault="00C8470D" w:rsidP="00C62F72">
            <w:pPr>
              <w:jc w:val="center"/>
            </w:pPr>
            <w:r w:rsidRPr="00C8470D">
              <w:t>No. 5</w:t>
            </w:r>
          </w:p>
        </w:tc>
        <w:tc>
          <w:tcPr>
            <w:tcW w:w="1639" w:type="dxa"/>
            <w:tcBorders>
              <w:top w:val="single" w:sz="6" w:space="0" w:color="000000"/>
              <w:bottom w:val="single" w:sz="6" w:space="0" w:color="000000"/>
              <w:right w:val="single" w:sz="24" w:space="0" w:color="000000"/>
            </w:tcBorders>
            <w:shd w:val="clear" w:color="auto" w:fill="DADADA"/>
            <w:vAlign w:val="center"/>
          </w:tcPr>
          <w:p w:rsidR="00C8470D" w:rsidRPr="00C8470D" w:rsidRDefault="00C8470D" w:rsidP="00C62F72">
            <w:pPr>
              <w:jc w:val="center"/>
            </w:pPr>
            <w:r w:rsidRPr="00C8470D">
              <w:t>1.043</w:t>
            </w:r>
          </w:p>
        </w:tc>
        <w:tc>
          <w:tcPr>
            <w:tcW w:w="1601" w:type="dxa"/>
            <w:tcBorders>
              <w:top w:val="single" w:sz="6" w:space="0" w:color="000000"/>
              <w:left w:val="single" w:sz="24" w:space="0" w:color="000000"/>
              <w:bottom w:val="single" w:sz="6" w:space="0" w:color="000000"/>
            </w:tcBorders>
            <w:shd w:val="clear" w:color="auto" w:fill="DADADA"/>
            <w:vAlign w:val="center"/>
          </w:tcPr>
          <w:p w:rsidR="00C8470D" w:rsidRPr="00C8470D" w:rsidRDefault="00C8470D" w:rsidP="00C62F72">
            <w:pPr>
              <w:jc w:val="center"/>
            </w:pPr>
            <w:r w:rsidRPr="00C8470D">
              <w:t>No. 11</w:t>
            </w:r>
          </w:p>
        </w:tc>
        <w:tc>
          <w:tcPr>
            <w:tcW w:w="1639" w:type="dxa"/>
            <w:shd w:val="clear" w:color="auto" w:fill="DADADA"/>
            <w:vAlign w:val="center"/>
          </w:tcPr>
          <w:p w:rsidR="00C8470D" w:rsidRPr="00C8470D" w:rsidRDefault="00C8470D" w:rsidP="00C62F72">
            <w:pPr>
              <w:jc w:val="center"/>
            </w:pPr>
            <w:r w:rsidRPr="00C8470D">
              <w:t>5.313</w:t>
            </w:r>
          </w:p>
        </w:tc>
      </w:tr>
      <w:tr w:rsidR="00C8470D" w:rsidRPr="00C8470D" w:rsidTr="00823BE9">
        <w:trPr>
          <w:trHeight w:hRule="exact" w:val="305"/>
        </w:trPr>
        <w:tc>
          <w:tcPr>
            <w:tcW w:w="1601" w:type="dxa"/>
            <w:vAlign w:val="center"/>
          </w:tcPr>
          <w:p w:rsidR="00C8470D" w:rsidRPr="00C8470D" w:rsidRDefault="00C8470D" w:rsidP="00C62F72">
            <w:pPr>
              <w:jc w:val="center"/>
            </w:pPr>
            <w:r w:rsidRPr="00C8470D">
              <w:t>No. 6</w:t>
            </w:r>
          </w:p>
        </w:tc>
        <w:tc>
          <w:tcPr>
            <w:tcW w:w="1639" w:type="dxa"/>
            <w:tcBorders>
              <w:top w:val="single" w:sz="6" w:space="0" w:color="000000"/>
              <w:bottom w:val="single" w:sz="6" w:space="0" w:color="000000"/>
              <w:right w:val="single" w:sz="24" w:space="0" w:color="000000"/>
            </w:tcBorders>
            <w:vAlign w:val="center"/>
          </w:tcPr>
          <w:p w:rsidR="00C8470D" w:rsidRPr="00C8470D" w:rsidRDefault="00C8470D" w:rsidP="00C62F72">
            <w:pPr>
              <w:jc w:val="center"/>
            </w:pPr>
            <w:r w:rsidRPr="00C8470D">
              <w:t>1.502</w:t>
            </w:r>
          </w:p>
        </w:tc>
        <w:tc>
          <w:tcPr>
            <w:tcW w:w="1601" w:type="dxa"/>
            <w:tcBorders>
              <w:top w:val="single" w:sz="6" w:space="0" w:color="000000"/>
              <w:left w:val="single" w:sz="24" w:space="0" w:color="000000"/>
              <w:bottom w:val="single" w:sz="6" w:space="0" w:color="000000"/>
            </w:tcBorders>
            <w:vAlign w:val="center"/>
          </w:tcPr>
          <w:p w:rsidR="00C8470D" w:rsidRPr="00C8470D" w:rsidRDefault="00C8470D" w:rsidP="00C62F72">
            <w:pPr>
              <w:jc w:val="center"/>
            </w:pPr>
            <w:r w:rsidRPr="00C8470D">
              <w:t>No. 14</w:t>
            </w:r>
          </w:p>
        </w:tc>
        <w:tc>
          <w:tcPr>
            <w:tcW w:w="1639" w:type="dxa"/>
            <w:vAlign w:val="center"/>
          </w:tcPr>
          <w:p w:rsidR="00C8470D" w:rsidRPr="00C8470D" w:rsidRDefault="00C8470D" w:rsidP="00C62F72">
            <w:pPr>
              <w:jc w:val="center"/>
            </w:pPr>
            <w:r w:rsidRPr="00C8470D">
              <w:t>7.650</w:t>
            </w:r>
          </w:p>
        </w:tc>
      </w:tr>
      <w:tr w:rsidR="00C8470D" w:rsidRPr="00C8470D" w:rsidTr="00823BE9">
        <w:trPr>
          <w:trHeight w:hRule="exact" w:val="323"/>
        </w:trPr>
        <w:tc>
          <w:tcPr>
            <w:tcW w:w="1601" w:type="dxa"/>
            <w:shd w:val="clear" w:color="auto" w:fill="DADADA"/>
            <w:vAlign w:val="center"/>
          </w:tcPr>
          <w:p w:rsidR="00C8470D" w:rsidRPr="00C8470D" w:rsidRDefault="00C8470D" w:rsidP="00C62F72">
            <w:pPr>
              <w:jc w:val="center"/>
            </w:pPr>
            <w:r w:rsidRPr="00C8470D">
              <w:t>No. 7</w:t>
            </w:r>
          </w:p>
        </w:tc>
        <w:tc>
          <w:tcPr>
            <w:tcW w:w="1639" w:type="dxa"/>
            <w:tcBorders>
              <w:top w:val="single" w:sz="6" w:space="0" w:color="000000"/>
              <w:bottom w:val="double" w:sz="6" w:space="0" w:color="000000"/>
              <w:right w:val="single" w:sz="24" w:space="0" w:color="000000"/>
            </w:tcBorders>
            <w:shd w:val="clear" w:color="auto" w:fill="DADADA"/>
            <w:vAlign w:val="center"/>
          </w:tcPr>
          <w:p w:rsidR="00C8470D" w:rsidRPr="00C8470D" w:rsidRDefault="00C8470D" w:rsidP="00C62F72">
            <w:pPr>
              <w:jc w:val="center"/>
            </w:pPr>
            <w:r w:rsidRPr="00C8470D">
              <w:t>2.044</w:t>
            </w:r>
          </w:p>
        </w:tc>
        <w:tc>
          <w:tcPr>
            <w:tcW w:w="1601" w:type="dxa"/>
            <w:tcBorders>
              <w:top w:val="single" w:sz="6" w:space="0" w:color="000000"/>
              <w:left w:val="single" w:sz="24" w:space="0" w:color="000000"/>
              <w:bottom w:val="double" w:sz="6" w:space="0" w:color="000000"/>
            </w:tcBorders>
            <w:shd w:val="clear" w:color="auto" w:fill="DADADA"/>
            <w:vAlign w:val="center"/>
          </w:tcPr>
          <w:p w:rsidR="00C8470D" w:rsidRPr="00C8470D" w:rsidRDefault="00C8470D" w:rsidP="00C62F72">
            <w:pPr>
              <w:jc w:val="center"/>
            </w:pPr>
            <w:r w:rsidRPr="00C8470D">
              <w:t>No. 18</w:t>
            </w:r>
          </w:p>
        </w:tc>
        <w:tc>
          <w:tcPr>
            <w:tcW w:w="1639" w:type="dxa"/>
            <w:shd w:val="clear" w:color="auto" w:fill="DADADA"/>
            <w:vAlign w:val="center"/>
          </w:tcPr>
          <w:p w:rsidR="00C8470D" w:rsidRPr="00C8470D" w:rsidRDefault="00C8470D" w:rsidP="00C62F72">
            <w:pPr>
              <w:jc w:val="center"/>
            </w:pPr>
            <w:r w:rsidRPr="00C8470D">
              <w:t>13.600</w:t>
            </w:r>
          </w:p>
        </w:tc>
      </w:tr>
    </w:tbl>
    <w:p w:rsidR="001F7311" w:rsidRDefault="001F7311">
      <w:pPr>
        <w:rPr>
          <w:b/>
          <w:bCs/>
        </w:rPr>
      </w:pPr>
    </w:p>
    <w:p w:rsidR="00C8470D" w:rsidRPr="00C8470D" w:rsidRDefault="00C8470D" w:rsidP="00C8470D">
      <w:pPr>
        <w:ind w:right="338"/>
        <w:jc w:val="center"/>
        <w:outlineLvl w:val="0"/>
        <w:rPr>
          <w:b/>
          <w:bCs/>
        </w:rPr>
      </w:pPr>
      <w:r w:rsidRPr="00C8470D">
        <w:rPr>
          <w:b/>
          <w:bCs/>
        </w:rPr>
        <w:t>BASIS OF PAYMENT</w:t>
      </w:r>
    </w:p>
    <w:p w:rsidR="00C8470D" w:rsidRPr="00C8470D" w:rsidRDefault="00C8470D" w:rsidP="00C8470D">
      <w:pPr>
        <w:spacing w:before="4"/>
        <w:rPr>
          <w:b/>
        </w:rPr>
      </w:pPr>
    </w:p>
    <w:p w:rsidR="00C8470D" w:rsidRPr="00C8470D" w:rsidRDefault="00855B68" w:rsidP="00855B68">
      <w:pPr>
        <w:tabs>
          <w:tab w:val="left" w:pos="838"/>
        </w:tabs>
        <w:spacing w:line="247" w:lineRule="auto"/>
        <w:ind w:left="461" w:right="829"/>
      </w:pPr>
      <w:r w:rsidRPr="00855B68">
        <w:rPr>
          <w:b/>
        </w:rPr>
        <w:t>602.8</w:t>
      </w:r>
      <w:r>
        <w:t xml:space="preserve">  </w:t>
      </w:r>
      <w:r w:rsidR="00C8470D" w:rsidRPr="00C8470D">
        <w:t>The accepted quantities of reinforcing steel will be paid for at the contract unit price per pound. No allowance will be made</w:t>
      </w:r>
      <w:r w:rsidR="00C8470D" w:rsidRPr="00C8470D">
        <w:rPr>
          <w:spacing w:val="-3"/>
        </w:rPr>
        <w:t xml:space="preserve"> </w:t>
      </w:r>
      <w:r w:rsidR="00C8470D" w:rsidRPr="00C8470D">
        <w:t>for</w:t>
      </w:r>
      <w:r w:rsidR="00C8470D" w:rsidRPr="00C8470D">
        <w:rPr>
          <w:spacing w:val="-4"/>
        </w:rPr>
        <w:t xml:space="preserve"> </w:t>
      </w:r>
      <w:r w:rsidR="00C8470D" w:rsidRPr="00C8470D">
        <w:t>supports,</w:t>
      </w:r>
      <w:r w:rsidR="00C8470D" w:rsidRPr="00C8470D">
        <w:rPr>
          <w:spacing w:val="-4"/>
        </w:rPr>
        <w:t xml:space="preserve"> </w:t>
      </w:r>
      <w:r w:rsidR="00C8470D" w:rsidRPr="00C8470D">
        <w:t>clips,</w:t>
      </w:r>
      <w:r w:rsidR="00C8470D" w:rsidRPr="00C8470D">
        <w:rPr>
          <w:spacing w:val="-4"/>
        </w:rPr>
        <w:t xml:space="preserve"> </w:t>
      </w:r>
      <w:r w:rsidR="00C8470D" w:rsidRPr="00C8470D">
        <w:t>wire</w:t>
      </w:r>
      <w:r w:rsidR="00C8470D" w:rsidRPr="00C8470D">
        <w:rPr>
          <w:spacing w:val="-3"/>
        </w:rPr>
        <w:t xml:space="preserve"> </w:t>
      </w:r>
      <w:r w:rsidR="00C8470D" w:rsidRPr="00C8470D">
        <w:t>or</w:t>
      </w:r>
      <w:r w:rsidR="00C8470D" w:rsidRPr="00C8470D">
        <w:rPr>
          <w:spacing w:val="-4"/>
        </w:rPr>
        <w:t xml:space="preserve"> </w:t>
      </w:r>
      <w:r w:rsidR="00C8470D" w:rsidRPr="00C8470D">
        <w:t>other</w:t>
      </w:r>
      <w:r w:rsidR="00C8470D" w:rsidRPr="00C8470D">
        <w:rPr>
          <w:spacing w:val="-4"/>
        </w:rPr>
        <w:t xml:space="preserve"> </w:t>
      </w:r>
      <w:r w:rsidR="00C8470D" w:rsidRPr="00C8470D">
        <w:t>material</w:t>
      </w:r>
      <w:r w:rsidR="00C8470D" w:rsidRPr="00C8470D">
        <w:rPr>
          <w:spacing w:val="-4"/>
        </w:rPr>
        <w:t xml:space="preserve"> </w:t>
      </w:r>
      <w:r w:rsidR="00C8470D" w:rsidRPr="00C8470D">
        <w:t>used</w:t>
      </w:r>
      <w:r w:rsidR="00C8470D" w:rsidRPr="00C8470D">
        <w:rPr>
          <w:spacing w:val="-4"/>
        </w:rPr>
        <w:t xml:space="preserve"> </w:t>
      </w:r>
      <w:r w:rsidR="00C8470D" w:rsidRPr="00C8470D">
        <w:t>for</w:t>
      </w:r>
      <w:r w:rsidR="00C8470D" w:rsidRPr="00C8470D">
        <w:rPr>
          <w:spacing w:val="-4"/>
        </w:rPr>
        <w:t xml:space="preserve"> </w:t>
      </w:r>
      <w:r w:rsidR="00C8470D" w:rsidRPr="00C8470D">
        <w:t>fastening</w:t>
      </w:r>
      <w:r w:rsidR="00C8470D" w:rsidRPr="00C8470D">
        <w:rPr>
          <w:spacing w:val="-2"/>
        </w:rPr>
        <w:t xml:space="preserve"> </w:t>
      </w:r>
      <w:r w:rsidR="00C8470D" w:rsidRPr="00C8470D">
        <w:t>reinforcement</w:t>
      </w:r>
      <w:r w:rsidR="00C8470D" w:rsidRPr="00C8470D">
        <w:rPr>
          <w:spacing w:val="-4"/>
        </w:rPr>
        <w:t xml:space="preserve"> </w:t>
      </w:r>
      <w:r w:rsidR="00C8470D" w:rsidRPr="00C8470D">
        <w:t>in</w:t>
      </w:r>
      <w:r w:rsidR="00C8470D" w:rsidRPr="00C8470D">
        <w:rPr>
          <w:spacing w:val="-4"/>
        </w:rPr>
        <w:t xml:space="preserve"> </w:t>
      </w:r>
      <w:r w:rsidR="00C8470D" w:rsidRPr="00C8470D">
        <w:t>place.</w:t>
      </w:r>
    </w:p>
    <w:p w:rsidR="00C8470D" w:rsidRPr="00C8470D" w:rsidRDefault="00C8470D" w:rsidP="00855B68">
      <w:pPr>
        <w:spacing w:before="9"/>
        <w:ind w:left="461"/>
      </w:pPr>
    </w:p>
    <w:p w:rsidR="00C8470D" w:rsidRPr="00C8470D" w:rsidRDefault="00C8470D" w:rsidP="00855B68">
      <w:pPr>
        <w:ind w:left="461"/>
      </w:pPr>
      <w:r w:rsidRPr="00C8470D">
        <w:t>Payment will be made under:</w:t>
      </w:r>
    </w:p>
    <w:p w:rsidR="00C8470D" w:rsidRPr="00C62F72" w:rsidRDefault="00C8470D" w:rsidP="00C8470D">
      <w:pPr>
        <w:pStyle w:val="BodyText"/>
        <w:spacing w:before="159" w:line="247" w:lineRule="auto"/>
        <w:ind w:right="597"/>
        <w:jc w:val="center"/>
        <w:rPr>
          <w:sz w:val="22"/>
          <w:szCs w:val="22"/>
        </w:rPr>
      </w:pPr>
    </w:p>
    <w:tbl>
      <w:tblPr>
        <w:tblStyle w:val="TableGrid"/>
        <w:tblW w:w="0" w:type="auto"/>
        <w:jc w:val="center"/>
        <w:tblLook w:val="04A0" w:firstRow="1" w:lastRow="0" w:firstColumn="1" w:lastColumn="0" w:noHBand="0" w:noVBand="1"/>
      </w:tblPr>
      <w:tblGrid>
        <w:gridCol w:w="4852"/>
        <w:gridCol w:w="1073"/>
      </w:tblGrid>
      <w:tr w:rsidR="00C62F72" w:rsidRPr="00C62F72" w:rsidTr="00C62F72">
        <w:trPr>
          <w:jc w:val="center"/>
        </w:trPr>
        <w:tc>
          <w:tcPr>
            <w:tcW w:w="4852" w:type="dxa"/>
            <w:shd w:val="clear" w:color="auto" w:fill="auto"/>
            <w:vAlign w:val="center"/>
          </w:tcPr>
          <w:p w:rsidR="00C62F72" w:rsidRPr="00C62F72" w:rsidRDefault="00C62F72" w:rsidP="00C8470D">
            <w:pPr>
              <w:pStyle w:val="BodyText"/>
              <w:spacing w:before="60" w:after="60"/>
              <w:ind w:left="0"/>
              <w:rPr>
                <w:b/>
                <w:sz w:val="22"/>
                <w:szCs w:val="22"/>
              </w:rPr>
            </w:pPr>
            <w:r w:rsidRPr="00C62F72">
              <w:rPr>
                <w:b/>
                <w:sz w:val="22"/>
                <w:szCs w:val="22"/>
              </w:rPr>
              <w:t>Pay Item</w:t>
            </w:r>
          </w:p>
        </w:tc>
        <w:tc>
          <w:tcPr>
            <w:tcW w:w="1073" w:type="dxa"/>
            <w:shd w:val="clear" w:color="auto" w:fill="auto"/>
            <w:vAlign w:val="center"/>
          </w:tcPr>
          <w:p w:rsidR="00C62F72" w:rsidRPr="00C62F72" w:rsidRDefault="00C62F72" w:rsidP="00C8470D">
            <w:pPr>
              <w:pStyle w:val="BodyText"/>
              <w:spacing w:before="60" w:after="60"/>
              <w:ind w:left="0"/>
              <w:rPr>
                <w:b/>
                <w:sz w:val="22"/>
                <w:szCs w:val="22"/>
              </w:rPr>
            </w:pPr>
            <w:r w:rsidRPr="00C62F72">
              <w:rPr>
                <w:b/>
                <w:sz w:val="22"/>
                <w:szCs w:val="22"/>
              </w:rPr>
              <w:t>Pay Unit</w:t>
            </w:r>
          </w:p>
        </w:tc>
      </w:tr>
      <w:tr w:rsidR="00C8470D" w:rsidRPr="00C62F72" w:rsidTr="00C8470D">
        <w:trPr>
          <w:jc w:val="center"/>
        </w:trPr>
        <w:tc>
          <w:tcPr>
            <w:tcW w:w="4852" w:type="dxa"/>
            <w:shd w:val="clear" w:color="auto" w:fill="D9D9D9" w:themeFill="background1" w:themeFillShade="D9"/>
            <w:vAlign w:val="center"/>
          </w:tcPr>
          <w:p w:rsidR="00C8470D" w:rsidRPr="00C62F72" w:rsidRDefault="00C8470D" w:rsidP="00C8470D">
            <w:pPr>
              <w:pStyle w:val="BodyText"/>
              <w:spacing w:before="60" w:after="60"/>
              <w:ind w:left="0"/>
              <w:rPr>
                <w:sz w:val="22"/>
                <w:szCs w:val="22"/>
              </w:rPr>
            </w:pPr>
            <w:r w:rsidRPr="00C62F72">
              <w:rPr>
                <w:sz w:val="22"/>
                <w:szCs w:val="22"/>
              </w:rPr>
              <w:t>Reinforcing</w:t>
            </w:r>
            <w:r w:rsidRPr="00C62F72">
              <w:rPr>
                <w:spacing w:val="-4"/>
                <w:sz w:val="22"/>
                <w:szCs w:val="22"/>
              </w:rPr>
              <w:t xml:space="preserve"> </w:t>
            </w:r>
            <w:r w:rsidRPr="00C62F72">
              <w:rPr>
                <w:sz w:val="22"/>
                <w:szCs w:val="22"/>
              </w:rPr>
              <w:t>Steel</w:t>
            </w:r>
            <w:r w:rsidRPr="00C62F72">
              <w:rPr>
                <w:sz w:val="22"/>
                <w:szCs w:val="22"/>
              </w:rPr>
              <w:tab/>
              <w:t>Pound</w:t>
            </w:r>
          </w:p>
        </w:tc>
        <w:tc>
          <w:tcPr>
            <w:tcW w:w="1073" w:type="dxa"/>
            <w:shd w:val="clear" w:color="auto" w:fill="D9D9D9" w:themeFill="background1" w:themeFillShade="D9"/>
            <w:vAlign w:val="center"/>
          </w:tcPr>
          <w:p w:rsidR="00C8470D" w:rsidRPr="00C62F72" w:rsidRDefault="00C8470D" w:rsidP="00C8470D">
            <w:pPr>
              <w:pStyle w:val="BodyText"/>
              <w:spacing w:before="60" w:after="60"/>
              <w:ind w:left="0"/>
              <w:rPr>
                <w:sz w:val="22"/>
                <w:szCs w:val="22"/>
              </w:rPr>
            </w:pPr>
            <w:r w:rsidRPr="00C62F72">
              <w:rPr>
                <w:sz w:val="22"/>
                <w:szCs w:val="22"/>
              </w:rPr>
              <w:t>Pound</w:t>
            </w:r>
          </w:p>
        </w:tc>
      </w:tr>
      <w:tr w:rsidR="00C8470D" w:rsidRPr="00C62F72" w:rsidTr="00C8470D">
        <w:trPr>
          <w:jc w:val="center"/>
        </w:trPr>
        <w:tc>
          <w:tcPr>
            <w:tcW w:w="4852" w:type="dxa"/>
            <w:tcBorders>
              <w:bottom w:val="single" w:sz="4" w:space="0" w:color="auto"/>
            </w:tcBorders>
            <w:vAlign w:val="center"/>
          </w:tcPr>
          <w:p w:rsidR="00C8470D" w:rsidRPr="00C62F72" w:rsidRDefault="00C8470D" w:rsidP="00C8470D">
            <w:pPr>
              <w:pStyle w:val="BodyText"/>
              <w:spacing w:before="60" w:after="60"/>
              <w:ind w:left="0"/>
              <w:rPr>
                <w:sz w:val="22"/>
                <w:szCs w:val="22"/>
              </w:rPr>
            </w:pPr>
            <w:r w:rsidRPr="00C62F72">
              <w:rPr>
                <w:sz w:val="22"/>
                <w:szCs w:val="22"/>
              </w:rPr>
              <w:t>Reinforcing Steel</w:t>
            </w:r>
            <w:r w:rsidRPr="00C62F72">
              <w:rPr>
                <w:spacing w:val="-7"/>
                <w:sz w:val="22"/>
                <w:szCs w:val="22"/>
              </w:rPr>
              <w:t xml:space="preserve"> </w:t>
            </w:r>
            <w:r w:rsidRPr="00C62F72">
              <w:rPr>
                <w:sz w:val="22"/>
                <w:szCs w:val="22"/>
              </w:rPr>
              <w:t>(Epoxy</w:t>
            </w:r>
            <w:r w:rsidRPr="00C62F72">
              <w:rPr>
                <w:spacing w:val="-4"/>
                <w:sz w:val="22"/>
                <w:szCs w:val="22"/>
              </w:rPr>
              <w:t xml:space="preserve"> </w:t>
            </w:r>
            <w:r w:rsidRPr="00C62F72">
              <w:rPr>
                <w:sz w:val="22"/>
                <w:szCs w:val="22"/>
              </w:rPr>
              <w:t>Coated)</w:t>
            </w:r>
          </w:p>
        </w:tc>
        <w:tc>
          <w:tcPr>
            <w:tcW w:w="1073" w:type="dxa"/>
            <w:tcBorders>
              <w:bottom w:val="single" w:sz="4" w:space="0" w:color="auto"/>
            </w:tcBorders>
            <w:vAlign w:val="center"/>
          </w:tcPr>
          <w:p w:rsidR="00C8470D" w:rsidRPr="00C62F72" w:rsidRDefault="00C8470D" w:rsidP="00C8470D">
            <w:pPr>
              <w:pStyle w:val="BodyText"/>
              <w:spacing w:before="60" w:after="60"/>
              <w:ind w:left="0"/>
              <w:rPr>
                <w:sz w:val="22"/>
                <w:szCs w:val="22"/>
              </w:rPr>
            </w:pPr>
            <w:r w:rsidRPr="00C62F72">
              <w:rPr>
                <w:sz w:val="22"/>
                <w:szCs w:val="22"/>
              </w:rPr>
              <w:t>Pound</w:t>
            </w:r>
          </w:p>
        </w:tc>
      </w:tr>
      <w:tr w:rsidR="00C8470D" w:rsidRPr="00C62F72" w:rsidTr="00C8470D">
        <w:trPr>
          <w:jc w:val="center"/>
        </w:trPr>
        <w:tc>
          <w:tcPr>
            <w:tcW w:w="4852" w:type="dxa"/>
            <w:shd w:val="clear" w:color="auto" w:fill="D9D9D9" w:themeFill="background1" w:themeFillShade="D9"/>
            <w:vAlign w:val="center"/>
          </w:tcPr>
          <w:p w:rsidR="00C8470D" w:rsidRPr="00C62F72" w:rsidRDefault="00C8470D" w:rsidP="00C8470D">
            <w:pPr>
              <w:pStyle w:val="BodyText"/>
              <w:spacing w:before="60" w:after="60"/>
              <w:ind w:left="0"/>
              <w:rPr>
                <w:sz w:val="22"/>
                <w:szCs w:val="22"/>
              </w:rPr>
            </w:pPr>
            <w:r w:rsidRPr="00C62F72">
              <w:rPr>
                <w:sz w:val="22"/>
                <w:szCs w:val="22"/>
              </w:rPr>
              <w:t>Reinforcing Steel (Galvanized)</w:t>
            </w:r>
          </w:p>
        </w:tc>
        <w:tc>
          <w:tcPr>
            <w:tcW w:w="1073" w:type="dxa"/>
            <w:shd w:val="clear" w:color="auto" w:fill="D9D9D9" w:themeFill="background1" w:themeFillShade="D9"/>
            <w:vAlign w:val="center"/>
          </w:tcPr>
          <w:p w:rsidR="00C8470D" w:rsidRPr="00C62F72" w:rsidRDefault="00C8470D" w:rsidP="00C8470D">
            <w:pPr>
              <w:pStyle w:val="BodyText"/>
              <w:spacing w:before="60" w:after="60"/>
              <w:ind w:left="0"/>
              <w:rPr>
                <w:sz w:val="22"/>
                <w:szCs w:val="22"/>
              </w:rPr>
            </w:pPr>
            <w:r w:rsidRPr="00C62F72">
              <w:rPr>
                <w:sz w:val="22"/>
                <w:szCs w:val="22"/>
              </w:rPr>
              <w:t>Pound</w:t>
            </w:r>
          </w:p>
        </w:tc>
      </w:tr>
      <w:tr w:rsidR="00C8470D" w:rsidRPr="00C62F72" w:rsidTr="00C8470D">
        <w:trPr>
          <w:jc w:val="center"/>
        </w:trPr>
        <w:tc>
          <w:tcPr>
            <w:tcW w:w="4852" w:type="dxa"/>
            <w:tcBorders>
              <w:bottom w:val="single" w:sz="4" w:space="0" w:color="auto"/>
            </w:tcBorders>
            <w:vAlign w:val="center"/>
          </w:tcPr>
          <w:p w:rsidR="00C8470D" w:rsidRPr="00C62F72" w:rsidRDefault="00C8470D" w:rsidP="00C8470D">
            <w:pPr>
              <w:pStyle w:val="BodyText"/>
              <w:spacing w:before="60" w:after="60"/>
              <w:ind w:left="0"/>
              <w:rPr>
                <w:sz w:val="22"/>
                <w:szCs w:val="22"/>
              </w:rPr>
            </w:pPr>
            <w:r w:rsidRPr="00C62F72">
              <w:rPr>
                <w:sz w:val="22"/>
                <w:szCs w:val="22"/>
              </w:rPr>
              <w:t>Reinforcing Steel (Stainless)</w:t>
            </w:r>
          </w:p>
        </w:tc>
        <w:tc>
          <w:tcPr>
            <w:tcW w:w="1073" w:type="dxa"/>
            <w:tcBorders>
              <w:bottom w:val="single" w:sz="4" w:space="0" w:color="auto"/>
            </w:tcBorders>
            <w:vAlign w:val="center"/>
          </w:tcPr>
          <w:p w:rsidR="00C8470D" w:rsidRPr="00C62F72" w:rsidRDefault="00C8470D" w:rsidP="00C8470D">
            <w:pPr>
              <w:pStyle w:val="BodyText"/>
              <w:spacing w:before="60" w:after="60"/>
              <w:ind w:left="0"/>
              <w:rPr>
                <w:sz w:val="22"/>
                <w:szCs w:val="22"/>
              </w:rPr>
            </w:pPr>
            <w:r w:rsidRPr="00C62F72">
              <w:rPr>
                <w:sz w:val="22"/>
                <w:szCs w:val="22"/>
              </w:rPr>
              <w:t>Pound</w:t>
            </w:r>
          </w:p>
        </w:tc>
      </w:tr>
      <w:tr w:rsidR="00C8470D" w:rsidRPr="00C62F72" w:rsidTr="00C8470D">
        <w:trPr>
          <w:jc w:val="center"/>
        </w:trPr>
        <w:tc>
          <w:tcPr>
            <w:tcW w:w="4852" w:type="dxa"/>
            <w:shd w:val="clear" w:color="auto" w:fill="D9D9D9" w:themeFill="background1" w:themeFillShade="D9"/>
            <w:vAlign w:val="center"/>
          </w:tcPr>
          <w:p w:rsidR="00C8470D" w:rsidRPr="00C62F72" w:rsidRDefault="00C8470D" w:rsidP="00C8470D">
            <w:pPr>
              <w:spacing w:before="60" w:after="60"/>
            </w:pPr>
            <w:r w:rsidRPr="00C62F72">
              <w:t>Reinforcing Steel (High Performance)</w:t>
            </w:r>
          </w:p>
        </w:tc>
        <w:tc>
          <w:tcPr>
            <w:tcW w:w="1073" w:type="dxa"/>
            <w:shd w:val="clear" w:color="auto" w:fill="D9D9D9" w:themeFill="background1" w:themeFillShade="D9"/>
            <w:vAlign w:val="center"/>
          </w:tcPr>
          <w:p w:rsidR="00C8470D" w:rsidRPr="00C62F72" w:rsidRDefault="00C8470D" w:rsidP="00C8470D">
            <w:pPr>
              <w:spacing w:before="60" w:after="60"/>
            </w:pPr>
            <w:r w:rsidRPr="00C62F72">
              <w:t>Pound</w:t>
            </w:r>
          </w:p>
        </w:tc>
      </w:tr>
    </w:tbl>
    <w:p w:rsidR="00C8470D" w:rsidRPr="00C62F72" w:rsidRDefault="00C8470D" w:rsidP="00C8470D">
      <w:pPr>
        <w:pStyle w:val="BodyText"/>
        <w:spacing w:before="159" w:line="247" w:lineRule="auto"/>
        <w:ind w:right="597"/>
        <w:rPr>
          <w:sz w:val="22"/>
          <w:szCs w:val="22"/>
        </w:rPr>
      </w:pPr>
    </w:p>
    <w:sectPr w:rsidR="00C8470D" w:rsidRPr="00C62F72" w:rsidSect="00530A7B">
      <w:headerReference w:type="default" r:id="rId7"/>
      <w:footerReference w:type="even" r:id="rId8"/>
      <w:footerReference w:type="default" r:id="rId9"/>
      <w:type w:val="continuous"/>
      <w:pgSz w:w="12240" w:h="15840"/>
      <w:pgMar w:top="720" w:right="1080" w:bottom="72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A9" w:rsidRDefault="00D366A9">
      <w:r>
        <w:separator/>
      </w:r>
    </w:p>
  </w:endnote>
  <w:endnote w:type="continuationSeparator" w:id="0">
    <w:p w:rsidR="00D366A9" w:rsidRDefault="00D3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3A" w:rsidRDefault="00007016">
    <w:pPr>
      <w:pStyle w:val="BodyText"/>
      <w:spacing w:line="14" w:lineRule="auto"/>
      <w:ind w:left="0"/>
    </w:pPr>
    <w:r>
      <w:rPr>
        <w:noProof/>
      </w:rPr>
      <mc:AlternateContent>
        <mc:Choice Requires="wps">
          <w:drawing>
            <wp:anchor distT="0" distB="0" distL="114300" distR="114300" simplePos="0" relativeHeight="503309840" behindDoc="1" locked="0" layoutInCell="1" allowOverlap="1">
              <wp:simplePos x="0" y="0"/>
              <wp:positionH relativeFrom="page">
                <wp:posOffset>3642360</wp:posOffset>
              </wp:positionH>
              <wp:positionV relativeFrom="page">
                <wp:posOffset>9731375</wp:posOffset>
              </wp:positionV>
              <wp:extent cx="270510" cy="166370"/>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13A" w:rsidRDefault="0036213A" w:rsidP="00E0650A">
                          <w:pPr>
                            <w:pStyle w:val="BodyText"/>
                            <w:spacing w:before="12"/>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86.8pt;margin-top:766.25pt;width:21.3pt;height:13.1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2A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" filled="f" stroked="f">
              <v:textbox inset="0,0,0,0">
                <w:txbxContent>
                  <w:p w:rsidR="0036213A" w:rsidRDefault="0036213A" w:rsidP="00E0650A">
                    <w:pPr>
                      <w:pStyle w:val="BodyText"/>
                      <w:spacing w:before="12"/>
                      <w:ind w:left="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3A" w:rsidRDefault="0036213A">
    <w:pPr>
      <w:pStyle w:val="BodyText"/>
      <w:spacing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A9" w:rsidRDefault="00D366A9">
      <w:r>
        <w:separator/>
      </w:r>
    </w:p>
  </w:footnote>
  <w:footnote w:type="continuationSeparator" w:id="0">
    <w:p w:rsidR="00D366A9" w:rsidRDefault="00D366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94259"/>
      <w:docPartObj>
        <w:docPartGallery w:val="Page Numbers (Top of Page)"/>
        <w:docPartUnique/>
      </w:docPartObj>
    </w:sdtPr>
    <w:sdtEndPr>
      <w:rPr>
        <w:noProof/>
      </w:rPr>
    </w:sdtEndPr>
    <w:sdtContent>
      <w:p w:rsidR="00BE0E0D" w:rsidRDefault="00BE0E0D" w:rsidP="00BE0E0D">
        <w:pPr>
          <w:pStyle w:val="Header"/>
          <w:jc w:val="right"/>
        </w:pPr>
        <w:r>
          <w:t>September 3, 2020</w:t>
        </w:r>
      </w:p>
      <w:p w:rsidR="000808A6" w:rsidRDefault="000808A6" w:rsidP="000808A6">
        <w:pPr>
          <w:pStyle w:val="Header"/>
          <w:jc w:val="center"/>
          <w:rPr>
            <w:noProof/>
          </w:rPr>
        </w:pPr>
        <w:r>
          <w:fldChar w:fldCharType="begin"/>
        </w:r>
        <w:r>
          <w:instrText xml:space="preserve"> PAGE   \* MERGEFORMAT </w:instrText>
        </w:r>
        <w:r>
          <w:fldChar w:fldCharType="separate"/>
        </w:r>
        <w:r w:rsidR="00BE0E0D">
          <w:rPr>
            <w:noProof/>
          </w:rPr>
          <w:t>4</w:t>
        </w:r>
        <w:r>
          <w:rPr>
            <w:noProof/>
          </w:rPr>
          <w:fldChar w:fldCharType="end"/>
        </w:r>
      </w:p>
    </w:sdtContent>
  </w:sdt>
  <w:p w:rsidR="000808A6" w:rsidRDefault="008A37C2" w:rsidP="000808A6">
    <w:pPr>
      <w:pStyle w:val="Heading1"/>
      <w:ind w:firstLine="2"/>
      <w:rPr>
        <w:sz w:val="22"/>
        <w:szCs w:val="22"/>
      </w:rPr>
    </w:pPr>
    <w:r>
      <w:rPr>
        <w:sz w:val="22"/>
        <w:szCs w:val="22"/>
      </w:rPr>
      <w:t>REVISION OF</w:t>
    </w:r>
    <w:r w:rsidR="000808A6" w:rsidRPr="000808A6">
      <w:rPr>
        <w:sz w:val="22"/>
        <w:szCs w:val="22"/>
      </w:rPr>
      <w:t xml:space="preserve"> </w:t>
    </w:r>
    <w:r w:rsidR="000808A6" w:rsidRPr="00C62F72">
      <w:rPr>
        <w:sz w:val="22"/>
        <w:szCs w:val="22"/>
      </w:rPr>
      <w:t xml:space="preserve">SECTION 602 </w:t>
    </w:r>
  </w:p>
  <w:p w:rsidR="000808A6" w:rsidRDefault="000808A6" w:rsidP="008A37C2">
    <w:pPr>
      <w:pStyle w:val="Heading1"/>
      <w:ind w:firstLine="2"/>
    </w:pPr>
    <w:r w:rsidRPr="00C62F72">
      <w:rPr>
        <w:sz w:val="22"/>
        <w:szCs w:val="22"/>
      </w:rPr>
      <w:t>REINFORCING STEEL</w:t>
    </w:r>
  </w:p>
  <w:p w:rsidR="00AD022A" w:rsidRDefault="00AD02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AF0C71"/>
    <w:multiLevelType w:val="hybridMultilevel"/>
    <w:tmpl w:val="1C14AC7E"/>
    <w:lvl w:ilvl="0" w:tplc="F198F09E">
      <w:start w:val="1"/>
      <w:numFmt w:val="decimal"/>
      <w:lvlText w:val="(%1)"/>
      <w:lvlJc w:val="left"/>
      <w:pPr>
        <w:ind w:left="820" w:hanging="361"/>
        <w:jc w:val="right"/>
      </w:pPr>
      <w:rPr>
        <w:rFonts w:ascii="Times New Roman" w:eastAsia="Times New Roman" w:hAnsi="Times New Roman" w:cs="Times New Roman" w:hint="default"/>
        <w:spacing w:val="-1"/>
        <w:w w:val="100"/>
        <w:sz w:val="20"/>
        <w:szCs w:val="20"/>
      </w:rPr>
    </w:lvl>
    <w:lvl w:ilvl="1" w:tplc="A502B96A">
      <w:start w:val="1"/>
      <w:numFmt w:val="lowerRoman"/>
      <w:lvlText w:val="(%2)"/>
      <w:lvlJc w:val="left"/>
      <w:pPr>
        <w:ind w:left="839" w:hanging="360"/>
      </w:pPr>
      <w:rPr>
        <w:rFonts w:ascii="Times New Roman" w:eastAsia="Times New Roman" w:hAnsi="Times New Roman" w:cs="Times New Roman" w:hint="default"/>
        <w:spacing w:val="-1"/>
        <w:w w:val="100"/>
        <w:sz w:val="20"/>
        <w:szCs w:val="20"/>
      </w:rPr>
    </w:lvl>
    <w:lvl w:ilvl="2" w:tplc="CB087C7A">
      <w:numFmt w:val="bullet"/>
      <w:lvlText w:val="•"/>
      <w:lvlJc w:val="left"/>
      <w:pPr>
        <w:ind w:left="1888" w:hanging="360"/>
      </w:pPr>
      <w:rPr>
        <w:rFonts w:hint="default"/>
      </w:rPr>
    </w:lvl>
    <w:lvl w:ilvl="3" w:tplc="D3FAA064">
      <w:numFmt w:val="bullet"/>
      <w:lvlText w:val="•"/>
      <w:lvlJc w:val="left"/>
      <w:pPr>
        <w:ind w:left="2937" w:hanging="360"/>
      </w:pPr>
      <w:rPr>
        <w:rFonts w:hint="default"/>
      </w:rPr>
    </w:lvl>
    <w:lvl w:ilvl="4" w:tplc="8DA0DB74">
      <w:numFmt w:val="bullet"/>
      <w:lvlText w:val="•"/>
      <w:lvlJc w:val="left"/>
      <w:pPr>
        <w:ind w:left="3986" w:hanging="360"/>
      </w:pPr>
      <w:rPr>
        <w:rFonts w:hint="default"/>
      </w:rPr>
    </w:lvl>
    <w:lvl w:ilvl="5" w:tplc="77EC1D1E">
      <w:numFmt w:val="bullet"/>
      <w:lvlText w:val="•"/>
      <w:lvlJc w:val="left"/>
      <w:pPr>
        <w:ind w:left="5035" w:hanging="360"/>
      </w:pPr>
      <w:rPr>
        <w:rFonts w:hint="default"/>
      </w:rPr>
    </w:lvl>
    <w:lvl w:ilvl="6" w:tplc="47805048">
      <w:numFmt w:val="bullet"/>
      <w:lvlText w:val="•"/>
      <w:lvlJc w:val="left"/>
      <w:pPr>
        <w:ind w:left="6084" w:hanging="360"/>
      </w:pPr>
      <w:rPr>
        <w:rFonts w:hint="default"/>
      </w:rPr>
    </w:lvl>
    <w:lvl w:ilvl="7" w:tplc="6BBA3ED6">
      <w:numFmt w:val="bullet"/>
      <w:lvlText w:val="•"/>
      <w:lvlJc w:val="left"/>
      <w:pPr>
        <w:ind w:left="7133" w:hanging="360"/>
      </w:pPr>
      <w:rPr>
        <w:rFonts w:hint="default"/>
      </w:rPr>
    </w:lvl>
    <w:lvl w:ilvl="8" w:tplc="104EC92A">
      <w:numFmt w:val="bullet"/>
      <w:lvlText w:val="•"/>
      <w:lvlJc w:val="left"/>
      <w:pPr>
        <w:ind w:left="8182" w:hanging="360"/>
      </w:pPr>
      <w:rPr>
        <w:rFonts w:hint="default"/>
      </w:rPr>
    </w:lvl>
  </w:abstractNum>
  <w:abstractNum w:abstractNumId="2" w15:restartNumberingAfterBreak="0">
    <w:nsid w:val="073E7405"/>
    <w:multiLevelType w:val="multilevel"/>
    <w:tmpl w:val="51F6D7DA"/>
    <w:lvl w:ilvl="0">
      <w:start w:val="602"/>
      <w:numFmt w:val="decimal"/>
      <w:lvlText w:val="%1"/>
      <w:lvlJc w:val="left"/>
      <w:pPr>
        <w:ind w:left="460" w:hanging="698"/>
      </w:pPr>
      <w:rPr>
        <w:rFonts w:hint="default"/>
      </w:rPr>
    </w:lvl>
    <w:lvl w:ilvl="1">
      <w:start w:val="1"/>
      <w:numFmt w:val="decimal"/>
      <w:lvlText w:val="%1.%2"/>
      <w:lvlJc w:val="left"/>
      <w:pPr>
        <w:ind w:left="460" w:hanging="698"/>
        <w:jc w:val="right"/>
      </w:pPr>
      <w:rPr>
        <w:rFonts w:hint="default"/>
        <w:b/>
        <w:bCs/>
        <w:spacing w:val="-1"/>
        <w:w w:val="100"/>
      </w:rPr>
    </w:lvl>
    <w:lvl w:ilvl="2">
      <w:numFmt w:val="bullet"/>
      <w:lvlText w:val="•"/>
      <w:lvlJc w:val="left"/>
      <w:pPr>
        <w:ind w:left="2564" w:hanging="698"/>
      </w:pPr>
      <w:rPr>
        <w:rFonts w:hint="default"/>
      </w:rPr>
    </w:lvl>
    <w:lvl w:ilvl="3">
      <w:numFmt w:val="bullet"/>
      <w:lvlText w:val="•"/>
      <w:lvlJc w:val="left"/>
      <w:pPr>
        <w:ind w:left="3616" w:hanging="698"/>
      </w:pPr>
      <w:rPr>
        <w:rFonts w:hint="default"/>
      </w:rPr>
    </w:lvl>
    <w:lvl w:ilvl="4">
      <w:numFmt w:val="bullet"/>
      <w:lvlText w:val="•"/>
      <w:lvlJc w:val="left"/>
      <w:pPr>
        <w:ind w:left="4668" w:hanging="698"/>
      </w:pPr>
      <w:rPr>
        <w:rFonts w:hint="default"/>
      </w:rPr>
    </w:lvl>
    <w:lvl w:ilvl="5">
      <w:numFmt w:val="bullet"/>
      <w:lvlText w:val="•"/>
      <w:lvlJc w:val="left"/>
      <w:pPr>
        <w:ind w:left="5720" w:hanging="698"/>
      </w:pPr>
      <w:rPr>
        <w:rFonts w:hint="default"/>
      </w:rPr>
    </w:lvl>
    <w:lvl w:ilvl="6">
      <w:numFmt w:val="bullet"/>
      <w:lvlText w:val="•"/>
      <w:lvlJc w:val="left"/>
      <w:pPr>
        <w:ind w:left="6772" w:hanging="698"/>
      </w:pPr>
      <w:rPr>
        <w:rFonts w:hint="default"/>
      </w:rPr>
    </w:lvl>
    <w:lvl w:ilvl="7">
      <w:numFmt w:val="bullet"/>
      <w:lvlText w:val="•"/>
      <w:lvlJc w:val="left"/>
      <w:pPr>
        <w:ind w:left="7824" w:hanging="698"/>
      </w:pPr>
      <w:rPr>
        <w:rFonts w:hint="default"/>
      </w:rPr>
    </w:lvl>
    <w:lvl w:ilvl="8">
      <w:numFmt w:val="bullet"/>
      <w:lvlText w:val="•"/>
      <w:lvlJc w:val="left"/>
      <w:pPr>
        <w:ind w:left="8876" w:hanging="698"/>
      </w:pPr>
      <w:rPr>
        <w:rFonts w:hint="default"/>
      </w:rPr>
    </w:lvl>
  </w:abstractNum>
  <w:abstractNum w:abstractNumId="3" w15:restartNumberingAfterBreak="0">
    <w:nsid w:val="086D0062"/>
    <w:multiLevelType w:val="multilevel"/>
    <w:tmpl w:val="1CD8C974"/>
    <w:lvl w:ilvl="0">
      <w:start w:val="602"/>
      <w:numFmt w:val="decimal"/>
      <w:lvlText w:val="%1"/>
      <w:lvlJc w:val="left"/>
      <w:pPr>
        <w:ind w:left="460" w:hanging="651"/>
      </w:pPr>
      <w:rPr>
        <w:rFonts w:hint="default"/>
      </w:rPr>
    </w:lvl>
    <w:lvl w:ilvl="1">
      <w:start w:val="6"/>
      <w:numFmt w:val="decimal"/>
      <w:suff w:val="space"/>
      <w:lvlText w:val="%1.%2"/>
      <w:lvlJc w:val="left"/>
      <w:pPr>
        <w:ind w:left="460" w:hanging="651"/>
      </w:pPr>
      <w:rPr>
        <w:rFonts w:ascii="Times New Roman" w:eastAsia="Times New Roman" w:hAnsi="Times New Roman" w:cs="Times New Roman" w:hint="default"/>
        <w:b/>
        <w:bCs/>
        <w:spacing w:val="-1"/>
        <w:w w:val="100"/>
        <w:sz w:val="20"/>
        <w:szCs w:val="20"/>
      </w:rPr>
    </w:lvl>
    <w:lvl w:ilvl="2">
      <w:numFmt w:val="bullet"/>
      <w:lvlText w:val="•"/>
      <w:lvlJc w:val="left"/>
      <w:pPr>
        <w:ind w:left="2576" w:hanging="651"/>
      </w:pPr>
      <w:rPr>
        <w:rFonts w:hint="default"/>
      </w:rPr>
    </w:lvl>
    <w:lvl w:ilvl="3">
      <w:numFmt w:val="bullet"/>
      <w:lvlText w:val="•"/>
      <w:lvlJc w:val="left"/>
      <w:pPr>
        <w:ind w:left="3634" w:hanging="651"/>
      </w:pPr>
      <w:rPr>
        <w:rFonts w:hint="default"/>
      </w:rPr>
    </w:lvl>
    <w:lvl w:ilvl="4">
      <w:numFmt w:val="bullet"/>
      <w:lvlText w:val="•"/>
      <w:lvlJc w:val="left"/>
      <w:pPr>
        <w:ind w:left="4692" w:hanging="651"/>
      </w:pPr>
      <w:rPr>
        <w:rFonts w:hint="default"/>
      </w:rPr>
    </w:lvl>
    <w:lvl w:ilvl="5">
      <w:numFmt w:val="bullet"/>
      <w:lvlText w:val="•"/>
      <w:lvlJc w:val="left"/>
      <w:pPr>
        <w:ind w:left="5750" w:hanging="651"/>
      </w:pPr>
      <w:rPr>
        <w:rFonts w:hint="default"/>
      </w:rPr>
    </w:lvl>
    <w:lvl w:ilvl="6">
      <w:numFmt w:val="bullet"/>
      <w:lvlText w:val="•"/>
      <w:lvlJc w:val="left"/>
      <w:pPr>
        <w:ind w:left="6808" w:hanging="651"/>
      </w:pPr>
      <w:rPr>
        <w:rFonts w:hint="default"/>
      </w:rPr>
    </w:lvl>
    <w:lvl w:ilvl="7">
      <w:numFmt w:val="bullet"/>
      <w:lvlText w:val="•"/>
      <w:lvlJc w:val="left"/>
      <w:pPr>
        <w:ind w:left="7866" w:hanging="651"/>
      </w:pPr>
      <w:rPr>
        <w:rFonts w:hint="default"/>
      </w:rPr>
    </w:lvl>
    <w:lvl w:ilvl="8">
      <w:numFmt w:val="bullet"/>
      <w:lvlText w:val="•"/>
      <w:lvlJc w:val="left"/>
      <w:pPr>
        <w:ind w:left="8924" w:hanging="651"/>
      </w:pPr>
      <w:rPr>
        <w:rFonts w:hint="default"/>
      </w:rPr>
    </w:lvl>
  </w:abstractNum>
  <w:abstractNum w:abstractNumId="4" w15:restartNumberingAfterBreak="0">
    <w:nsid w:val="3DF05F73"/>
    <w:multiLevelType w:val="multilevel"/>
    <w:tmpl w:val="8026D278"/>
    <w:lvl w:ilvl="0">
      <w:start w:val="602"/>
      <w:numFmt w:val="decimal"/>
      <w:lvlText w:val="%1"/>
      <w:lvlJc w:val="left"/>
      <w:pPr>
        <w:ind w:left="460" w:hanging="651"/>
      </w:pPr>
      <w:rPr>
        <w:rFonts w:hint="default"/>
      </w:rPr>
    </w:lvl>
    <w:lvl w:ilvl="1">
      <w:start w:val="6"/>
      <w:numFmt w:val="decimal"/>
      <w:lvlText w:val="%1.%2"/>
      <w:lvlJc w:val="left"/>
      <w:pPr>
        <w:ind w:left="460" w:hanging="651"/>
        <w:jc w:val="right"/>
      </w:pPr>
      <w:rPr>
        <w:rFonts w:ascii="Times New Roman" w:eastAsia="Times New Roman" w:hAnsi="Times New Roman" w:cs="Times New Roman" w:hint="default"/>
        <w:b/>
        <w:bCs/>
        <w:spacing w:val="-1"/>
        <w:w w:val="100"/>
        <w:sz w:val="20"/>
        <w:szCs w:val="20"/>
      </w:rPr>
    </w:lvl>
    <w:lvl w:ilvl="2">
      <w:numFmt w:val="bullet"/>
      <w:lvlText w:val="•"/>
      <w:lvlJc w:val="left"/>
      <w:pPr>
        <w:ind w:left="2576" w:hanging="651"/>
      </w:pPr>
      <w:rPr>
        <w:rFonts w:hint="default"/>
      </w:rPr>
    </w:lvl>
    <w:lvl w:ilvl="3">
      <w:numFmt w:val="bullet"/>
      <w:lvlText w:val="•"/>
      <w:lvlJc w:val="left"/>
      <w:pPr>
        <w:ind w:left="3634" w:hanging="651"/>
      </w:pPr>
      <w:rPr>
        <w:rFonts w:hint="default"/>
      </w:rPr>
    </w:lvl>
    <w:lvl w:ilvl="4">
      <w:numFmt w:val="bullet"/>
      <w:lvlText w:val="•"/>
      <w:lvlJc w:val="left"/>
      <w:pPr>
        <w:ind w:left="4692" w:hanging="651"/>
      </w:pPr>
      <w:rPr>
        <w:rFonts w:hint="default"/>
      </w:rPr>
    </w:lvl>
    <w:lvl w:ilvl="5">
      <w:numFmt w:val="bullet"/>
      <w:lvlText w:val="•"/>
      <w:lvlJc w:val="left"/>
      <w:pPr>
        <w:ind w:left="5750" w:hanging="651"/>
      </w:pPr>
      <w:rPr>
        <w:rFonts w:hint="default"/>
      </w:rPr>
    </w:lvl>
    <w:lvl w:ilvl="6">
      <w:numFmt w:val="bullet"/>
      <w:lvlText w:val="•"/>
      <w:lvlJc w:val="left"/>
      <w:pPr>
        <w:ind w:left="6808" w:hanging="651"/>
      </w:pPr>
      <w:rPr>
        <w:rFonts w:hint="default"/>
      </w:rPr>
    </w:lvl>
    <w:lvl w:ilvl="7">
      <w:numFmt w:val="bullet"/>
      <w:lvlText w:val="•"/>
      <w:lvlJc w:val="left"/>
      <w:pPr>
        <w:ind w:left="7866" w:hanging="651"/>
      </w:pPr>
      <w:rPr>
        <w:rFonts w:hint="default"/>
      </w:rPr>
    </w:lvl>
    <w:lvl w:ilvl="8">
      <w:numFmt w:val="bullet"/>
      <w:lvlText w:val="•"/>
      <w:lvlJc w:val="left"/>
      <w:pPr>
        <w:ind w:left="8924" w:hanging="651"/>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3A"/>
    <w:rsid w:val="00007016"/>
    <w:rsid w:val="00034A01"/>
    <w:rsid w:val="000808A6"/>
    <w:rsid w:val="00175AE7"/>
    <w:rsid w:val="001F7311"/>
    <w:rsid w:val="002D478E"/>
    <w:rsid w:val="0036213A"/>
    <w:rsid w:val="003711BD"/>
    <w:rsid w:val="00451D72"/>
    <w:rsid w:val="004D0AB6"/>
    <w:rsid w:val="00504AB7"/>
    <w:rsid w:val="00527408"/>
    <w:rsid w:val="00530A7B"/>
    <w:rsid w:val="00602E54"/>
    <w:rsid w:val="006F2876"/>
    <w:rsid w:val="00823BE9"/>
    <w:rsid w:val="00855B68"/>
    <w:rsid w:val="008A37C2"/>
    <w:rsid w:val="008B7941"/>
    <w:rsid w:val="00931579"/>
    <w:rsid w:val="0095382D"/>
    <w:rsid w:val="00AD022A"/>
    <w:rsid w:val="00B04137"/>
    <w:rsid w:val="00BB1F8A"/>
    <w:rsid w:val="00BE0E0D"/>
    <w:rsid w:val="00C51CC2"/>
    <w:rsid w:val="00C622F0"/>
    <w:rsid w:val="00C62F72"/>
    <w:rsid w:val="00C8470D"/>
    <w:rsid w:val="00C9064C"/>
    <w:rsid w:val="00D366A9"/>
    <w:rsid w:val="00DC55F5"/>
    <w:rsid w:val="00DD241B"/>
    <w:rsid w:val="00E0650A"/>
    <w:rsid w:val="00E22903"/>
    <w:rsid w:val="00E80F86"/>
    <w:rsid w:val="00EC2FD9"/>
    <w:rsid w:val="00FA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F0597"/>
  <w15:docId w15:val="{20BD9755-372A-4794-A42C-C1D615A0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A01"/>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24"/>
      <w:szCs w:val="24"/>
    </w:rPr>
  </w:style>
  <w:style w:type="paragraph" w:styleId="Heading2">
    <w:name w:val="heading 2"/>
    <w:basedOn w:val="Normal"/>
    <w:uiPriority w:val="1"/>
    <w:qFormat/>
    <w:pPr>
      <w:spacing w:before="1"/>
      <w:ind w:left="3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spacing w:before="158"/>
      <w:ind w:left="460"/>
    </w:pPr>
  </w:style>
  <w:style w:type="paragraph" w:customStyle="1" w:styleId="TableParagraph">
    <w:name w:val="Table Paragraph"/>
    <w:basedOn w:val="Normal"/>
    <w:uiPriority w:val="1"/>
    <w:qFormat/>
    <w:pPr>
      <w:spacing w:before="25"/>
      <w:ind w:left="392" w:right="415"/>
      <w:jc w:val="center"/>
    </w:pPr>
  </w:style>
  <w:style w:type="paragraph" w:styleId="BalloonText">
    <w:name w:val="Balloon Text"/>
    <w:basedOn w:val="Normal"/>
    <w:link w:val="BalloonTextChar"/>
    <w:uiPriority w:val="99"/>
    <w:semiHidden/>
    <w:unhideWhenUsed/>
    <w:rsid w:val="00371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BD"/>
    <w:rPr>
      <w:rFonts w:ascii="Segoe UI" w:eastAsia="Times New Roman" w:hAnsi="Segoe UI" w:cs="Segoe UI"/>
      <w:sz w:val="18"/>
      <w:szCs w:val="18"/>
    </w:rPr>
  </w:style>
  <w:style w:type="paragraph" w:styleId="Header">
    <w:name w:val="header"/>
    <w:basedOn w:val="Normal"/>
    <w:link w:val="HeaderChar"/>
    <w:uiPriority w:val="99"/>
    <w:unhideWhenUsed/>
    <w:rsid w:val="003711BD"/>
    <w:pPr>
      <w:tabs>
        <w:tab w:val="center" w:pos="4680"/>
        <w:tab w:val="right" w:pos="9360"/>
      </w:tabs>
    </w:pPr>
  </w:style>
  <w:style w:type="character" w:customStyle="1" w:styleId="HeaderChar">
    <w:name w:val="Header Char"/>
    <w:basedOn w:val="DefaultParagraphFont"/>
    <w:link w:val="Header"/>
    <w:uiPriority w:val="99"/>
    <w:rsid w:val="003711BD"/>
    <w:rPr>
      <w:rFonts w:ascii="Times New Roman" w:eastAsia="Times New Roman" w:hAnsi="Times New Roman" w:cs="Times New Roman"/>
    </w:rPr>
  </w:style>
  <w:style w:type="paragraph" w:styleId="Footer">
    <w:name w:val="footer"/>
    <w:basedOn w:val="Normal"/>
    <w:link w:val="FooterChar"/>
    <w:uiPriority w:val="99"/>
    <w:unhideWhenUsed/>
    <w:rsid w:val="003711BD"/>
    <w:pPr>
      <w:tabs>
        <w:tab w:val="center" w:pos="4680"/>
        <w:tab w:val="right" w:pos="9360"/>
      </w:tabs>
    </w:pPr>
  </w:style>
  <w:style w:type="character" w:customStyle="1" w:styleId="FooterChar">
    <w:name w:val="Footer Char"/>
    <w:basedOn w:val="DefaultParagraphFont"/>
    <w:link w:val="Footer"/>
    <w:uiPriority w:val="99"/>
    <w:rsid w:val="003711BD"/>
    <w:rPr>
      <w:rFonts w:ascii="Times New Roman" w:eastAsia="Times New Roman" w:hAnsi="Times New Roman" w:cs="Times New Roman"/>
    </w:rPr>
  </w:style>
  <w:style w:type="table" w:styleId="TableGrid">
    <w:name w:val="Table Grid"/>
    <w:basedOn w:val="TableNormal"/>
    <w:uiPriority w:val="39"/>
    <w:rsid w:val="00C8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avgerisl</dc:creator>
  <cp:lastModifiedBy>Avgeris, Louis</cp:lastModifiedBy>
  <cp:revision>24</cp:revision>
  <dcterms:created xsi:type="dcterms:W3CDTF">2020-07-01T15:35:00Z</dcterms:created>
  <dcterms:modified xsi:type="dcterms:W3CDTF">2020-09-02T22:21:00Z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15 for Word</vt:lpwstr>
  </property>
  <property fmtid="{D5CDD505-2E9C-101B-9397-08002B2CF9AE}" pid="4" name="LastSaved">
    <vt:filetime>2020-06-01T00:00:00Z</vt:filetime>
  </property>
</Properties>
</file>