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663A" w14:textId="16D7ED63" w:rsidR="004F79CD" w:rsidRPr="00C37BBE" w:rsidRDefault="00FE4BCE" w:rsidP="00C37BBE">
      <w:pPr>
        <w:jc w:val="right"/>
        <w:rPr>
          <w:rFonts w:ascii="Arial" w:hAnsi="Arial" w:cs="Arial"/>
          <w:sz w:val="28"/>
          <w:szCs w:val="28"/>
        </w:rPr>
      </w:pPr>
      <w:r>
        <w:rPr>
          <w:rFonts w:ascii="Arial" w:hAnsi="Arial" w:cs="Arial"/>
          <w:sz w:val="28"/>
          <w:szCs w:val="28"/>
        </w:rPr>
        <w:t>May 1</w:t>
      </w:r>
      <w:r w:rsidR="00C37BBE" w:rsidRPr="00C37BBE">
        <w:rPr>
          <w:rFonts w:ascii="Arial" w:hAnsi="Arial" w:cs="Arial"/>
          <w:sz w:val="28"/>
          <w:szCs w:val="28"/>
        </w:rPr>
        <w:t>, 2019</w:t>
      </w:r>
    </w:p>
    <w:p w14:paraId="21CFC756" w14:textId="41F36F15" w:rsidR="00835CD4" w:rsidRPr="00C37BBE" w:rsidRDefault="004F79CD" w:rsidP="00E0363D">
      <w:pPr>
        <w:rPr>
          <w:rFonts w:ascii="Arial" w:hAnsi="Arial" w:cs="Arial"/>
          <w:sz w:val="28"/>
          <w:szCs w:val="28"/>
        </w:rPr>
      </w:pPr>
      <w:r w:rsidRPr="00C37BBE">
        <w:rPr>
          <w:rFonts w:ascii="Arial" w:hAnsi="Arial" w:cs="Arial"/>
          <w:sz w:val="28"/>
          <w:szCs w:val="28"/>
        </w:rPr>
        <w:tab/>
      </w:r>
    </w:p>
    <w:p w14:paraId="32F960B5" w14:textId="0AEAA7F0" w:rsidR="006F43DA" w:rsidRPr="00C37BBE" w:rsidRDefault="006F43DA">
      <w:pPr>
        <w:rPr>
          <w:rFonts w:ascii="Arial" w:hAnsi="Arial" w:cs="Arial"/>
          <w:sz w:val="28"/>
          <w:szCs w:val="28"/>
        </w:rPr>
      </w:pPr>
    </w:p>
    <w:p w14:paraId="678BCA73" w14:textId="4BC93514" w:rsidR="006F43DA" w:rsidRPr="00C37BBE" w:rsidRDefault="006F43DA" w:rsidP="006F43DA">
      <w:pPr>
        <w:pStyle w:val="Heading1"/>
        <w:numPr>
          <w:ilvl w:val="0"/>
          <w:numId w:val="22"/>
        </w:numPr>
        <w:tabs>
          <w:tab w:val="left" w:pos="0"/>
        </w:tabs>
        <w:suppressAutoHyphens/>
        <w:rPr>
          <w:rFonts w:cs="Arial"/>
          <w:b w:val="0"/>
          <w:bCs/>
          <w:color w:val="000000"/>
          <w:sz w:val="28"/>
          <w:szCs w:val="28"/>
        </w:rPr>
      </w:pPr>
      <w:r w:rsidRPr="00C37BBE">
        <w:rPr>
          <w:rFonts w:cs="Arial"/>
          <w:b w:val="0"/>
          <w:color w:val="000000"/>
          <w:sz w:val="28"/>
          <w:szCs w:val="28"/>
        </w:rPr>
        <w:t xml:space="preserve">REVISION OF SECTION </w:t>
      </w:r>
      <w:r w:rsidR="003F52FC">
        <w:rPr>
          <w:rFonts w:cs="Arial"/>
          <w:b w:val="0"/>
          <w:bCs/>
          <w:color w:val="000000"/>
          <w:sz w:val="28"/>
          <w:szCs w:val="28"/>
        </w:rPr>
        <w:t>108</w:t>
      </w:r>
    </w:p>
    <w:p w14:paraId="78E29536" w14:textId="577EF3A2" w:rsidR="006F43DA" w:rsidRPr="00C37BBE" w:rsidRDefault="003F52FC">
      <w:pPr>
        <w:jc w:val="center"/>
        <w:rPr>
          <w:rFonts w:ascii="Arial" w:hAnsi="Arial" w:cs="Arial"/>
          <w:color w:val="000000"/>
          <w:sz w:val="28"/>
          <w:szCs w:val="28"/>
        </w:rPr>
      </w:pPr>
      <w:r>
        <w:rPr>
          <w:rFonts w:ascii="Arial" w:hAnsi="Arial" w:cs="Arial"/>
          <w:color w:val="000000"/>
          <w:sz w:val="28"/>
          <w:szCs w:val="28"/>
        </w:rPr>
        <w:t>FAILURE TO COMPLETE WORK ON TIME</w:t>
      </w:r>
    </w:p>
    <w:p w14:paraId="278326FD" w14:textId="77777777" w:rsidR="006F43DA" w:rsidRDefault="006F43DA">
      <w:pPr>
        <w:jc w:val="center"/>
        <w:rPr>
          <w:b/>
          <w:color w:val="000000"/>
          <w:sz w:val="36"/>
          <w:szCs w:val="36"/>
        </w:rPr>
      </w:pPr>
    </w:p>
    <w:p w14:paraId="6D7B80D0" w14:textId="77777777" w:rsidR="006F43DA" w:rsidRPr="00C37BBE" w:rsidRDefault="006F43DA">
      <w:pPr>
        <w:jc w:val="center"/>
        <w:rPr>
          <w:b/>
          <w:color w:val="000000"/>
          <w:sz w:val="40"/>
          <w:szCs w:val="36"/>
        </w:rPr>
      </w:pPr>
      <w:r w:rsidRPr="00C37BBE">
        <w:rPr>
          <w:b/>
          <w:color w:val="000000"/>
          <w:sz w:val="40"/>
          <w:szCs w:val="36"/>
        </w:rPr>
        <w:t>NOTICE</w:t>
      </w:r>
    </w:p>
    <w:p w14:paraId="3609A1A7" w14:textId="77777777" w:rsidR="006F43DA" w:rsidRDefault="006F43DA">
      <w:pPr>
        <w:rPr>
          <w:b/>
          <w:color w:val="000000"/>
          <w:sz w:val="24"/>
          <w:szCs w:val="24"/>
        </w:rPr>
      </w:pPr>
    </w:p>
    <w:p w14:paraId="2A8B415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B564687"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DC6B0D"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E03D2E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3BEA116" w14:textId="77777777" w:rsidR="006F43DA" w:rsidRPr="00E9381D"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14:paraId="5336B989"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3E56BF33" w14:textId="2C3A3A46" w:rsidR="006F43DA" w:rsidRPr="00127707" w:rsidRDefault="003F52FC"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r>
        <w:rPr>
          <w:bCs/>
          <w:sz w:val="28"/>
        </w:rPr>
        <w:t>Use on all projects</w:t>
      </w:r>
      <w:r w:rsidR="00B54A9F">
        <w:rPr>
          <w:bCs/>
          <w:sz w:val="28"/>
        </w:rPr>
        <w:t xml:space="preserve"> awarded on or after July 1, 2019.</w:t>
      </w:r>
      <w:bookmarkStart w:id="0" w:name="_GoBack"/>
      <w:bookmarkEnd w:id="0"/>
    </w:p>
    <w:p w14:paraId="20F1DA6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795450D8" w14:textId="77777777" w:rsidR="006F43DA" w:rsidRDefault="006F43DA">
      <w:pPr>
        <w:rPr>
          <w:rFonts w:ascii="Arial" w:hAnsi="Arial" w:cs="Arial"/>
          <w:b/>
          <w:bCs/>
          <w:iCs/>
          <w:color w:val="000000"/>
        </w:rPr>
      </w:pPr>
    </w:p>
    <w:p w14:paraId="32AE6DD9" w14:textId="77777777" w:rsidR="006F43DA" w:rsidRDefault="006F43DA">
      <w:pPr>
        <w:sectPr w:rsidR="006F43DA" w:rsidSect="00B13977">
          <w:headerReference w:type="default" r:id="rId7"/>
          <w:pgSz w:w="12240" w:h="15840" w:code="1"/>
          <w:pgMar w:top="720" w:right="1080" w:bottom="720" w:left="1080" w:header="720" w:footer="720" w:gutter="0"/>
          <w:cols w:space="720"/>
          <w:titlePg/>
          <w:docGrid w:linePitch="272"/>
        </w:sectPr>
      </w:pPr>
    </w:p>
    <w:p w14:paraId="2FC4861C" w14:textId="7736A39A" w:rsidR="00E56FED" w:rsidRDefault="00E56FED" w:rsidP="00E56FED">
      <w:pPr>
        <w:rPr>
          <w:rFonts w:ascii="Arial" w:hAnsi="Arial" w:cs="Arial"/>
        </w:rPr>
      </w:pPr>
      <w:r w:rsidRPr="006B54DB">
        <w:rPr>
          <w:rFonts w:ascii="Arial" w:hAnsi="Arial" w:cs="Arial"/>
        </w:rPr>
        <w:lastRenderedPageBreak/>
        <w:t>Section 108 of the Standard Specifications is hereby revised for this project as follows:</w:t>
      </w:r>
    </w:p>
    <w:p w14:paraId="2159B43E" w14:textId="77777777" w:rsidR="00E56FED" w:rsidRDefault="00E56FED" w:rsidP="00E56FED">
      <w:pPr>
        <w:rPr>
          <w:rFonts w:ascii="Arial" w:hAnsi="Arial" w:cs="Arial"/>
        </w:rPr>
      </w:pPr>
    </w:p>
    <w:p w14:paraId="096480B9" w14:textId="77777777" w:rsidR="00E56FED" w:rsidRDefault="00E56FED" w:rsidP="00E56FED">
      <w:pPr>
        <w:rPr>
          <w:rFonts w:ascii="Arial" w:hAnsi="Arial" w:cs="Arial"/>
        </w:rPr>
      </w:pPr>
      <w:r w:rsidRPr="006B54DB">
        <w:rPr>
          <w:rFonts w:ascii="Arial" w:hAnsi="Arial" w:cs="Arial"/>
        </w:rPr>
        <w:t>In subsection 108.09 delete the schedule of liquidated damages and replace with the following:</w:t>
      </w:r>
    </w:p>
    <w:p w14:paraId="6FAAF6A5" w14:textId="77777777" w:rsidR="00E56FED" w:rsidRDefault="00E56FED" w:rsidP="00E56FED">
      <w:pPr>
        <w:rPr>
          <w:rFonts w:ascii="Arial" w:hAnsi="Arial" w:cs="Arial"/>
        </w:rPr>
      </w:pPr>
    </w:p>
    <w:tbl>
      <w:tblPr>
        <w:tblW w:w="7722" w:type="dxa"/>
        <w:tblBorders>
          <w:top w:val="double" w:sz="4" w:space="0" w:color="auto"/>
          <w:left w:val="double" w:sz="4" w:space="0" w:color="auto"/>
          <w:bottom w:val="double" w:sz="4" w:space="0" w:color="auto"/>
          <w:right w:val="single" w:sz="4" w:space="0" w:color="auto"/>
        </w:tblBorders>
        <w:tblLayout w:type="fixed"/>
        <w:tblLook w:val="0000" w:firstRow="0" w:lastRow="0" w:firstColumn="0" w:lastColumn="0" w:noHBand="0" w:noVBand="0"/>
      </w:tblPr>
      <w:tblGrid>
        <w:gridCol w:w="2595"/>
        <w:gridCol w:w="2460"/>
        <w:gridCol w:w="2667"/>
      </w:tblGrid>
      <w:tr w:rsidR="0099380F" w:rsidRPr="006B54DB" w14:paraId="0C521DDC" w14:textId="77777777" w:rsidTr="009F05A1">
        <w:tc>
          <w:tcPr>
            <w:tcW w:w="5055" w:type="dxa"/>
            <w:gridSpan w:val="2"/>
            <w:tcBorders>
              <w:top w:val="double" w:sz="4" w:space="0" w:color="auto"/>
              <w:left w:val="double" w:sz="4" w:space="0" w:color="auto"/>
              <w:right w:val="single" w:sz="12" w:space="0" w:color="auto"/>
            </w:tcBorders>
            <w:vAlign w:val="center"/>
          </w:tcPr>
          <w:p w14:paraId="0CC5160D" w14:textId="77777777" w:rsidR="0099380F" w:rsidRPr="0099380F" w:rsidRDefault="0099380F" w:rsidP="0099380F">
            <w:pPr>
              <w:autoSpaceDE w:val="0"/>
              <w:autoSpaceDN w:val="0"/>
              <w:adjustRightInd w:val="0"/>
              <w:jc w:val="center"/>
              <w:rPr>
                <w:rFonts w:ascii="Arial" w:hAnsi="Arial" w:cs="Arial"/>
                <w:b/>
                <w:bCs/>
              </w:rPr>
            </w:pPr>
            <w:r w:rsidRPr="0099380F">
              <w:rPr>
                <w:rFonts w:ascii="Arial" w:hAnsi="Arial" w:cs="Arial"/>
                <w:b/>
                <w:bCs/>
              </w:rPr>
              <w:t>Original Contract Amount ($)</w:t>
            </w:r>
          </w:p>
        </w:tc>
        <w:tc>
          <w:tcPr>
            <w:tcW w:w="2667" w:type="dxa"/>
            <w:vMerge w:val="restart"/>
            <w:tcBorders>
              <w:top w:val="double" w:sz="4" w:space="0" w:color="auto"/>
              <w:left w:val="single" w:sz="12" w:space="0" w:color="auto"/>
              <w:right w:val="double" w:sz="4" w:space="0" w:color="auto"/>
            </w:tcBorders>
            <w:vAlign w:val="center"/>
          </w:tcPr>
          <w:p w14:paraId="7FEB98CE" w14:textId="77777777" w:rsidR="0099380F" w:rsidRPr="0099380F" w:rsidRDefault="0099380F" w:rsidP="0099380F">
            <w:pPr>
              <w:autoSpaceDE w:val="0"/>
              <w:autoSpaceDN w:val="0"/>
              <w:adjustRightInd w:val="0"/>
              <w:jc w:val="center"/>
              <w:rPr>
                <w:rFonts w:ascii="Arial" w:hAnsi="Arial" w:cs="Arial"/>
                <w:b/>
                <w:bCs/>
              </w:rPr>
            </w:pPr>
            <w:r w:rsidRPr="0099380F">
              <w:rPr>
                <w:rFonts w:ascii="Arial" w:hAnsi="Arial" w:cs="Arial"/>
                <w:b/>
                <w:bCs/>
              </w:rPr>
              <w:t>Liquidated Damages per Calendar Day ($)</w:t>
            </w:r>
          </w:p>
        </w:tc>
      </w:tr>
      <w:tr w:rsidR="0099380F" w:rsidRPr="006B54DB" w14:paraId="6EA352D8" w14:textId="77777777" w:rsidTr="009F05A1">
        <w:tc>
          <w:tcPr>
            <w:tcW w:w="2595" w:type="dxa"/>
            <w:tcBorders>
              <w:top w:val="single" w:sz="6" w:space="0" w:color="auto"/>
              <w:left w:val="double" w:sz="4" w:space="0" w:color="auto"/>
              <w:bottom w:val="single" w:sz="12" w:space="0" w:color="auto"/>
              <w:right w:val="single" w:sz="6" w:space="0" w:color="auto"/>
            </w:tcBorders>
            <w:vAlign w:val="center"/>
          </w:tcPr>
          <w:p w14:paraId="455040B0" w14:textId="77777777" w:rsidR="0099380F" w:rsidRPr="0099380F" w:rsidRDefault="0099380F" w:rsidP="0099380F">
            <w:pPr>
              <w:autoSpaceDE w:val="0"/>
              <w:autoSpaceDN w:val="0"/>
              <w:adjustRightInd w:val="0"/>
              <w:jc w:val="center"/>
              <w:rPr>
                <w:rFonts w:ascii="Arial" w:hAnsi="Arial" w:cs="Arial"/>
                <w:b/>
                <w:bCs/>
              </w:rPr>
            </w:pPr>
            <w:r w:rsidRPr="0099380F">
              <w:rPr>
                <w:rFonts w:ascii="Arial" w:hAnsi="Arial" w:cs="Arial"/>
                <w:b/>
                <w:bCs/>
              </w:rPr>
              <w:t>From More Than</w:t>
            </w:r>
          </w:p>
        </w:tc>
        <w:tc>
          <w:tcPr>
            <w:tcW w:w="2460" w:type="dxa"/>
            <w:tcBorders>
              <w:top w:val="single" w:sz="6" w:space="0" w:color="auto"/>
              <w:left w:val="single" w:sz="6" w:space="0" w:color="auto"/>
              <w:bottom w:val="single" w:sz="12" w:space="0" w:color="auto"/>
              <w:right w:val="single" w:sz="12" w:space="0" w:color="auto"/>
            </w:tcBorders>
            <w:vAlign w:val="center"/>
          </w:tcPr>
          <w:p w14:paraId="32CE6985" w14:textId="77777777" w:rsidR="0099380F" w:rsidRPr="0099380F" w:rsidRDefault="0099380F" w:rsidP="0099380F">
            <w:pPr>
              <w:autoSpaceDE w:val="0"/>
              <w:autoSpaceDN w:val="0"/>
              <w:adjustRightInd w:val="0"/>
              <w:jc w:val="center"/>
              <w:rPr>
                <w:rFonts w:ascii="Arial" w:hAnsi="Arial" w:cs="Arial"/>
                <w:b/>
                <w:bCs/>
              </w:rPr>
            </w:pPr>
            <w:r w:rsidRPr="0099380F">
              <w:rPr>
                <w:rFonts w:ascii="Arial" w:hAnsi="Arial" w:cs="Arial"/>
                <w:b/>
                <w:bCs/>
              </w:rPr>
              <w:t>To And Including</w:t>
            </w:r>
          </w:p>
        </w:tc>
        <w:tc>
          <w:tcPr>
            <w:tcW w:w="2667" w:type="dxa"/>
            <w:vMerge/>
            <w:tcBorders>
              <w:left w:val="single" w:sz="12" w:space="0" w:color="auto"/>
              <w:bottom w:val="single" w:sz="12" w:space="0" w:color="auto"/>
              <w:right w:val="double" w:sz="4" w:space="0" w:color="auto"/>
            </w:tcBorders>
            <w:vAlign w:val="center"/>
          </w:tcPr>
          <w:p w14:paraId="33B2D508" w14:textId="77777777" w:rsidR="0099380F" w:rsidRPr="0099380F" w:rsidRDefault="0099380F" w:rsidP="0099380F">
            <w:pPr>
              <w:autoSpaceDE w:val="0"/>
              <w:autoSpaceDN w:val="0"/>
              <w:adjustRightInd w:val="0"/>
              <w:rPr>
                <w:rFonts w:ascii="Arial" w:hAnsi="Arial" w:cs="Arial"/>
                <w:b/>
                <w:bCs/>
              </w:rPr>
            </w:pPr>
          </w:p>
        </w:tc>
      </w:tr>
      <w:tr w:rsidR="00E56FED" w:rsidRPr="006B54DB" w14:paraId="5701250D" w14:textId="77777777" w:rsidTr="009F05A1">
        <w:tc>
          <w:tcPr>
            <w:tcW w:w="2595" w:type="dxa"/>
            <w:tcBorders>
              <w:top w:val="single" w:sz="12" w:space="0" w:color="auto"/>
              <w:left w:val="double" w:sz="4" w:space="0" w:color="auto"/>
              <w:bottom w:val="single" w:sz="6" w:space="0" w:color="auto"/>
              <w:right w:val="single" w:sz="6" w:space="0" w:color="auto"/>
            </w:tcBorders>
            <w:shd w:val="clear" w:color="auto" w:fill="BFBFBF" w:themeFill="background1" w:themeFillShade="BF"/>
            <w:vAlign w:val="center"/>
          </w:tcPr>
          <w:p w14:paraId="0AAE187D"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0</w:t>
            </w:r>
          </w:p>
        </w:tc>
        <w:tc>
          <w:tcPr>
            <w:tcW w:w="2460" w:type="dxa"/>
            <w:tcBorders>
              <w:top w:val="single" w:sz="12" w:space="0" w:color="auto"/>
              <w:left w:val="single" w:sz="6" w:space="0" w:color="auto"/>
              <w:bottom w:val="single" w:sz="6" w:space="0" w:color="auto"/>
              <w:right w:val="single" w:sz="12" w:space="0" w:color="auto"/>
            </w:tcBorders>
            <w:shd w:val="clear" w:color="auto" w:fill="BFBFBF" w:themeFill="background1" w:themeFillShade="BF"/>
            <w:vAlign w:val="center"/>
          </w:tcPr>
          <w:p w14:paraId="53EE3C2A"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500,000</w:t>
            </w:r>
          </w:p>
        </w:tc>
        <w:tc>
          <w:tcPr>
            <w:tcW w:w="2667" w:type="dxa"/>
            <w:tcBorders>
              <w:top w:val="single" w:sz="12" w:space="0" w:color="auto"/>
              <w:left w:val="single" w:sz="12" w:space="0" w:color="auto"/>
              <w:bottom w:val="single" w:sz="6" w:space="0" w:color="auto"/>
              <w:right w:val="double" w:sz="4" w:space="0" w:color="auto"/>
            </w:tcBorders>
            <w:shd w:val="clear" w:color="auto" w:fill="BFBFBF" w:themeFill="background1" w:themeFillShade="BF"/>
            <w:vAlign w:val="center"/>
          </w:tcPr>
          <w:p w14:paraId="7586FF68" w14:textId="77777777" w:rsidR="00E56FED" w:rsidRPr="006B54DB" w:rsidRDefault="00E56FED" w:rsidP="0099380F">
            <w:pPr>
              <w:autoSpaceDE w:val="0"/>
              <w:autoSpaceDN w:val="0"/>
              <w:adjustRightInd w:val="0"/>
              <w:jc w:val="center"/>
              <w:rPr>
                <w:rFonts w:ascii="Arial" w:hAnsi="Arial" w:cs="Arial"/>
                <w:bCs/>
              </w:rPr>
            </w:pPr>
            <w:r>
              <w:rPr>
                <w:rFonts w:ascii="Arial" w:hAnsi="Arial" w:cs="Arial"/>
                <w:bCs/>
              </w:rPr>
              <w:t>8</w:t>
            </w:r>
            <w:r w:rsidRPr="006B54DB">
              <w:rPr>
                <w:rFonts w:ascii="Arial" w:hAnsi="Arial" w:cs="Arial"/>
                <w:bCs/>
              </w:rPr>
              <w:t>00</w:t>
            </w:r>
          </w:p>
        </w:tc>
      </w:tr>
      <w:tr w:rsidR="00E56FED" w:rsidRPr="006B54DB" w14:paraId="03EDC07C" w14:textId="77777777" w:rsidTr="009F05A1">
        <w:tc>
          <w:tcPr>
            <w:tcW w:w="2595" w:type="dxa"/>
            <w:tcBorders>
              <w:top w:val="single" w:sz="6" w:space="0" w:color="auto"/>
              <w:left w:val="double" w:sz="4" w:space="0" w:color="auto"/>
              <w:bottom w:val="single" w:sz="6" w:space="0" w:color="auto"/>
              <w:right w:val="single" w:sz="6" w:space="0" w:color="auto"/>
            </w:tcBorders>
            <w:vAlign w:val="center"/>
          </w:tcPr>
          <w:p w14:paraId="61F74FB1"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500,000</w:t>
            </w:r>
          </w:p>
        </w:tc>
        <w:tc>
          <w:tcPr>
            <w:tcW w:w="2460" w:type="dxa"/>
            <w:tcBorders>
              <w:top w:val="single" w:sz="6" w:space="0" w:color="auto"/>
              <w:left w:val="single" w:sz="6" w:space="0" w:color="auto"/>
              <w:bottom w:val="single" w:sz="6" w:space="0" w:color="auto"/>
              <w:right w:val="single" w:sz="12" w:space="0" w:color="auto"/>
            </w:tcBorders>
            <w:vAlign w:val="center"/>
          </w:tcPr>
          <w:p w14:paraId="67B92FAF"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1,000,000</w:t>
            </w:r>
          </w:p>
        </w:tc>
        <w:tc>
          <w:tcPr>
            <w:tcW w:w="2667" w:type="dxa"/>
            <w:tcBorders>
              <w:top w:val="single" w:sz="6" w:space="0" w:color="auto"/>
              <w:left w:val="single" w:sz="12" w:space="0" w:color="auto"/>
              <w:bottom w:val="single" w:sz="6" w:space="0" w:color="auto"/>
              <w:right w:val="double" w:sz="4" w:space="0" w:color="auto"/>
            </w:tcBorders>
            <w:vAlign w:val="center"/>
          </w:tcPr>
          <w:p w14:paraId="46674C7A"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1,</w:t>
            </w:r>
            <w:r>
              <w:rPr>
                <w:rFonts w:ascii="Arial" w:hAnsi="Arial" w:cs="Arial"/>
                <w:bCs/>
              </w:rPr>
              <w:t>6</w:t>
            </w:r>
            <w:r w:rsidRPr="006B54DB">
              <w:rPr>
                <w:rFonts w:ascii="Arial" w:hAnsi="Arial" w:cs="Arial"/>
                <w:bCs/>
              </w:rPr>
              <w:t>00</w:t>
            </w:r>
          </w:p>
        </w:tc>
      </w:tr>
      <w:tr w:rsidR="00E56FED" w:rsidRPr="006B54DB" w14:paraId="7C0921AE" w14:textId="77777777" w:rsidTr="009F05A1">
        <w:tc>
          <w:tcPr>
            <w:tcW w:w="2595" w:type="dxa"/>
            <w:tcBorders>
              <w:top w:val="single" w:sz="6" w:space="0" w:color="auto"/>
              <w:left w:val="double" w:sz="4" w:space="0" w:color="auto"/>
              <w:bottom w:val="single" w:sz="6" w:space="0" w:color="auto"/>
              <w:right w:val="single" w:sz="6" w:space="0" w:color="auto"/>
            </w:tcBorders>
            <w:shd w:val="clear" w:color="auto" w:fill="BFBFBF" w:themeFill="background1" w:themeFillShade="BF"/>
            <w:vAlign w:val="center"/>
          </w:tcPr>
          <w:p w14:paraId="52FE188E"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1,000,000</w:t>
            </w:r>
          </w:p>
        </w:tc>
        <w:tc>
          <w:tcPr>
            <w:tcW w:w="2460"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900F2AC"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2,000,000</w:t>
            </w:r>
          </w:p>
        </w:tc>
        <w:tc>
          <w:tcPr>
            <w:tcW w:w="2667" w:type="dxa"/>
            <w:tcBorders>
              <w:top w:val="single" w:sz="6" w:space="0" w:color="auto"/>
              <w:left w:val="single" w:sz="12" w:space="0" w:color="auto"/>
              <w:bottom w:val="single" w:sz="6" w:space="0" w:color="auto"/>
              <w:right w:val="double" w:sz="4" w:space="0" w:color="auto"/>
            </w:tcBorders>
            <w:shd w:val="clear" w:color="auto" w:fill="BFBFBF" w:themeFill="background1" w:themeFillShade="BF"/>
            <w:vAlign w:val="center"/>
          </w:tcPr>
          <w:p w14:paraId="346AB0B0"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2,200</w:t>
            </w:r>
          </w:p>
        </w:tc>
      </w:tr>
      <w:tr w:rsidR="00E56FED" w:rsidRPr="006B54DB" w14:paraId="68B07317" w14:textId="77777777" w:rsidTr="009F05A1">
        <w:tc>
          <w:tcPr>
            <w:tcW w:w="2595" w:type="dxa"/>
            <w:tcBorders>
              <w:top w:val="single" w:sz="6" w:space="0" w:color="auto"/>
              <w:left w:val="double" w:sz="4" w:space="0" w:color="auto"/>
              <w:bottom w:val="single" w:sz="6" w:space="0" w:color="auto"/>
              <w:right w:val="single" w:sz="6" w:space="0" w:color="auto"/>
            </w:tcBorders>
            <w:vAlign w:val="center"/>
          </w:tcPr>
          <w:p w14:paraId="055E16F0"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2,000,000</w:t>
            </w:r>
          </w:p>
        </w:tc>
        <w:tc>
          <w:tcPr>
            <w:tcW w:w="2460" w:type="dxa"/>
            <w:tcBorders>
              <w:top w:val="single" w:sz="6" w:space="0" w:color="auto"/>
              <w:left w:val="single" w:sz="6" w:space="0" w:color="auto"/>
              <w:bottom w:val="single" w:sz="6" w:space="0" w:color="auto"/>
              <w:right w:val="single" w:sz="12" w:space="0" w:color="auto"/>
            </w:tcBorders>
            <w:vAlign w:val="center"/>
          </w:tcPr>
          <w:p w14:paraId="05A29915"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5,000,000</w:t>
            </w:r>
          </w:p>
        </w:tc>
        <w:tc>
          <w:tcPr>
            <w:tcW w:w="2667" w:type="dxa"/>
            <w:tcBorders>
              <w:top w:val="single" w:sz="6" w:space="0" w:color="auto"/>
              <w:left w:val="single" w:sz="12" w:space="0" w:color="auto"/>
              <w:bottom w:val="single" w:sz="6" w:space="0" w:color="auto"/>
              <w:right w:val="double" w:sz="4" w:space="0" w:color="auto"/>
            </w:tcBorders>
            <w:vAlign w:val="center"/>
          </w:tcPr>
          <w:p w14:paraId="49D76E54" w14:textId="77777777" w:rsidR="00E56FED" w:rsidRPr="006B54DB" w:rsidRDefault="00E56FED" w:rsidP="0099380F">
            <w:pPr>
              <w:autoSpaceDE w:val="0"/>
              <w:autoSpaceDN w:val="0"/>
              <w:adjustRightInd w:val="0"/>
              <w:jc w:val="center"/>
              <w:rPr>
                <w:rFonts w:ascii="Arial" w:hAnsi="Arial" w:cs="Arial"/>
                <w:bCs/>
              </w:rPr>
            </w:pPr>
            <w:r>
              <w:rPr>
                <w:rFonts w:ascii="Arial" w:hAnsi="Arial" w:cs="Arial"/>
                <w:bCs/>
              </w:rPr>
              <w:t>3</w:t>
            </w:r>
            <w:r w:rsidRPr="006B54DB">
              <w:rPr>
                <w:rFonts w:ascii="Arial" w:hAnsi="Arial" w:cs="Arial"/>
                <w:bCs/>
              </w:rPr>
              <w:t>,</w:t>
            </w:r>
            <w:r>
              <w:rPr>
                <w:rFonts w:ascii="Arial" w:hAnsi="Arial" w:cs="Arial"/>
                <w:bCs/>
              </w:rPr>
              <w:t>2</w:t>
            </w:r>
            <w:r w:rsidRPr="006B54DB">
              <w:rPr>
                <w:rFonts w:ascii="Arial" w:hAnsi="Arial" w:cs="Arial"/>
                <w:bCs/>
              </w:rPr>
              <w:t>00</w:t>
            </w:r>
          </w:p>
        </w:tc>
      </w:tr>
      <w:tr w:rsidR="00E56FED" w:rsidRPr="006B54DB" w14:paraId="793580B8" w14:textId="77777777" w:rsidTr="009F05A1">
        <w:tc>
          <w:tcPr>
            <w:tcW w:w="2595" w:type="dxa"/>
            <w:tcBorders>
              <w:top w:val="single" w:sz="6" w:space="0" w:color="auto"/>
              <w:left w:val="double" w:sz="4" w:space="0" w:color="auto"/>
              <w:right w:val="single" w:sz="6" w:space="0" w:color="auto"/>
            </w:tcBorders>
            <w:shd w:val="clear" w:color="auto" w:fill="BFBFBF" w:themeFill="background1" w:themeFillShade="BF"/>
            <w:vAlign w:val="center"/>
          </w:tcPr>
          <w:p w14:paraId="543C2CBE"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5,000,000</w:t>
            </w:r>
          </w:p>
        </w:tc>
        <w:tc>
          <w:tcPr>
            <w:tcW w:w="2460" w:type="dxa"/>
            <w:tcBorders>
              <w:top w:val="single" w:sz="6" w:space="0" w:color="auto"/>
              <w:left w:val="single" w:sz="6" w:space="0" w:color="auto"/>
              <w:right w:val="single" w:sz="12" w:space="0" w:color="auto"/>
            </w:tcBorders>
            <w:shd w:val="clear" w:color="auto" w:fill="BFBFBF" w:themeFill="background1" w:themeFillShade="BF"/>
            <w:vAlign w:val="center"/>
          </w:tcPr>
          <w:p w14:paraId="238D6ABD"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15,000,000</w:t>
            </w:r>
          </w:p>
        </w:tc>
        <w:tc>
          <w:tcPr>
            <w:tcW w:w="2667" w:type="dxa"/>
            <w:tcBorders>
              <w:top w:val="single" w:sz="6" w:space="0" w:color="auto"/>
              <w:left w:val="single" w:sz="12" w:space="0" w:color="auto"/>
              <w:right w:val="double" w:sz="4" w:space="0" w:color="auto"/>
            </w:tcBorders>
            <w:shd w:val="clear" w:color="auto" w:fill="BFBFBF" w:themeFill="background1" w:themeFillShade="BF"/>
            <w:vAlign w:val="center"/>
          </w:tcPr>
          <w:p w14:paraId="034495DA"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5,</w:t>
            </w:r>
            <w:r>
              <w:rPr>
                <w:rFonts w:ascii="Arial" w:hAnsi="Arial" w:cs="Arial"/>
                <w:bCs/>
              </w:rPr>
              <w:t>4</w:t>
            </w:r>
            <w:r w:rsidRPr="006B54DB">
              <w:rPr>
                <w:rFonts w:ascii="Arial" w:hAnsi="Arial" w:cs="Arial"/>
                <w:bCs/>
              </w:rPr>
              <w:t>00</w:t>
            </w:r>
          </w:p>
        </w:tc>
      </w:tr>
      <w:tr w:rsidR="00E56FED" w:rsidRPr="006B54DB" w14:paraId="1062EB9D" w14:textId="77777777" w:rsidTr="009F05A1">
        <w:tc>
          <w:tcPr>
            <w:tcW w:w="2595" w:type="dxa"/>
            <w:tcBorders>
              <w:top w:val="single" w:sz="6" w:space="0" w:color="auto"/>
              <w:left w:val="double" w:sz="4" w:space="0" w:color="auto"/>
              <w:bottom w:val="double" w:sz="4" w:space="0" w:color="auto"/>
              <w:right w:val="single" w:sz="6" w:space="0" w:color="auto"/>
            </w:tcBorders>
            <w:vAlign w:val="center"/>
          </w:tcPr>
          <w:p w14:paraId="1497F95A"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15,000,000</w:t>
            </w:r>
          </w:p>
        </w:tc>
        <w:tc>
          <w:tcPr>
            <w:tcW w:w="2460" w:type="dxa"/>
            <w:tcBorders>
              <w:top w:val="single" w:sz="6" w:space="0" w:color="auto"/>
              <w:left w:val="single" w:sz="6" w:space="0" w:color="auto"/>
              <w:bottom w:val="double" w:sz="4" w:space="0" w:color="auto"/>
              <w:right w:val="single" w:sz="12" w:space="0" w:color="auto"/>
            </w:tcBorders>
            <w:vAlign w:val="center"/>
          </w:tcPr>
          <w:p w14:paraId="2545A878" w14:textId="77777777" w:rsidR="00E56FED" w:rsidRPr="006B54DB" w:rsidRDefault="00E56FED" w:rsidP="0099380F">
            <w:pPr>
              <w:autoSpaceDE w:val="0"/>
              <w:autoSpaceDN w:val="0"/>
              <w:adjustRightInd w:val="0"/>
              <w:jc w:val="center"/>
              <w:rPr>
                <w:rFonts w:ascii="Arial" w:hAnsi="Arial" w:cs="Arial"/>
                <w:bCs/>
              </w:rPr>
            </w:pPr>
            <w:r w:rsidRPr="006B54DB">
              <w:rPr>
                <w:rFonts w:ascii="Arial" w:hAnsi="Arial" w:cs="Arial"/>
                <w:bCs/>
              </w:rPr>
              <w:t>-----</w:t>
            </w:r>
          </w:p>
        </w:tc>
        <w:tc>
          <w:tcPr>
            <w:tcW w:w="2667" w:type="dxa"/>
            <w:tcBorders>
              <w:top w:val="single" w:sz="6" w:space="0" w:color="auto"/>
              <w:left w:val="single" w:sz="12" w:space="0" w:color="auto"/>
              <w:bottom w:val="double" w:sz="4" w:space="0" w:color="auto"/>
              <w:right w:val="double" w:sz="4" w:space="0" w:color="auto"/>
            </w:tcBorders>
            <w:vAlign w:val="center"/>
          </w:tcPr>
          <w:p w14:paraId="7C5CD4F6" w14:textId="77777777" w:rsidR="00E56FED" w:rsidRPr="006B54DB" w:rsidRDefault="00E56FED" w:rsidP="0099380F">
            <w:pPr>
              <w:autoSpaceDE w:val="0"/>
              <w:autoSpaceDN w:val="0"/>
              <w:adjustRightInd w:val="0"/>
              <w:jc w:val="center"/>
              <w:rPr>
                <w:rFonts w:ascii="Arial" w:hAnsi="Arial" w:cs="Arial"/>
                <w:bCs/>
              </w:rPr>
            </w:pPr>
            <w:r>
              <w:rPr>
                <w:rFonts w:ascii="Arial" w:hAnsi="Arial" w:cs="Arial"/>
                <w:bCs/>
              </w:rPr>
              <w:t>9,8</w:t>
            </w:r>
            <w:r w:rsidRPr="006B54DB">
              <w:rPr>
                <w:rFonts w:ascii="Arial" w:hAnsi="Arial" w:cs="Arial"/>
                <w:bCs/>
              </w:rPr>
              <w:t>00</w:t>
            </w:r>
          </w:p>
        </w:tc>
      </w:tr>
    </w:tbl>
    <w:p w14:paraId="18535C8B" w14:textId="2010C591" w:rsidR="00835CD4" w:rsidRPr="006C5795" w:rsidRDefault="00835CD4" w:rsidP="00127707">
      <w:pPr>
        <w:rPr>
          <w:rFonts w:ascii="Arial" w:hAnsi="Arial" w:cs="Arial"/>
        </w:rPr>
      </w:pPr>
    </w:p>
    <w:sectPr w:rsidR="00835CD4" w:rsidRPr="006C5795" w:rsidSect="00127707">
      <w:headerReference w:type="default" r:id="rId8"/>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057BA" w14:textId="77777777" w:rsidR="003B5144" w:rsidRDefault="003B5144" w:rsidP="00F878BD">
      <w:r>
        <w:separator/>
      </w:r>
    </w:p>
  </w:endnote>
  <w:endnote w:type="continuationSeparator" w:id="0">
    <w:p w14:paraId="307A7353" w14:textId="77777777" w:rsidR="003B5144" w:rsidRDefault="003B5144"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EC204" w14:textId="77777777" w:rsidR="003B5144" w:rsidRDefault="003B5144" w:rsidP="00F878BD">
      <w:r>
        <w:separator/>
      </w:r>
    </w:p>
  </w:footnote>
  <w:footnote w:type="continuationSeparator" w:id="0">
    <w:p w14:paraId="0DD00C31" w14:textId="77777777" w:rsidR="003B5144" w:rsidRDefault="003B5144"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18A0" w14:textId="1C85EE62" w:rsidR="00E408D3" w:rsidRDefault="00E408D3" w:rsidP="00E408D3">
    <w:pPr>
      <w:pStyle w:val="Header"/>
      <w:jc w:val="right"/>
      <w:rPr>
        <w:rFonts w:ascii="Arial" w:hAnsi="Arial" w:cs="Arial"/>
        <w:sz w:val="20"/>
        <w:szCs w:val="20"/>
      </w:rPr>
    </w:pPr>
    <w:r>
      <w:rPr>
        <w:rFonts w:ascii="Arial" w:hAnsi="Arial" w:cs="Arial"/>
        <w:sz w:val="20"/>
        <w:szCs w:val="20"/>
      </w:rPr>
      <w:t>Date</w:t>
    </w:r>
  </w:p>
  <w:p w14:paraId="5916F21A" w14:textId="77777777" w:rsidR="00E408D3" w:rsidRDefault="00E408D3" w:rsidP="00E408D3">
    <w:pPr>
      <w:pStyle w:val="Header"/>
      <w:jc w:val="right"/>
      <w:rPr>
        <w:rFonts w:ascii="Arial" w:hAnsi="Arial" w:cs="Arial"/>
        <w:sz w:val="20"/>
        <w:szCs w:val="20"/>
      </w:rPr>
    </w:pPr>
  </w:p>
  <w:p w14:paraId="34B97FC0" w14:textId="7C76129D" w:rsidR="00B13977" w:rsidRDefault="00127707" w:rsidP="00B13977">
    <w:pPr>
      <w:pStyle w:val="Header"/>
      <w:jc w:val="center"/>
      <w:rPr>
        <w:rFonts w:ascii="Arial" w:hAnsi="Arial" w:cs="Arial"/>
        <w:sz w:val="20"/>
        <w:szCs w:val="20"/>
      </w:rPr>
    </w:pPr>
    <w:r>
      <w:rPr>
        <w:rFonts w:ascii="Arial" w:hAnsi="Arial" w:cs="Arial"/>
        <w:sz w:val="20"/>
        <w:szCs w:val="20"/>
      </w:rPr>
      <w:t>1</w:t>
    </w:r>
  </w:p>
  <w:p w14:paraId="4B66A597" w14:textId="135ADD14" w:rsidR="00B13977" w:rsidRPr="008F4A0A" w:rsidRDefault="00B1397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127707">
      <w:rPr>
        <w:rFonts w:ascii="Arial" w:hAnsi="Arial" w:cs="Arial"/>
        <w:sz w:val="20"/>
        <w:szCs w:val="20"/>
      </w:rPr>
      <w:t>601</w:t>
    </w:r>
  </w:p>
  <w:p w14:paraId="3BEB7E94" w14:textId="0ED52B1E" w:rsidR="00B13977" w:rsidRPr="008F4A0A" w:rsidRDefault="00127707" w:rsidP="00B13977">
    <w:pPr>
      <w:pStyle w:val="Header"/>
      <w:jc w:val="center"/>
      <w:rPr>
        <w:rFonts w:ascii="Arial" w:hAnsi="Arial" w:cs="Arial"/>
        <w:sz w:val="20"/>
        <w:szCs w:val="20"/>
      </w:rPr>
    </w:pPr>
    <w:r>
      <w:rPr>
        <w:rFonts w:ascii="Arial" w:hAnsi="Arial" w:cs="Arial"/>
        <w:sz w:val="20"/>
        <w:szCs w:val="20"/>
      </w:rPr>
      <w:t>COLD WEATHER PLACEMENT AND CURING OF BRIDGE DECKS</w:t>
    </w:r>
  </w:p>
  <w:p w14:paraId="0C3C06A0" w14:textId="5771FDB8" w:rsidR="001D0157" w:rsidRDefault="001D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4C1E" w14:textId="4F313668" w:rsidR="00127707" w:rsidRDefault="00FE4BCE" w:rsidP="00E408D3">
    <w:pPr>
      <w:pStyle w:val="Header"/>
      <w:jc w:val="right"/>
      <w:rPr>
        <w:rFonts w:ascii="Arial" w:hAnsi="Arial" w:cs="Arial"/>
        <w:sz w:val="20"/>
        <w:szCs w:val="20"/>
      </w:rPr>
    </w:pPr>
    <w:r>
      <w:rPr>
        <w:rFonts w:ascii="Arial" w:hAnsi="Arial" w:cs="Arial"/>
        <w:sz w:val="20"/>
        <w:szCs w:val="20"/>
      </w:rPr>
      <w:t>May 1, 2019</w:t>
    </w:r>
  </w:p>
  <w:p w14:paraId="2161DF50" w14:textId="77777777" w:rsidR="00127707" w:rsidRDefault="00127707" w:rsidP="00E408D3">
    <w:pPr>
      <w:pStyle w:val="Header"/>
      <w:jc w:val="right"/>
      <w:rPr>
        <w:rFonts w:ascii="Arial" w:hAnsi="Arial" w:cs="Arial"/>
        <w:sz w:val="20"/>
        <w:szCs w:val="20"/>
      </w:rPr>
    </w:pPr>
  </w:p>
  <w:p w14:paraId="27E73C6A" w14:textId="27E63B88" w:rsidR="00127707" w:rsidRDefault="00127707" w:rsidP="00B13977">
    <w:pPr>
      <w:pStyle w:val="Header"/>
      <w:jc w:val="center"/>
      <w:rPr>
        <w:rFonts w:ascii="Arial" w:hAnsi="Arial" w:cs="Arial"/>
        <w:noProof/>
        <w:sz w:val="20"/>
        <w:szCs w:val="20"/>
      </w:rPr>
    </w:pPr>
    <w:r w:rsidRPr="00127707">
      <w:rPr>
        <w:rFonts w:ascii="Arial" w:hAnsi="Arial" w:cs="Arial"/>
        <w:sz w:val="20"/>
        <w:szCs w:val="20"/>
      </w:rPr>
      <w:fldChar w:fldCharType="begin"/>
    </w:r>
    <w:r w:rsidRPr="00127707">
      <w:rPr>
        <w:rFonts w:ascii="Arial" w:hAnsi="Arial" w:cs="Arial"/>
        <w:sz w:val="20"/>
        <w:szCs w:val="20"/>
      </w:rPr>
      <w:instrText xml:space="preserve"> PAGE   \* MERGEFORMAT </w:instrText>
    </w:r>
    <w:r w:rsidRPr="00127707">
      <w:rPr>
        <w:rFonts w:ascii="Arial" w:hAnsi="Arial" w:cs="Arial"/>
        <w:sz w:val="20"/>
        <w:szCs w:val="20"/>
      </w:rPr>
      <w:fldChar w:fldCharType="separate"/>
    </w:r>
    <w:r w:rsidR="00B54A9F">
      <w:rPr>
        <w:rFonts w:ascii="Arial" w:hAnsi="Arial" w:cs="Arial"/>
        <w:noProof/>
        <w:sz w:val="20"/>
        <w:szCs w:val="20"/>
      </w:rPr>
      <w:t>1</w:t>
    </w:r>
    <w:r w:rsidRPr="00127707">
      <w:rPr>
        <w:rFonts w:ascii="Arial" w:hAnsi="Arial" w:cs="Arial"/>
        <w:noProof/>
        <w:sz w:val="20"/>
        <w:szCs w:val="20"/>
      </w:rPr>
      <w:fldChar w:fldCharType="end"/>
    </w:r>
  </w:p>
  <w:p w14:paraId="783869D5" w14:textId="3277C265" w:rsidR="00127707" w:rsidRPr="008F4A0A" w:rsidRDefault="0012770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E56FED">
      <w:rPr>
        <w:rFonts w:ascii="Arial" w:hAnsi="Arial" w:cs="Arial"/>
        <w:sz w:val="20"/>
        <w:szCs w:val="20"/>
      </w:rPr>
      <w:t>108</w:t>
    </w:r>
  </w:p>
  <w:p w14:paraId="27410DBC" w14:textId="450C3084" w:rsidR="00127707" w:rsidRPr="008F4A0A" w:rsidRDefault="00E56FED" w:rsidP="00B13977">
    <w:pPr>
      <w:pStyle w:val="Header"/>
      <w:jc w:val="center"/>
      <w:rPr>
        <w:rFonts w:ascii="Arial" w:hAnsi="Arial" w:cs="Arial"/>
        <w:sz w:val="20"/>
        <w:szCs w:val="20"/>
      </w:rPr>
    </w:pPr>
    <w:r>
      <w:rPr>
        <w:rFonts w:ascii="Arial" w:hAnsi="Arial" w:cs="Arial"/>
        <w:sz w:val="20"/>
        <w:szCs w:val="20"/>
      </w:rPr>
      <w:t>FAILURE TO COMPLETE WORK ON TIME</w:t>
    </w:r>
  </w:p>
  <w:p w14:paraId="05B8BACB" w14:textId="77777777" w:rsidR="00127707" w:rsidRDefault="0012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F7DE90FC"/>
    <w:name w:val="WW8Num4"/>
    <w:lvl w:ilvl="0">
      <w:start w:val="6"/>
      <w:numFmt w:val="lowerLetter"/>
      <w:lvlText w:val="(%1)"/>
      <w:lvlJc w:val="left"/>
      <w:pPr>
        <w:tabs>
          <w:tab w:val="num" w:pos="360"/>
        </w:tabs>
        <w:ind w:left="360" w:hanging="360"/>
      </w:pPr>
      <w:rPr>
        <w:rFonts w:cs="Times New Roman" w:hint="default"/>
        <w:b w:val="0"/>
        <w:i w:val="0"/>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C0EE223E"/>
    <w:name w:val="WW8Num8"/>
    <w:lvl w:ilvl="0">
      <w:start w:val="1"/>
      <w:numFmt w:val="lowerLetter"/>
      <w:lvlText w:val="%1)"/>
      <w:lvlJc w:val="left"/>
      <w:pPr>
        <w:ind w:left="720" w:hanging="360"/>
      </w:pPr>
      <w:rPr>
        <w:rFonts w:hint="default"/>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0409000F"/>
    <w:lvl w:ilvl="0">
      <w:start w:val="1"/>
      <w:numFmt w:val="decimal"/>
      <w:lvlText w:val="%1."/>
      <w:lvlJc w:val="left"/>
      <w:pPr>
        <w:ind w:left="1080" w:hanging="360"/>
      </w:pPr>
      <w:rPr>
        <w:rFonts w:hint="default"/>
        <w:sz w:val="20"/>
        <w:szCs w:val="20"/>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BC333C"/>
    <w:multiLevelType w:val="hybridMultilevel"/>
    <w:tmpl w:val="69AA09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E456E"/>
    <w:multiLevelType w:val="singleLevel"/>
    <w:tmpl w:val="04090017"/>
    <w:lvl w:ilvl="0">
      <w:start w:val="1"/>
      <w:numFmt w:val="lowerLetter"/>
      <w:lvlText w:val="%1)"/>
      <w:lvlJc w:val="left"/>
      <w:pPr>
        <w:ind w:left="2520" w:hanging="36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2"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4374E"/>
    <w:multiLevelType w:val="hybridMultilevel"/>
    <w:tmpl w:val="A7EEC738"/>
    <w:lvl w:ilvl="0" w:tplc="3FE80D88">
      <w:start w:val="2"/>
      <w:numFmt w:val="lowerLetter"/>
      <w:lvlText w:val="(%1)"/>
      <w:lvlJc w:val="left"/>
      <w:pPr>
        <w:tabs>
          <w:tab w:val="num" w:pos="432"/>
        </w:tabs>
        <w:ind w:left="432" w:hanging="432"/>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4"/>
  </w:num>
  <w:num w:numId="3">
    <w:abstractNumId w:val="30"/>
  </w:num>
  <w:num w:numId="4">
    <w:abstractNumId w:val="11"/>
  </w:num>
  <w:num w:numId="5">
    <w:abstractNumId w:val="27"/>
  </w:num>
  <w:num w:numId="6">
    <w:abstractNumId w:val="29"/>
  </w:num>
  <w:num w:numId="7">
    <w:abstractNumId w:val="16"/>
  </w:num>
  <w:num w:numId="8">
    <w:abstractNumId w:val="28"/>
  </w:num>
  <w:num w:numId="9">
    <w:abstractNumId w:val="0"/>
  </w:num>
  <w:num w:numId="10">
    <w:abstractNumId w:val="14"/>
  </w:num>
  <w:num w:numId="11">
    <w:abstractNumId w:val="20"/>
  </w:num>
  <w:num w:numId="12">
    <w:abstractNumId w:val="13"/>
  </w:num>
  <w:num w:numId="13">
    <w:abstractNumId w:val="23"/>
  </w:num>
  <w:num w:numId="14">
    <w:abstractNumId w:val="17"/>
  </w:num>
  <w:num w:numId="15">
    <w:abstractNumId w:val="25"/>
  </w:num>
  <w:num w:numId="16">
    <w:abstractNumId w:val="31"/>
  </w:num>
  <w:num w:numId="17">
    <w:abstractNumId w:val="34"/>
  </w:num>
  <w:num w:numId="18">
    <w:abstractNumId w:val="12"/>
  </w:num>
  <w:num w:numId="19">
    <w:abstractNumId w:val="32"/>
  </w:num>
  <w:num w:numId="20">
    <w:abstractNumId w:val="18"/>
  </w:num>
  <w:num w:numId="21">
    <w:abstractNumId w:val="26"/>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35"/>
  </w:num>
  <w:num w:numId="32">
    <w:abstractNumId w:val="22"/>
  </w:num>
  <w:num w:numId="33">
    <w:abstractNumId w:val="21"/>
  </w:num>
  <w:num w:numId="34">
    <w:abstractNumId w:val="3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B6132"/>
    <w:rsid w:val="000C21A8"/>
    <w:rsid w:val="000C3C6B"/>
    <w:rsid w:val="000D683D"/>
    <w:rsid w:val="000E3C78"/>
    <w:rsid w:val="000E5204"/>
    <w:rsid w:val="000F029C"/>
    <w:rsid w:val="0010474A"/>
    <w:rsid w:val="0010525A"/>
    <w:rsid w:val="00127707"/>
    <w:rsid w:val="00143685"/>
    <w:rsid w:val="001455AC"/>
    <w:rsid w:val="001457AA"/>
    <w:rsid w:val="00152611"/>
    <w:rsid w:val="001562DF"/>
    <w:rsid w:val="0015713A"/>
    <w:rsid w:val="001617F8"/>
    <w:rsid w:val="001653E3"/>
    <w:rsid w:val="00187308"/>
    <w:rsid w:val="001A7BED"/>
    <w:rsid w:val="001B18C7"/>
    <w:rsid w:val="001B414E"/>
    <w:rsid w:val="001B725F"/>
    <w:rsid w:val="001C3F85"/>
    <w:rsid w:val="001D0157"/>
    <w:rsid w:val="001D4BDD"/>
    <w:rsid w:val="001E2C1C"/>
    <w:rsid w:val="00214CEC"/>
    <w:rsid w:val="00216C08"/>
    <w:rsid w:val="00222B35"/>
    <w:rsid w:val="00230276"/>
    <w:rsid w:val="00232AC6"/>
    <w:rsid w:val="00236125"/>
    <w:rsid w:val="00240F9D"/>
    <w:rsid w:val="0024750B"/>
    <w:rsid w:val="00264D65"/>
    <w:rsid w:val="002714AF"/>
    <w:rsid w:val="00272482"/>
    <w:rsid w:val="00273D95"/>
    <w:rsid w:val="002A0E38"/>
    <w:rsid w:val="002A706B"/>
    <w:rsid w:val="002B6255"/>
    <w:rsid w:val="002C202F"/>
    <w:rsid w:val="002D1885"/>
    <w:rsid w:val="002F03DD"/>
    <w:rsid w:val="00301BDD"/>
    <w:rsid w:val="003162A2"/>
    <w:rsid w:val="0037010B"/>
    <w:rsid w:val="003823FC"/>
    <w:rsid w:val="00391BA7"/>
    <w:rsid w:val="00394329"/>
    <w:rsid w:val="003B5144"/>
    <w:rsid w:val="003B52D9"/>
    <w:rsid w:val="003B62C2"/>
    <w:rsid w:val="003C3F1C"/>
    <w:rsid w:val="003E4531"/>
    <w:rsid w:val="003E57E4"/>
    <w:rsid w:val="003E7615"/>
    <w:rsid w:val="003F52FC"/>
    <w:rsid w:val="00422D3E"/>
    <w:rsid w:val="004249F3"/>
    <w:rsid w:val="0044008F"/>
    <w:rsid w:val="00441D2F"/>
    <w:rsid w:val="004526EB"/>
    <w:rsid w:val="004600BE"/>
    <w:rsid w:val="0047700E"/>
    <w:rsid w:val="004B09DE"/>
    <w:rsid w:val="004B5778"/>
    <w:rsid w:val="004B730B"/>
    <w:rsid w:val="004C1DCF"/>
    <w:rsid w:val="004D7A3B"/>
    <w:rsid w:val="004E61AB"/>
    <w:rsid w:val="004F1849"/>
    <w:rsid w:val="004F1948"/>
    <w:rsid w:val="004F6CD5"/>
    <w:rsid w:val="004F79CD"/>
    <w:rsid w:val="005040D7"/>
    <w:rsid w:val="005047E8"/>
    <w:rsid w:val="005125A7"/>
    <w:rsid w:val="00523E48"/>
    <w:rsid w:val="00525804"/>
    <w:rsid w:val="005476D0"/>
    <w:rsid w:val="0056039E"/>
    <w:rsid w:val="00561A34"/>
    <w:rsid w:val="00565DA0"/>
    <w:rsid w:val="005707C9"/>
    <w:rsid w:val="00572D1D"/>
    <w:rsid w:val="005A247C"/>
    <w:rsid w:val="005E15EE"/>
    <w:rsid w:val="005F110B"/>
    <w:rsid w:val="00612D29"/>
    <w:rsid w:val="006153AA"/>
    <w:rsid w:val="00625BF0"/>
    <w:rsid w:val="00632C40"/>
    <w:rsid w:val="00645260"/>
    <w:rsid w:val="006637C4"/>
    <w:rsid w:val="00665A0E"/>
    <w:rsid w:val="00680AAB"/>
    <w:rsid w:val="00683988"/>
    <w:rsid w:val="006B1A52"/>
    <w:rsid w:val="006B2D6B"/>
    <w:rsid w:val="006C5795"/>
    <w:rsid w:val="006D6CF0"/>
    <w:rsid w:val="006E6AA1"/>
    <w:rsid w:val="006F43DA"/>
    <w:rsid w:val="0070029E"/>
    <w:rsid w:val="00703D42"/>
    <w:rsid w:val="00706DF8"/>
    <w:rsid w:val="0071231C"/>
    <w:rsid w:val="00726A77"/>
    <w:rsid w:val="00740C2C"/>
    <w:rsid w:val="007424CF"/>
    <w:rsid w:val="007735BF"/>
    <w:rsid w:val="00773ABA"/>
    <w:rsid w:val="007854AB"/>
    <w:rsid w:val="007D24E5"/>
    <w:rsid w:val="007D2D69"/>
    <w:rsid w:val="00814549"/>
    <w:rsid w:val="00835CD4"/>
    <w:rsid w:val="008618E0"/>
    <w:rsid w:val="0086496D"/>
    <w:rsid w:val="00870736"/>
    <w:rsid w:val="00874778"/>
    <w:rsid w:val="0088732B"/>
    <w:rsid w:val="00891264"/>
    <w:rsid w:val="00891B09"/>
    <w:rsid w:val="00897666"/>
    <w:rsid w:val="008A6F21"/>
    <w:rsid w:val="008B3BFC"/>
    <w:rsid w:val="008C59FF"/>
    <w:rsid w:val="008D1F63"/>
    <w:rsid w:val="008D4DE9"/>
    <w:rsid w:val="008E52F3"/>
    <w:rsid w:val="008E5BBA"/>
    <w:rsid w:val="008E6E23"/>
    <w:rsid w:val="008F4A0A"/>
    <w:rsid w:val="009047AE"/>
    <w:rsid w:val="00906943"/>
    <w:rsid w:val="009145BC"/>
    <w:rsid w:val="00923AF8"/>
    <w:rsid w:val="00935ABF"/>
    <w:rsid w:val="00951850"/>
    <w:rsid w:val="009521F8"/>
    <w:rsid w:val="00957EC2"/>
    <w:rsid w:val="00973DFA"/>
    <w:rsid w:val="00987248"/>
    <w:rsid w:val="0099380F"/>
    <w:rsid w:val="009A300A"/>
    <w:rsid w:val="009A40E9"/>
    <w:rsid w:val="009B2041"/>
    <w:rsid w:val="009B3EF3"/>
    <w:rsid w:val="009C3CBC"/>
    <w:rsid w:val="009D5FD3"/>
    <w:rsid w:val="009F05A1"/>
    <w:rsid w:val="009F3FE4"/>
    <w:rsid w:val="00A14275"/>
    <w:rsid w:val="00A25858"/>
    <w:rsid w:val="00A27DE7"/>
    <w:rsid w:val="00A368E6"/>
    <w:rsid w:val="00A54F34"/>
    <w:rsid w:val="00A7142E"/>
    <w:rsid w:val="00A73269"/>
    <w:rsid w:val="00A75DD1"/>
    <w:rsid w:val="00A76618"/>
    <w:rsid w:val="00A850F4"/>
    <w:rsid w:val="00A92397"/>
    <w:rsid w:val="00AA1A8A"/>
    <w:rsid w:val="00AA36CC"/>
    <w:rsid w:val="00AB028C"/>
    <w:rsid w:val="00AB5B65"/>
    <w:rsid w:val="00AC7AF4"/>
    <w:rsid w:val="00B03922"/>
    <w:rsid w:val="00B13295"/>
    <w:rsid w:val="00B13977"/>
    <w:rsid w:val="00B1694D"/>
    <w:rsid w:val="00B25927"/>
    <w:rsid w:val="00B2739E"/>
    <w:rsid w:val="00B478ED"/>
    <w:rsid w:val="00B54A9F"/>
    <w:rsid w:val="00B61695"/>
    <w:rsid w:val="00B74BEC"/>
    <w:rsid w:val="00B84DD1"/>
    <w:rsid w:val="00B91FF1"/>
    <w:rsid w:val="00BB22A1"/>
    <w:rsid w:val="00BB43F5"/>
    <w:rsid w:val="00BD2DE1"/>
    <w:rsid w:val="00BD4394"/>
    <w:rsid w:val="00BE3321"/>
    <w:rsid w:val="00BE721F"/>
    <w:rsid w:val="00C011C2"/>
    <w:rsid w:val="00C26D30"/>
    <w:rsid w:val="00C37BBE"/>
    <w:rsid w:val="00C40133"/>
    <w:rsid w:val="00C45F33"/>
    <w:rsid w:val="00C5094A"/>
    <w:rsid w:val="00C63EC5"/>
    <w:rsid w:val="00C65DB8"/>
    <w:rsid w:val="00C82257"/>
    <w:rsid w:val="00C93280"/>
    <w:rsid w:val="00C935BD"/>
    <w:rsid w:val="00CA33E6"/>
    <w:rsid w:val="00CC309C"/>
    <w:rsid w:val="00CE1622"/>
    <w:rsid w:val="00CE5BA5"/>
    <w:rsid w:val="00D13D83"/>
    <w:rsid w:val="00D16104"/>
    <w:rsid w:val="00D20F75"/>
    <w:rsid w:val="00D520F0"/>
    <w:rsid w:val="00D81FD8"/>
    <w:rsid w:val="00D82BE6"/>
    <w:rsid w:val="00DA5606"/>
    <w:rsid w:val="00DC171A"/>
    <w:rsid w:val="00DE7DCD"/>
    <w:rsid w:val="00DF1F36"/>
    <w:rsid w:val="00E0363D"/>
    <w:rsid w:val="00E208F0"/>
    <w:rsid w:val="00E408D3"/>
    <w:rsid w:val="00E51D69"/>
    <w:rsid w:val="00E5511D"/>
    <w:rsid w:val="00E56FED"/>
    <w:rsid w:val="00E5788C"/>
    <w:rsid w:val="00E647BB"/>
    <w:rsid w:val="00E85CC9"/>
    <w:rsid w:val="00EA015B"/>
    <w:rsid w:val="00EA5566"/>
    <w:rsid w:val="00EA7A41"/>
    <w:rsid w:val="00EC2A21"/>
    <w:rsid w:val="00EC7AA0"/>
    <w:rsid w:val="00ED41E5"/>
    <w:rsid w:val="00ED497E"/>
    <w:rsid w:val="00EF11D4"/>
    <w:rsid w:val="00EF1243"/>
    <w:rsid w:val="00EF208C"/>
    <w:rsid w:val="00F07B65"/>
    <w:rsid w:val="00F605A4"/>
    <w:rsid w:val="00F878BD"/>
    <w:rsid w:val="00F95A59"/>
    <w:rsid w:val="00FC0225"/>
    <w:rsid w:val="00FD28C1"/>
    <w:rsid w:val="00FE4BCE"/>
    <w:rsid w:val="00FE63DE"/>
    <w:rsid w:val="00FF1C7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 w:type="character" w:styleId="FollowedHyperlink">
    <w:name w:val="FollowedHyperlink"/>
    <w:basedOn w:val="DefaultParagraphFont"/>
    <w:rsid w:val="001B414E"/>
    <w:rPr>
      <w:color w:val="954F72" w:themeColor="followedHyperlink"/>
      <w:u w:val="single"/>
    </w:rPr>
  </w:style>
  <w:style w:type="character" w:customStyle="1" w:styleId="Heading2Char">
    <w:name w:val="Heading 2 Char"/>
    <w:basedOn w:val="DefaultParagraphFont"/>
    <w:link w:val="Heading2"/>
    <w:rsid w:val="00216C08"/>
    <w:rPr>
      <w:rFonts w:ascii="Arial" w:hAnsi="Arial"/>
      <w:b/>
      <w:color w:val="FFFFFF"/>
    </w:rPr>
  </w:style>
  <w:style w:type="character" w:customStyle="1" w:styleId="BodyTextChar">
    <w:name w:val="Body Text Char"/>
    <w:basedOn w:val="DefaultParagraphFont"/>
    <w:link w:val="BodyText"/>
    <w:uiPriority w:val="1"/>
    <w:rsid w:val="00216C08"/>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56</cp:revision>
  <cp:lastPrinted>2016-09-20T19:43:00Z</cp:lastPrinted>
  <dcterms:created xsi:type="dcterms:W3CDTF">2018-09-26T21:09:00Z</dcterms:created>
  <dcterms:modified xsi:type="dcterms:W3CDTF">2019-05-01T20:27:00Z</dcterms:modified>
</cp:coreProperties>
</file>