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A549DD" w14:textId="666D96E3" w:rsidR="000A14EB" w:rsidRDefault="00BF0EE0" w:rsidP="00D10630">
      <w:pPr>
        <w:pStyle w:val="body"/>
        <w:rPr>
          <w:noProof w:val="0"/>
        </w:rPr>
      </w:pPr>
      <w:r>
        <w:drawing>
          <wp:anchor distT="0" distB="0" distL="114300" distR="114300" simplePos="0" relativeHeight="251662336" behindDoc="0" locked="0" layoutInCell="1" allowOverlap="1" wp14:anchorId="6A5CC813" wp14:editId="6FD1C69D">
            <wp:simplePos x="0" y="0"/>
            <wp:positionH relativeFrom="column">
              <wp:posOffset>0</wp:posOffset>
            </wp:positionH>
            <wp:positionV relativeFrom="paragraph">
              <wp:posOffset>57785</wp:posOffset>
            </wp:positionV>
            <wp:extent cx="2752090" cy="504190"/>
            <wp:effectExtent l="0" t="0" r="0" b="381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_cdot_div_engsp_300_rgb_ltrhd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2090" cy="504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230F5F74" w14:textId="77777777" w:rsidR="000A14EB" w:rsidRDefault="000A14EB" w:rsidP="00D10630">
      <w:pPr>
        <w:pStyle w:val="body"/>
        <w:rPr>
          <w:noProof w:val="0"/>
        </w:rPr>
      </w:pPr>
    </w:p>
    <w:p w14:paraId="1FCDB983" w14:textId="77777777" w:rsidR="000A14EB" w:rsidRDefault="000A14EB" w:rsidP="00D10630">
      <w:pPr>
        <w:pStyle w:val="body"/>
        <w:rPr>
          <w:noProof w:val="0"/>
        </w:rPr>
      </w:pPr>
    </w:p>
    <w:p w14:paraId="32529E4C" w14:textId="4C7B7CB0" w:rsidR="000A14EB" w:rsidRDefault="009B7DA8" w:rsidP="00D10630">
      <w:pPr>
        <w:pStyle w:val="body"/>
        <w:rPr>
          <w:noProof w:val="0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FB1C49" wp14:editId="07F13B45">
                <wp:simplePos x="0" y="0"/>
                <wp:positionH relativeFrom="column">
                  <wp:posOffset>996950</wp:posOffset>
                </wp:positionH>
                <wp:positionV relativeFrom="paragraph">
                  <wp:posOffset>73025</wp:posOffset>
                </wp:positionV>
                <wp:extent cx="1708785" cy="521970"/>
                <wp:effectExtent l="0" t="0" r="18415" b="11430"/>
                <wp:wrapNone/>
                <wp:docPr id="5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785" cy="521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BBB19D" w14:textId="6E85ECEB" w:rsidR="00FC0C58" w:rsidRDefault="00EA3CE6" w:rsidP="000A14EB">
                            <w:pPr>
                              <w:pStyle w:val="returnaddress"/>
                            </w:pPr>
                            <w:r>
                              <w:t>Standards and Specifications Unit</w:t>
                            </w:r>
                          </w:p>
                        </w:txbxContent>
                      </wps:txbx>
                      <wps:bodyPr rot="0" vert="horz" wrap="square" lIns="0" tIns="118872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FB1C49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78.5pt;margin-top:5.75pt;width:134.55pt;height:4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" filled="f" stroked="f">
                <v:textbox inset="0,9.36pt,0,0">
                  <w:txbxContent>
                    <w:p w14:paraId="61BBB19D" w14:textId="6E85ECEB" w:rsidR="00FC0C58" w:rsidRDefault="00EA3CE6" w:rsidP="000A14EB">
                      <w:pPr>
                        <w:pStyle w:val="returnaddress"/>
                      </w:pPr>
                      <w:r>
                        <w:t>Standards and Specifications Unit</w:t>
                      </w:r>
                    </w:p>
                  </w:txbxContent>
                </v:textbox>
              </v:shape>
            </w:pict>
          </mc:Fallback>
        </mc:AlternateContent>
      </w:r>
    </w:p>
    <w:p w14:paraId="268F9CEE" w14:textId="77777777" w:rsidR="000A14EB" w:rsidRDefault="000A14EB" w:rsidP="00D10630">
      <w:pPr>
        <w:pStyle w:val="body"/>
        <w:rPr>
          <w:noProof w:val="0"/>
        </w:rPr>
      </w:pPr>
    </w:p>
    <w:p w14:paraId="6E842FB3" w14:textId="77777777" w:rsidR="000A14EB" w:rsidRDefault="000A14EB" w:rsidP="00D10630">
      <w:pPr>
        <w:pStyle w:val="body"/>
        <w:rPr>
          <w:noProof w:val="0"/>
        </w:rPr>
      </w:pPr>
    </w:p>
    <w:p w14:paraId="15427DA6" w14:textId="77777777" w:rsidR="00EA3CE6" w:rsidRPr="00B71CC0" w:rsidRDefault="00EA3CE6" w:rsidP="00FE454E">
      <w:pPr>
        <w:pStyle w:val="body"/>
        <w:spacing w:line="320" w:lineRule="exact"/>
        <w:jc w:val="center"/>
        <w:rPr>
          <w:b/>
          <w:bCs/>
          <w:caps/>
          <w:sz w:val="28"/>
          <w:szCs w:val="28"/>
        </w:rPr>
      </w:pPr>
      <w:r w:rsidRPr="00B71CC0">
        <w:rPr>
          <w:b/>
          <w:bCs/>
          <w:caps/>
          <w:sz w:val="28"/>
          <w:szCs w:val="28"/>
        </w:rPr>
        <w:t>Memorandum</w:t>
      </w:r>
    </w:p>
    <w:p w14:paraId="6026CCAD" w14:textId="77777777" w:rsidR="000A14EB" w:rsidRDefault="000A14EB" w:rsidP="00D10630">
      <w:pPr>
        <w:pStyle w:val="body"/>
        <w:rPr>
          <w:noProof w:val="0"/>
        </w:rPr>
      </w:pPr>
    </w:p>
    <w:p w14:paraId="6ACAD335" w14:textId="6BD33CE8" w:rsidR="00EA3CE6" w:rsidRPr="00B101C3" w:rsidRDefault="00EA3CE6" w:rsidP="00FE454E">
      <w:pPr>
        <w:keepLines/>
        <w:tabs>
          <w:tab w:val="left" w:pos="1440"/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r w:rsidRPr="00B101C3">
        <w:rPr>
          <w:rFonts w:ascii="Trebuchet MS" w:eastAsia="Times New Roman" w:hAnsi="Trebuchet MS" w:cs="Arial"/>
          <w:b/>
          <w:bCs/>
          <w:sz w:val="22"/>
          <w:szCs w:val="22"/>
        </w:rPr>
        <w:t>DATE</w:t>
      </w:r>
      <w:r w:rsidRPr="00B101C3">
        <w:rPr>
          <w:rFonts w:ascii="Trebuchet MS" w:eastAsia="Times New Roman" w:hAnsi="Trebuchet MS" w:cs="Arial"/>
          <w:sz w:val="22"/>
          <w:szCs w:val="22"/>
        </w:rPr>
        <w:t>:</w:t>
      </w:r>
      <w:r w:rsidRPr="00B101C3">
        <w:rPr>
          <w:rFonts w:ascii="Trebuchet MS" w:eastAsia="Times New Roman" w:hAnsi="Trebuchet MS" w:cs="Arial"/>
          <w:sz w:val="22"/>
          <w:szCs w:val="22"/>
        </w:rPr>
        <w:tab/>
      </w:r>
      <w:r w:rsidR="005F2C60">
        <w:rPr>
          <w:rFonts w:ascii="Trebuchet MS" w:eastAsia="Times New Roman" w:hAnsi="Trebuchet MS" w:cs="Arial"/>
          <w:sz w:val="22"/>
          <w:szCs w:val="22"/>
        </w:rPr>
        <w:t>July 1</w:t>
      </w:r>
      <w:r w:rsidR="00963567">
        <w:rPr>
          <w:rFonts w:ascii="Trebuchet MS" w:eastAsia="Times New Roman" w:hAnsi="Trebuchet MS" w:cs="Arial"/>
          <w:sz w:val="22"/>
          <w:szCs w:val="22"/>
        </w:rPr>
        <w:t>7</w:t>
      </w:r>
      <w:r w:rsidR="005F2C60">
        <w:rPr>
          <w:rFonts w:ascii="Trebuchet MS" w:eastAsia="Times New Roman" w:hAnsi="Trebuchet MS" w:cs="Arial"/>
          <w:sz w:val="22"/>
          <w:szCs w:val="22"/>
        </w:rPr>
        <w:t>, 201</w:t>
      </w:r>
      <w:r w:rsidR="00F94CEA">
        <w:rPr>
          <w:rFonts w:ascii="Trebuchet MS" w:eastAsia="Times New Roman" w:hAnsi="Trebuchet MS" w:cs="Arial"/>
          <w:sz w:val="22"/>
          <w:szCs w:val="22"/>
        </w:rPr>
        <w:t>8</w:t>
      </w:r>
    </w:p>
    <w:p w14:paraId="02158E92" w14:textId="77777777" w:rsidR="00EA3CE6" w:rsidRPr="00B101C3" w:rsidRDefault="00EA3CE6" w:rsidP="00FE454E">
      <w:pPr>
        <w:keepLines/>
        <w:tabs>
          <w:tab w:val="left" w:pos="1440"/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</w:p>
    <w:p w14:paraId="100B2353" w14:textId="69D3464C" w:rsidR="00EA3CE6" w:rsidRPr="00B101C3" w:rsidRDefault="00EA3CE6" w:rsidP="00FE454E">
      <w:pPr>
        <w:keepLines/>
        <w:tabs>
          <w:tab w:val="left" w:pos="1440"/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r w:rsidRPr="00B101C3">
        <w:rPr>
          <w:rFonts w:ascii="Trebuchet MS" w:eastAsia="Times New Roman" w:hAnsi="Trebuchet MS" w:cs="Arial"/>
          <w:b/>
          <w:bCs/>
          <w:sz w:val="22"/>
          <w:szCs w:val="22"/>
        </w:rPr>
        <w:t>TO</w:t>
      </w:r>
      <w:r w:rsidRPr="00B101C3">
        <w:rPr>
          <w:rFonts w:ascii="Trebuchet MS" w:eastAsia="Times New Roman" w:hAnsi="Trebuchet MS" w:cs="Arial"/>
          <w:sz w:val="22"/>
          <w:szCs w:val="22"/>
        </w:rPr>
        <w:t>:</w:t>
      </w:r>
      <w:r w:rsidRPr="00B101C3">
        <w:rPr>
          <w:rFonts w:ascii="Trebuchet MS" w:eastAsia="Times New Roman" w:hAnsi="Trebuchet MS" w:cs="Arial"/>
          <w:sz w:val="22"/>
          <w:szCs w:val="22"/>
        </w:rPr>
        <w:tab/>
      </w:r>
      <w:r w:rsidR="00B101C3" w:rsidRPr="00B101C3">
        <w:rPr>
          <w:rFonts w:ascii="Trebuchet MS" w:eastAsia="Times New Roman" w:hAnsi="Trebuchet MS" w:cs="Arial"/>
          <w:sz w:val="22"/>
          <w:szCs w:val="22"/>
        </w:rPr>
        <w:t>All Holders of Standard Special Provisions</w:t>
      </w:r>
    </w:p>
    <w:p w14:paraId="1656E80C" w14:textId="77777777" w:rsidR="00EA3CE6" w:rsidRPr="00B101C3" w:rsidRDefault="00EA3CE6" w:rsidP="00FE454E">
      <w:pPr>
        <w:keepLines/>
        <w:tabs>
          <w:tab w:val="left" w:pos="1440"/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</w:p>
    <w:p w14:paraId="1F10C404" w14:textId="77777777" w:rsidR="00EA3CE6" w:rsidRPr="00B101C3" w:rsidRDefault="00EA3CE6" w:rsidP="00FE454E">
      <w:pPr>
        <w:keepLines/>
        <w:tabs>
          <w:tab w:val="left" w:pos="1440"/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r w:rsidRPr="00B101C3">
        <w:rPr>
          <w:rFonts w:ascii="Trebuchet MS" w:eastAsia="Times New Roman" w:hAnsi="Trebuchet MS" w:cs="Arial"/>
          <w:sz w:val="22"/>
          <w:szCs w:val="22"/>
        </w:rPr>
        <w:tab/>
      </w:r>
      <w:r w:rsidRPr="00B101C3">
        <w:rPr>
          <w:rFonts w:ascii="Trebuchet MS" w:eastAsia="Times New Roman" w:hAnsi="Trebuchet MS" w:cs="Arial"/>
          <w:sz w:val="22"/>
          <w:szCs w:val="22"/>
        </w:rPr>
        <w:tab/>
      </w:r>
    </w:p>
    <w:p w14:paraId="613C9502" w14:textId="77777777" w:rsidR="00EA3CE6" w:rsidRPr="00B101C3" w:rsidRDefault="00EA3CE6" w:rsidP="00FE454E">
      <w:pPr>
        <w:keepLines/>
        <w:tabs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rPr>
          <w:rFonts w:ascii="Trebuchet MS" w:eastAsia="Times New Roman" w:hAnsi="Trebuchet MS" w:cs="Arial"/>
          <w:sz w:val="22"/>
          <w:szCs w:val="22"/>
        </w:rPr>
      </w:pPr>
    </w:p>
    <w:p w14:paraId="6C2D5979" w14:textId="6A3049E7" w:rsidR="00EA3CE6" w:rsidRPr="00B101C3" w:rsidRDefault="00EA3CE6" w:rsidP="00FE454E">
      <w:pPr>
        <w:keepLines/>
        <w:tabs>
          <w:tab w:val="left" w:pos="1440"/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r w:rsidRPr="00B101C3">
        <w:rPr>
          <w:rFonts w:ascii="Trebuchet MS" w:eastAsia="Times New Roman" w:hAnsi="Trebuchet MS" w:cs="Arial"/>
          <w:b/>
          <w:bCs/>
          <w:sz w:val="22"/>
          <w:szCs w:val="22"/>
        </w:rPr>
        <w:t>FROM</w:t>
      </w:r>
      <w:r w:rsidRPr="00B101C3">
        <w:rPr>
          <w:rFonts w:ascii="Trebuchet MS" w:eastAsia="Times New Roman" w:hAnsi="Trebuchet MS" w:cs="Arial"/>
          <w:sz w:val="22"/>
          <w:szCs w:val="22"/>
        </w:rPr>
        <w:t>:</w:t>
      </w:r>
      <w:r w:rsidRPr="00B101C3">
        <w:rPr>
          <w:rFonts w:ascii="Trebuchet MS" w:eastAsia="Times New Roman" w:hAnsi="Trebuchet MS" w:cs="Arial"/>
          <w:sz w:val="22"/>
          <w:szCs w:val="22"/>
        </w:rPr>
        <w:tab/>
      </w:r>
      <w:r w:rsidR="007F07BF">
        <w:rPr>
          <w:rFonts w:ascii="Trebuchet MS" w:eastAsia="Times New Roman" w:hAnsi="Trebuchet MS" w:cs="Arial"/>
          <w:sz w:val="22"/>
          <w:szCs w:val="22"/>
        </w:rPr>
        <w:t>Shawn Yu</w:t>
      </w:r>
      <w:r w:rsidR="00B101C3" w:rsidRPr="00B101C3">
        <w:rPr>
          <w:rFonts w:ascii="Trebuchet MS" w:eastAsia="Times New Roman" w:hAnsi="Trebuchet MS" w:cs="Arial"/>
          <w:sz w:val="22"/>
          <w:szCs w:val="22"/>
        </w:rPr>
        <w:t>, Standards and Specifications Engineer</w:t>
      </w:r>
    </w:p>
    <w:p w14:paraId="22CE5871" w14:textId="77777777" w:rsidR="00EA3CE6" w:rsidRPr="00B101C3" w:rsidRDefault="00EA3CE6" w:rsidP="00FE454E">
      <w:pPr>
        <w:keepLines/>
        <w:tabs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rPr>
          <w:rFonts w:ascii="Trebuchet MS" w:eastAsia="Times New Roman" w:hAnsi="Trebuchet MS" w:cs="Arial"/>
          <w:sz w:val="22"/>
          <w:szCs w:val="22"/>
        </w:rPr>
      </w:pPr>
    </w:p>
    <w:p w14:paraId="6123A6AA" w14:textId="6B0F0334" w:rsidR="00EA3CE6" w:rsidRDefault="00EA3CE6" w:rsidP="00FE454E">
      <w:pPr>
        <w:keepLines/>
        <w:tabs>
          <w:tab w:val="left" w:pos="1440"/>
          <w:tab w:val="left" w:pos="3600"/>
          <w:tab w:val="left" w:pos="4680"/>
        </w:tabs>
        <w:overflowPunct w:val="0"/>
        <w:autoSpaceDE w:val="0"/>
        <w:autoSpaceDN w:val="0"/>
        <w:adjustRightInd w:val="0"/>
        <w:spacing w:after="160"/>
        <w:ind w:left="1440" w:hanging="144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r w:rsidRPr="00B101C3">
        <w:rPr>
          <w:rFonts w:ascii="Trebuchet MS" w:eastAsia="Times New Roman" w:hAnsi="Trebuchet MS" w:cs="Arial"/>
          <w:b/>
          <w:bCs/>
          <w:sz w:val="22"/>
          <w:szCs w:val="22"/>
        </w:rPr>
        <w:t>SUBJECT</w:t>
      </w:r>
      <w:r w:rsidRPr="00B101C3">
        <w:rPr>
          <w:rFonts w:ascii="Trebuchet MS" w:eastAsia="Times New Roman" w:hAnsi="Trebuchet MS" w:cs="Arial"/>
          <w:sz w:val="22"/>
          <w:szCs w:val="22"/>
        </w:rPr>
        <w:t>:</w:t>
      </w:r>
      <w:r w:rsidRPr="00B101C3">
        <w:rPr>
          <w:rFonts w:ascii="Trebuchet MS" w:eastAsia="Times New Roman" w:hAnsi="Trebuchet MS" w:cs="Arial"/>
          <w:sz w:val="22"/>
          <w:szCs w:val="22"/>
        </w:rPr>
        <w:tab/>
      </w:r>
      <w:r w:rsidR="00C71BE4">
        <w:rPr>
          <w:rFonts w:ascii="Trebuchet MS" w:eastAsia="Times New Roman" w:hAnsi="Trebuchet MS" w:cs="Arial"/>
          <w:sz w:val="22"/>
          <w:szCs w:val="22"/>
        </w:rPr>
        <w:t xml:space="preserve">Revision of Section </w:t>
      </w:r>
      <w:r w:rsidR="007F07BF">
        <w:rPr>
          <w:rFonts w:ascii="Trebuchet MS" w:eastAsia="Times New Roman" w:hAnsi="Trebuchet MS" w:cs="Arial"/>
          <w:sz w:val="22"/>
          <w:szCs w:val="22"/>
        </w:rPr>
        <w:t>606</w:t>
      </w:r>
      <w:r w:rsidR="00963567">
        <w:rPr>
          <w:rFonts w:ascii="Trebuchet MS" w:eastAsia="Times New Roman" w:hAnsi="Trebuchet MS" w:cs="Arial"/>
          <w:sz w:val="22"/>
          <w:szCs w:val="22"/>
        </w:rPr>
        <w:t xml:space="preserve"> - </w:t>
      </w:r>
      <w:r w:rsidR="007F07BF">
        <w:rPr>
          <w:rFonts w:ascii="Trebuchet MS" w:eastAsia="Times New Roman" w:hAnsi="Trebuchet MS" w:cs="Arial"/>
          <w:sz w:val="22"/>
          <w:szCs w:val="22"/>
        </w:rPr>
        <w:t>Guardrail</w:t>
      </w:r>
    </w:p>
    <w:p w14:paraId="38CD1009" w14:textId="5360D145" w:rsidR="00C71BE4" w:rsidRDefault="00C71BE4" w:rsidP="00C71BE4">
      <w:pPr>
        <w:keepLines/>
        <w:tabs>
          <w:tab w:val="left" w:pos="0"/>
          <w:tab w:val="left" w:pos="3600"/>
          <w:tab w:val="left" w:pos="4680"/>
        </w:tabs>
        <w:overflowPunct w:val="0"/>
        <w:autoSpaceDE w:val="0"/>
        <w:autoSpaceDN w:val="0"/>
        <w:adjustRightInd w:val="0"/>
        <w:spacing w:after="16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r>
        <w:rPr>
          <w:rFonts w:ascii="Trebuchet MS" w:eastAsia="Times New Roman" w:hAnsi="Trebuchet MS" w:cs="Arial"/>
          <w:sz w:val="22"/>
          <w:szCs w:val="22"/>
        </w:rPr>
        <w:t xml:space="preserve">Effective this date, our unit is issuing a </w:t>
      </w:r>
      <w:r w:rsidR="009F100B">
        <w:rPr>
          <w:rFonts w:ascii="Trebuchet MS" w:eastAsia="Times New Roman" w:hAnsi="Trebuchet MS" w:cs="Arial"/>
          <w:sz w:val="22"/>
          <w:szCs w:val="22"/>
        </w:rPr>
        <w:t xml:space="preserve">revised version of the </w:t>
      </w:r>
      <w:r w:rsidR="00D773E4">
        <w:rPr>
          <w:rFonts w:ascii="Trebuchet MS" w:eastAsia="Times New Roman" w:hAnsi="Trebuchet MS" w:cs="Arial"/>
          <w:sz w:val="22"/>
          <w:szCs w:val="22"/>
        </w:rPr>
        <w:t xml:space="preserve">standard special provision, </w:t>
      </w:r>
      <w:r w:rsidR="00D773E4" w:rsidRPr="00963567">
        <w:rPr>
          <w:rFonts w:ascii="Trebuchet MS" w:eastAsia="Times New Roman" w:hAnsi="Trebuchet MS" w:cs="Arial"/>
          <w:i/>
          <w:sz w:val="22"/>
          <w:szCs w:val="22"/>
        </w:rPr>
        <w:t xml:space="preserve">Revision of Section </w:t>
      </w:r>
      <w:r w:rsidR="00963567" w:rsidRPr="00963567">
        <w:rPr>
          <w:rFonts w:ascii="Trebuchet MS" w:eastAsia="Times New Roman" w:hAnsi="Trebuchet MS" w:cs="Arial"/>
          <w:i/>
          <w:sz w:val="22"/>
          <w:szCs w:val="22"/>
        </w:rPr>
        <w:t>606</w:t>
      </w:r>
      <w:r w:rsidR="00D773E4" w:rsidRPr="00963567">
        <w:rPr>
          <w:rFonts w:ascii="Trebuchet MS" w:eastAsia="Times New Roman" w:hAnsi="Trebuchet MS" w:cs="Arial"/>
          <w:i/>
          <w:sz w:val="22"/>
          <w:szCs w:val="22"/>
        </w:rPr>
        <w:t xml:space="preserve">, </w:t>
      </w:r>
      <w:r w:rsidR="00963567" w:rsidRPr="00963567">
        <w:rPr>
          <w:rFonts w:ascii="Trebuchet MS" w:eastAsia="Times New Roman" w:hAnsi="Trebuchet MS" w:cs="Arial"/>
          <w:i/>
          <w:sz w:val="22"/>
          <w:szCs w:val="22"/>
        </w:rPr>
        <w:t>Guardrail</w:t>
      </w:r>
      <w:r w:rsidR="00D773E4">
        <w:rPr>
          <w:rFonts w:ascii="Trebuchet MS" w:eastAsia="Times New Roman" w:hAnsi="Trebuchet MS" w:cs="Arial"/>
          <w:sz w:val="22"/>
          <w:szCs w:val="22"/>
        </w:rPr>
        <w:t xml:space="preserve">.  This </w:t>
      </w:r>
      <w:r w:rsidR="009F100B">
        <w:rPr>
          <w:rFonts w:ascii="Trebuchet MS" w:eastAsia="Times New Roman" w:hAnsi="Trebuchet MS" w:cs="Arial"/>
          <w:sz w:val="22"/>
          <w:szCs w:val="22"/>
        </w:rPr>
        <w:t>revised</w:t>
      </w:r>
      <w:r w:rsidR="005F2C60">
        <w:rPr>
          <w:rFonts w:ascii="Trebuchet MS" w:eastAsia="Times New Roman" w:hAnsi="Trebuchet MS" w:cs="Arial"/>
          <w:sz w:val="22"/>
          <w:szCs w:val="22"/>
        </w:rPr>
        <w:t xml:space="preserve"> </w:t>
      </w:r>
      <w:r w:rsidR="00D773E4">
        <w:rPr>
          <w:rFonts w:ascii="Trebuchet MS" w:eastAsia="Times New Roman" w:hAnsi="Trebuchet MS" w:cs="Arial"/>
          <w:sz w:val="22"/>
          <w:szCs w:val="22"/>
        </w:rPr>
        <w:t xml:space="preserve">standard special provision is </w:t>
      </w:r>
      <w:r w:rsidR="00963567">
        <w:rPr>
          <w:rFonts w:ascii="Trebuchet MS" w:eastAsia="Times New Roman" w:hAnsi="Trebuchet MS" w:cs="Arial"/>
          <w:sz w:val="22"/>
          <w:szCs w:val="22"/>
        </w:rPr>
        <w:t>4</w:t>
      </w:r>
      <w:r w:rsidR="00E34B89">
        <w:rPr>
          <w:rFonts w:ascii="Trebuchet MS" w:eastAsia="Times New Roman" w:hAnsi="Trebuchet MS" w:cs="Arial"/>
          <w:sz w:val="22"/>
          <w:szCs w:val="22"/>
        </w:rPr>
        <w:t xml:space="preserve"> pages</w:t>
      </w:r>
      <w:r w:rsidR="005F2C60">
        <w:rPr>
          <w:rFonts w:ascii="Trebuchet MS" w:eastAsia="Times New Roman" w:hAnsi="Trebuchet MS" w:cs="Arial"/>
          <w:sz w:val="22"/>
          <w:szCs w:val="22"/>
        </w:rPr>
        <w:t xml:space="preserve"> long and replaces the now obsolete standard special provision of the same name dated J</w:t>
      </w:r>
      <w:r w:rsidR="00963567">
        <w:rPr>
          <w:rFonts w:ascii="Trebuchet MS" w:eastAsia="Times New Roman" w:hAnsi="Trebuchet MS" w:cs="Arial"/>
          <w:sz w:val="22"/>
          <w:szCs w:val="22"/>
        </w:rPr>
        <w:t xml:space="preserve">uly </w:t>
      </w:r>
      <w:r w:rsidR="005F2C60">
        <w:rPr>
          <w:rFonts w:ascii="Trebuchet MS" w:eastAsia="Times New Roman" w:hAnsi="Trebuchet MS" w:cs="Arial"/>
          <w:sz w:val="22"/>
          <w:szCs w:val="22"/>
        </w:rPr>
        <w:t>201</w:t>
      </w:r>
      <w:r w:rsidR="00963567">
        <w:rPr>
          <w:rFonts w:ascii="Trebuchet MS" w:eastAsia="Times New Roman" w:hAnsi="Trebuchet MS" w:cs="Arial"/>
          <w:sz w:val="22"/>
          <w:szCs w:val="22"/>
        </w:rPr>
        <w:t>7</w:t>
      </w:r>
      <w:r w:rsidR="005F2C60">
        <w:rPr>
          <w:rFonts w:ascii="Trebuchet MS" w:eastAsia="Times New Roman" w:hAnsi="Trebuchet MS" w:cs="Arial"/>
          <w:sz w:val="22"/>
          <w:szCs w:val="22"/>
        </w:rPr>
        <w:t xml:space="preserve">.  The use of this standard special provision is required on projects having </w:t>
      </w:r>
      <w:r w:rsidR="009F100B">
        <w:rPr>
          <w:rFonts w:ascii="Trebuchet MS" w:eastAsia="Times New Roman" w:hAnsi="Trebuchet MS" w:cs="Arial"/>
          <w:sz w:val="22"/>
          <w:szCs w:val="22"/>
        </w:rPr>
        <w:t>g</w:t>
      </w:r>
      <w:r w:rsidR="00963567">
        <w:rPr>
          <w:rFonts w:ascii="Trebuchet MS" w:eastAsia="Times New Roman" w:hAnsi="Trebuchet MS" w:cs="Arial"/>
          <w:sz w:val="22"/>
          <w:szCs w:val="22"/>
        </w:rPr>
        <w:t>uardrail</w:t>
      </w:r>
      <w:r w:rsidR="005F2C60">
        <w:rPr>
          <w:rFonts w:ascii="Trebuchet MS" w:eastAsia="Times New Roman" w:hAnsi="Trebuchet MS" w:cs="Arial"/>
          <w:sz w:val="22"/>
          <w:szCs w:val="22"/>
        </w:rPr>
        <w:t>, beginning with projects advert</w:t>
      </w:r>
      <w:r w:rsidR="00814360">
        <w:rPr>
          <w:rFonts w:ascii="Trebuchet MS" w:eastAsia="Times New Roman" w:hAnsi="Trebuchet MS" w:cs="Arial"/>
          <w:sz w:val="22"/>
          <w:szCs w:val="22"/>
        </w:rPr>
        <w:t>ised on or after August 1</w:t>
      </w:r>
      <w:r w:rsidR="00963567">
        <w:rPr>
          <w:rFonts w:ascii="Trebuchet MS" w:eastAsia="Times New Roman" w:hAnsi="Trebuchet MS" w:cs="Arial"/>
          <w:sz w:val="22"/>
          <w:szCs w:val="22"/>
        </w:rPr>
        <w:t>6, 2018</w:t>
      </w:r>
      <w:r w:rsidR="005F2C60">
        <w:rPr>
          <w:rFonts w:ascii="Trebuchet MS" w:eastAsia="Times New Roman" w:hAnsi="Trebuchet MS" w:cs="Arial"/>
          <w:sz w:val="22"/>
          <w:szCs w:val="22"/>
        </w:rPr>
        <w:t xml:space="preserve">. </w:t>
      </w:r>
      <w:r w:rsidR="00560BE2">
        <w:rPr>
          <w:rFonts w:ascii="Trebuchet MS" w:eastAsia="Times New Roman" w:hAnsi="Trebuchet MS" w:cs="Arial"/>
          <w:sz w:val="22"/>
          <w:szCs w:val="22"/>
        </w:rPr>
        <w:t xml:space="preserve"> </w:t>
      </w:r>
      <w:r w:rsidR="00234574">
        <w:rPr>
          <w:rFonts w:ascii="Trebuchet MS" w:eastAsia="Times New Roman" w:hAnsi="Trebuchet MS" w:cs="Arial"/>
          <w:sz w:val="22"/>
          <w:szCs w:val="22"/>
        </w:rPr>
        <w:t xml:space="preserve">You are free to use it </w:t>
      </w:r>
      <w:r w:rsidR="00320BC8">
        <w:rPr>
          <w:rFonts w:ascii="Trebuchet MS" w:eastAsia="Times New Roman" w:hAnsi="Trebuchet MS" w:cs="Arial"/>
          <w:sz w:val="22"/>
          <w:szCs w:val="22"/>
        </w:rPr>
        <w:t>o</w:t>
      </w:r>
      <w:r w:rsidR="00234574">
        <w:rPr>
          <w:rFonts w:ascii="Trebuchet MS" w:eastAsia="Times New Roman" w:hAnsi="Trebuchet MS" w:cs="Arial"/>
          <w:sz w:val="22"/>
          <w:szCs w:val="22"/>
        </w:rPr>
        <w:t>n project</w:t>
      </w:r>
      <w:r w:rsidR="00963567">
        <w:rPr>
          <w:rFonts w:ascii="Trebuchet MS" w:eastAsia="Times New Roman" w:hAnsi="Trebuchet MS" w:cs="Arial"/>
          <w:sz w:val="22"/>
          <w:szCs w:val="22"/>
        </w:rPr>
        <w:t>s advertised before this date.</w:t>
      </w:r>
    </w:p>
    <w:p w14:paraId="2FDC20CC" w14:textId="449868B1" w:rsidR="00E34B89" w:rsidRDefault="005F2C60" w:rsidP="00C71BE4">
      <w:pPr>
        <w:keepLines/>
        <w:tabs>
          <w:tab w:val="left" w:pos="0"/>
          <w:tab w:val="left" w:pos="3600"/>
          <w:tab w:val="left" w:pos="4680"/>
        </w:tabs>
        <w:overflowPunct w:val="0"/>
        <w:autoSpaceDE w:val="0"/>
        <w:autoSpaceDN w:val="0"/>
        <w:adjustRightInd w:val="0"/>
        <w:spacing w:after="16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r>
        <w:rPr>
          <w:rFonts w:ascii="Trebuchet MS" w:eastAsia="Times New Roman" w:hAnsi="Trebuchet MS" w:cs="Arial"/>
          <w:sz w:val="22"/>
          <w:szCs w:val="22"/>
        </w:rPr>
        <w:t xml:space="preserve">The modifications in this </w:t>
      </w:r>
      <w:r w:rsidR="009F100B">
        <w:rPr>
          <w:rFonts w:ascii="Trebuchet MS" w:eastAsia="Times New Roman" w:hAnsi="Trebuchet MS" w:cs="Arial"/>
          <w:sz w:val="22"/>
          <w:szCs w:val="22"/>
        </w:rPr>
        <w:t xml:space="preserve">revised </w:t>
      </w:r>
      <w:r>
        <w:rPr>
          <w:rFonts w:ascii="Trebuchet MS" w:eastAsia="Times New Roman" w:hAnsi="Trebuchet MS" w:cs="Arial"/>
          <w:sz w:val="22"/>
          <w:szCs w:val="22"/>
        </w:rPr>
        <w:t xml:space="preserve">version </w:t>
      </w:r>
      <w:r w:rsidR="009F100B">
        <w:rPr>
          <w:rFonts w:ascii="Trebuchet MS" w:eastAsia="Times New Roman" w:hAnsi="Trebuchet MS" w:cs="Arial"/>
          <w:sz w:val="22"/>
          <w:szCs w:val="22"/>
        </w:rPr>
        <w:t xml:space="preserve">contains </w:t>
      </w:r>
      <w:r w:rsidR="00D854B8">
        <w:rPr>
          <w:rFonts w:ascii="Trebuchet MS" w:eastAsia="Times New Roman" w:hAnsi="Trebuchet MS" w:cs="Arial"/>
          <w:sz w:val="22"/>
          <w:szCs w:val="22"/>
        </w:rPr>
        <w:t xml:space="preserve">additional </w:t>
      </w:r>
      <w:r w:rsidR="009F100B">
        <w:rPr>
          <w:rFonts w:ascii="Trebuchet MS" w:eastAsia="Times New Roman" w:hAnsi="Trebuchet MS" w:cs="Arial"/>
          <w:sz w:val="22"/>
          <w:szCs w:val="22"/>
        </w:rPr>
        <w:t>information</w:t>
      </w:r>
      <w:r w:rsidR="00D854B8">
        <w:rPr>
          <w:rFonts w:ascii="Trebuchet MS" w:eastAsia="Times New Roman" w:hAnsi="Trebuchet MS" w:cs="Arial"/>
          <w:sz w:val="22"/>
          <w:szCs w:val="22"/>
        </w:rPr>
        <w:t xml:space="preserve"> pertaining to standard, </w:t>
      </w:r>
      <w:r w:rsidR="009F100B" w:rsidRPr="009F100B">
        <w:rPr>
          <w:rFonts w:ascii="Trebuchet MS" w:eastAsia="Times New Roman" w:hAnsi="Trebuchet MS" w:cs="Arial"/>
          <w:i/>
          <w:sz w:val="22"/>
          <w:szCs w:val="22"/>
        </w:rPr>
        <w:t>M-606-15 - Guardrail Type 9 Single Slope Barrier</w:t>
      </w:r>
      <w:r w:rsidR="009F100B">
        <w:rPr>
          <w:rFonts w:ascii="Trebuchet MS" w:eastAsia="Times New Roman" w:hAnsi="Trebuchet MS" w:cs="Arial"/>
          <w:sz w:val="22"/>
          <w:szCs w:val="22"/>
        </w:rPr>
        <w:t>, which was issued on July 16, 2018.</w:t>
      </w:r>
      <w:r>
        <w:rPr>
          <w:rFonts w:ascii="Trebuchet MS" w:eastAsia="Times New Roman" w:hAnsi="Trebuchet MS" w:cs="Arial"/>
          <w:sz w:val="22"/>
          <w:szCs w:val="22"/>
        </w:rPr>
        <w:t xml:space="preserve"> </w:t>
      </w:r>
    </w:p>
    <w:p w14:paraId="50B7B6D0" w14:textId="730596DB" w:rsidR="00E34B89" w:rsidRDefault="00560BE2" w:rsidP="00C71BE4">
      <w:pPr>
        <w:keepLines/>
        <w:tabs>
          <w:tab w:val="left" w:pos="0"/>
          <w:tab w:val="left" w:pos="3600"/>
          <w:tab w:val="left" w:pos="4680"/>
        </w:tabs>
        <w:overflowPunct w:val="0"/>
        <w:autoSpaceDE w:val="0"/>
        <w:autoSpaceDN w:val="0"/>
        <w:adjustRightInd w:val="0"/>
        <w:spacing w:after="16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r>
        <w:rPr>
          <w:rFonts w:ascii="Trebuchet MS" w:eastAsia="Times New Roman" w:hAnsi="Trebuchet MS" w:cs="Arial"/>
          <w:sz w:val="22"/>
          <w:szCs w:val="22"/>
        </w:rPr>
        <w:t>For t</w:t>
      </w:r>
      <w:r w:rsidR="00E34B89">
        <w:rPr>
          <w:rFonts w:ascii="Trebuchet MS" w:eastAsia="Times New Roman" w:hAnsi="Trebuchet MS" w:cs="Arial"/>
          <w:sz w:val="22"/>
          <w:szCs w:val="22"/>
        </w:rPr>
        <w:t>hose of you who keep a book of Standard Special Provisions</w:t>
      </w:r>
      <w:r>
        <w:rPr>
          <w:rFonts w:ascii="Trebuchet MS" w:eastAsia="Times New Roman" w:hAnsi="Trebuchet MS" w:cs="Arial"/>
          <w:sz w:val="22"/>
          <w:szCs w:val="22"/>
        </w:rPr>
        <w:t>, please</w:t>
      </w:r>
      <w:r w:rsidR="00E34B89">
        <w:rPr>
          <w:rFonts w:ascii="Trebuchet MS" w:eastAsia="Times New Roman" w:hAnsi="Trebuchet MS" w:cs="Arial"/>
          <w:sz w:val="22"/>
          <w:szCs w:val="22"/>
        </w:rPr>
        <w:t xml:space="preserve"> </w:t>
      </w:r>
      <w:r w:rsidR="00E82487">
        <w:rPr>
          <w:rFonts w:ascii="Trebuchet MS" w:eastAsia="Times New Roman" w:hAnsi="Trebuchet MS" w:cs="Arial"/>
          <w:sz w:val="22"/>
          <w:szCs w:val="22"/>
        </w:rPr>
        <w:t>delete</w:t>
      </w:r>
      <w:bookmarkStart w:id="0" w:name="_GoBack"/>
      <w:bookmarkEnd w:id="0"/>
      <w:r w:rsidR="00E82487">
        <w:rPr>
          <w:rFonts w:ascii="Trebuchet MS" w:eastAsia="Times New Roman" w:hAnsi="Trebuchet MS" w:cs="Arial"/>
          <w:sz w:val="22"/>
          <w:szCs w:val="22"/>
        </w:rPr>
        <w:t xml:space="preserve"> </w:t>
      </w:r>
      <w:r w:rsidR="00EE550B">
        <w:rPr>
          <w:rFonts w:ascii="Trebuchet MS" w:eastAsia="Times New Roman" w:hAnsi="Trebuchet MS" w:cs="Arial"/>
          <w:sz w:val="22"/>
          <w:szCs w:val="22"/>
        </w:rPr>
        <w:t xml:space="preserve">the outdated standard special provision </w:t>
      </w:r>
      <w:r w:rsidR="00E82487">
        <w:rPr>
          <w:rFonts w:ascii="Trebuchet MS" w:eastAsia="Times New Roman" w:hAnsi="Trebuchet MS" w:cs="Arial"/>
          <w:sz w:val="22"/>
          <w:szCs w:val="22"/>
        </w:rPr>
        <w:t xml:space="preserve">and </w:t>
      </w:r>
      <w:r w:rsidR="00E50453">
        <w:rPr>
          <w:rFonts w:ascii="Trebuchet MS" w:eastAsia="Times New Roman" w:hAnsi="Trebuchet MS" w:cs="Arial"/>
          <w:sz w:val="22"/>
          <w:szCs w:val="22"/>
        </w:rPr>
        <w:t xml:space="preserve">replace it </w:t>
      </w:r>
      <w:r w:rsidR="00EE550B">
        <w:rPr>
          <w:rFonts w:ascii="Trebuchet MS" w:eastAsia="Times New Roman" w:hAnsi="Trebuchet MS" w:cs="Arial"/>
          <w:sz w:val="22"/>
          <w:szCs w:val="22"/>
        </w:rPr>
        <w:t>with th</w:t>
      </w:r>
      <w:r w:rsidR="00E82487">
        <w:rPr>
          <w:rFonts w:ascii="Trebuchet MS" w:eastAsia="Times New Roman" w:hAnsi="Trebuchet MS" w:cs="Arial"/>
          <w:sz w:val="22"/>
          <w:szCs w:val="22"/>
        </w:rPr>
        <w:t>e</w:t>
      </w:r>
      <w:r w:rsidR="00EE550B">
        <w:rPr>
          <w:rFonts w:ascii="Trebuchet MS" w:eastAsia="Times New Roman" w:hAnsi="Trebuchet MS" w:cs="Arial"/>
          <w:sz w:val="22"/>
          <w:szCs w:val="22"/>
        </w:rPr>
        <w:t xml:space="preserve"> revised </w:t>
      </w:r>
      <w:r w:rsidR="00E82487">
        <w:rPr>
          <w:rFonts w:ascii="Trebuchet MS" w:eastAsia="Times New Roman" w:hAnsi="Trebuchet MS" w:cs="Arial"/>
          <w:sz w:val="22"/>
          <w:szCs w:val="22"/>
        </w:rPr>
        <w:t>version</w:t>
      </w:r>
      <w:r w:rsidR="00E34B89">
        <w:rPr>
          <w:rFonts w:ascii="Trebuchet MS" w:eastAsia="Times New Roman" w:hAnsi="Trebuchet MS" w:cs="Arial"/>
          <w:sz w:val="22"/>
          <w:szCs w:val="22"/>
        </w:rPr>
        <w:t>.  For your convenien</w:t>
      </w:r>
      <w:r w:rsidR="00EE550B">
        <w:rPr>
          <w:rFonts w:ascii="Trebuchet MS" w:eastAsia="Times New Roman" w:hAnsi="Trebuchet MS" w:cs="Arial"/>
          <w:sz w:val="22"/>
          <w:szCs w:val="22"/>
        </w:rPr>
        <w:t xml:space="preserve">ce, you can find this in one place on </w:t>
      </w:r>
      <w:r w:rsidR="00E34B89">
        <w:rPr>
          <w:rFonts w:ascii="Trebuchet MS" w:eastAsia="Times New Roman" w:hAnsi="Trebuchet MS" w:cs="Arial"/>
          <w:sz w:val="22"/>
          <w:szCs w:val="22"/>
        </w:rPr>
        <w:t>our Construction Specifications web page:</w:t>
      </w:r>
    </w:p>
    <w:p w14:paraId="64A9833C" w14:textId="131293A3" w:rsidR="00FD5C37" w:rsidRDefault="005F5991" w:rsidP="00C71BE4">
      <w:pPr>
        <w:keepLines/>
        <w:tabs>
          <w:tab w:val="left" w:pos="0"/>
          <w:tab w:val="left" w:pos="3600"/>
          <w:tab w:val="left" w:pos="4680"/>
        </w:tabs>
        <w:overflowPunct w:val="0"/>
        <w:autoSpaceDE w:val="0"/>
        <w:autoSpaceDN w:val="0"/>
        <w:adjustRightInd w:val="0"/>
        <w:spacing w:after="16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hyperlink r:id="rId8" w:history="1">
        <w:r w:rsidR="00543794" w:rsidRPr="00543794">
          <w:rPr>
            <w:rStyle w:val="Hyperlink"/>
            <w:rFonts w:ascii="Trebuchet MS" w:eastAsia="Times New Roman" w:hAnsi="Trebuchet MS" w:cs="Arial"/>
            <w:sz w:val="22"/>
            <w:szCs w:val="22"/>
          </w:rPr>
          <w:t>https://www.codot.gov/business/designsupport/cdot-construction-specifications/2017-construction-standard-specs/rev-ssp/rev-sec600</w:t>
        </w:r>
      </w:hyperlink>
    </w:p>
    <w:p w14:paraId="480A0F7A" w14:textId="49E3504B" w:rsidR="00FD5C37" w:rsidRDefault="00543794" w:rsidP="00C71BE4">
      <w:pPr>
        <w:keepLines/>
        <w:tabs>
          <w:tab w:val="left" w:pos="0"/>
          <w:tab w:val="left" w:pos="3600"/>
          <w:tab w:val="left" w:pos="4680"/>
        </w:tabs>
        <w:overflowPunct w:val="0"/>
        <w:autoSpaceDE w:val="0"/>
        <w:autoSpaceDN w:val="0"/>
        <w:adjustRightInd w:val="0"/>
        <w:spacing w:after="16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r>
        <w:rPr>
          <w:rFonts w:ascii="Trebuchet MS" w:eastAsia="Times New Roman" w:hAnsi="Trebuchet MS" w:cs="Arial"/>
          <w:sz w:val="22"/>
          <w:szCs w:val="22"/>
        </w:rPr>
        <w:t xml:space="preserve">You may also </w:t>
      </w:r>
      <w:r w:rsidR="00FD5C37">
        <w:rPr>
          <w:rFonts w:ascii="Trebuchet MS" w:eastAsia="Times New Roman" w:hAnsi="Trebuchet MS" w:cs="Arial"/>
          <w:sz w:val="22"/>
          <w:szCs w:val="22"/>
        </w:rPr>
        <w:t>visit the hyperlink, “</w:t>
      </w:r>
      <w:hyperlink r:id="rId9" w:history="1">
        <w:r w:rsidR="00FD5C37" w:rsidRPr="00D000BD">
          <w:rPr>
            <w:rStyle w:val="Hyperlink"/>
            <w:rFonts w:ascii="Trebuchet MS" w:eastAsia="Times New Roman" w:hAnsi="Trebuchet MS" w:cs="Arial"/>
            <w:sz w:val="22"/>
            <w:szCs w:val="22"/>
          </w:rPr>
          <w:t>Recently Issued Special Provisions</w:t>
        </w:r>
      </w:hyperlink>
      <w:r w:rsidR="00FD5C37">
        <w:rPr>
          <w:rFonts w:ascii="Trebuchet MS" w:eastAsia="Times New Roman" w:hAnsi="Trebuchet MS" w:cs="Arial"/>
          <w:sz w:val="22"/>
          <w:szCs w:val="22"/>
        </w:rPr>
        <w:t>”.</w:t>
      </w:r>
    </w:p>
    <w:p w14:paraId="6F631CAD" w14:textId="485010A8" w:rsidR="00FD5C37" w:rsidRPr="00B101C3" w:rsidRDefault="00FD5C37" w:rsidP="00C71BE4">
      <w:pPr>
        <w:keepLines/>
        <w:tabs>
          <w:tab w:val="left" w:pos="0"/>
          <w:tab w:val="left" w:pos="3600"/>
          <w:tab w:val="left" w:pos="4680"/>
        </w:tabs>
        <w:overflowPunct w:val="0"/>
        <w:autoSpaceDE w:val="0"/>
        <w:autoSpaceDN w:val="0"/>
        <w:adjustRightInd w:val="0"/>
        <w:spacing w:after="16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r>
        <w:rPr>
          <w:rFonts w:ascii="Trebuchet MS" w:eastAsia="Times New Roman" w:hAnsi="Trebuchet MS" w:cs="Arial"/>
          <w:sz w:val="22"/>
          <w:szCs w:val="22"/>
        </w:rPr>
        <w:t>If you have any questions or comments, please contact this office.</w:t>
      </w:r>
    </w:p>
    <w:p w14:paraId="32DB1475" w14:textId="77777777" w:rsidR="00EA3CE6" w:rsidRDefault="00EA3CE6" w:rsidP="00FE454E">
      <w:pPr>
        <w:pStyle w:val="body"/>
        <w:ind w:right="0"/>
        <w:rPr>
          <w:noProof w:val="0"/>
        </w:rPr>
      </w:pPr>
    </w:p>
    <w:p w14:paraId="5D3484FA" w14:textId="77777777" w:rsidR="00370CDA" w:rsidRPr="00B101C3" w:rsidRDefault="00370CDA" w:rsidP="00FE454E">
      <w:pPr>
        <w:pStyle w:val="body"/>
        <w:ind w:right="0"/>
        <w:rPr>
          <w:sz w:val="22"/>
          <w:szCs w:val="22"/>
        </w:rPr>
      </w:pPr>
    </w:p>
    <w:sectPr w:rsidR="00370CDA" w:rsidRPr="00B101C3" w:rsidSect="00010F16">
      <w:footerReference w:type="default" r:id="rId10"/>
      <w:headerReference w:type="first" r:id="rId11"/>
      <w:footerReference w:type="first" r:id="rId12"/>
      <w:pgSz w:w="12240" w:h="15840"/>
      <w:pgMar w:top="878" w:right="1800" w:bottom="720" w:left="1080" w:header="634" w:footer="23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96A5CF" w14:textId="77777777" w:rsidR="005F5991" w:rsidRDefault="005F5991" w:rsidP="00370CDA">
      <w:r>
        <w:separator/>
      </w:r>
    </w:p>
  </w:endnote>
  <w:endnote w:type="continuationSeparator" w:id="0">
    <w:p w14:paraId="08225672" w14:textId="77777777" w:rsidR="005F5991" w:rsidRDefault="005F5991" w:rsidP="00370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F47155" w14:textId="1C089F98" w:rsidR="00FC0C58" w:rsidRDefault="009B7DA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D684398" wp14:editId="3ABA714F">
              <wp:simplePos x="0" y="0"/>
              <wp:positionH relativeFrom="column">
                <wp:posOffset>-355600</wp:posOffset>
              </wp:positionH>
              <wp:positionV relativeFrom="paragraph">
                <wp:posOffset>814070</wp:posOffset>
              </wp:positionV>
              <wp:extent cx="5723255" cy="228600"/>
              <wp:effectExtent l="0" t="0" r="17145" b="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2325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7430CB" w14:textId="02AB8E5D" w:rsidR="00FC0C58" w:rsidRPr="00CA6E16" w:rsidRDefault="00543794" w:rsidP="00FC0C58">
                          <w:pPr>
                            <w:pStyle w:val="returnaddressbottom"/>
                          </w:pPr>
                          <w:r>
                            <w:t>2829 W. Howard Pl.</w:t>
                          </w:r>
                          <w:r w:rsidR="00FC0C58" w:rsidRPr="00CA6E16">
                            <w:t xml:space="preserve">, </w:t>
                          </w:r>
                          <w:r>
                            <w:t>3</w:t>
                          </w:r>
                          <w:r w:rsidRPr="00543794">
                            <w:rPr>
                              <w:vertAlign w:val="superscript"/>
                            </w:rPr>
                            <w:t>rd</w:t>
                          </w:r>
                          <w:r>
                            <w:t xml:space="preserve"> </w:t>
                          </w:r>
                          <w:r w:rsidR="00B101C3">
                            <w:t>floor</w:t>
                          </w:r>
                          <w:r w:rsidR="00FC0C58" w:rsidRPr="00CA6E16">
                            <w:t xml:space="preserve">, Denver, CO </w:t>
                          </w:r>
                          <w:r w:rsidR="00B101C3">
                            <w:t>802</w:t>
                          </w:r>
                          <w:r>
                            <w:t>04</w:t>
                          </w:r>
                          <w:r w:rsidR="00FC0C58"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="00FC0C58" w:rsidRPr="00CA6E16">
                            <w:t xml:space="preserve">P </w:t>
                          </w:r>
                          <w:r w:rsidR="00B101C3">
                            <w:t>303.757.9474</w:t>
                          </w:r>
                          <w:r w:rsidR="00FC0C58"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="00FC0C58" w:rsidRPr="00CA6E16">
                            <w:t xml:space="preserve">F </w:t>
                          </w:r>
                          <w:r w:rsidR="00B101C3">
                            <w:t>303.757.9820</w:t>
                          </w:r>
                          <w:r w:rsidR="00FC0C58"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="00FC0C58" w:rsidRPr="00CA6E16">
                            <w:t>www.co</w:t>
                          </w:r>
                          <w:r>
                            <w:t>dot.gov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684398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28pt;margin-top:64.1pt;width:450.65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SCusAIAAKo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" filled="f" stroked="f">
              <v:textbox inset="0,0,0,0">
                <w:txbxContent>
                  <w:p w14:paraId="197430CB" w14:textId="02AB8E5D" w:rsidR="00FC0C58" w:rsidRPr="00CA6E16" w:rsidRDefault="00543794" w:rsidP="00FC0C58">
                    <w:pPr>
                      <w:pStyle w:val="returnaddressbottom"/>
                    </w:pPr>
                    <w:r>
                      <w:t>2829 W. Howard Pl.</w:t>
                    </w:r>
                    <w:r w:rsidR="00FC0C58" w:rsidRPr="00CA6E16">
                      <w:t xml:space="preserve">, </w:t>
                    </w:r>
                    <w:r>
                      <w:t>3</w:t>
                    </w:r>
                    <w:r w:rsidRPr="00543794">
                      <w:rPr>
                        <w:vertAlign w:val="superscript"/>
                      </w:rPr>
                      <w:t>rd</w:t>
                    </w:r>
                    <w:r>
                      <w:t xml:space="preserve"> </w:t>
                    </w:r>
                    <w:r w:rsidR="00B101C3">
                      <w:t>floor</w:t>
                    </w:r>
                    <w:r w:rsidR="00FC0C58" w:rsidRPr="00CA6E16">
                      <w:t xml:space="preserve">, Denver, CO </w:t>
                    </w:r>
                    <w:r w:rsidR="00B101C3">
                      <w:t>802</w:t>
                    </w:r>
                    <w:r>
                      <w:t>04</w:t>
                    </w:r>
                    <w:r w:rsidR="00FC0C58" w:rsidRPr="00CA6E16">
                      <w:rPr>
                        <w:rFonts w:ascii="Times New Roman" w:hAnsi="Times New Roman"/>
                      </w:rPr>
                      <w:t> </w:t>
                    </w:r>
                    <w:r w:rsidR="00FC0C58" w:rsidRPr="00CA6E16">
                      <w:t xml:space="preserve">P </w:t>
                    </w:r>
                    <w:r w:rsidR="00B101C3">
                      <w:t>303.757.9474</w:t>
                    </w:r>
                    <w:r w:rsidR="00FC0C58" w:rsidRPr="00CA6E16">
                      <w:rPr>
                        <w:rFonts w:ascii="Times New Roman" w:hAnsi="Times New Roman"/>
                      </w:rPr>
                      <w:t> </w:t>
                    </w:r>
                    <w:r w:rsidR="00FC0C58" w:rsidRPr="00CA6E16">
                      <w:t xml:space="preserve">F </w:t>
                    </w:r>
                    <w:r w:rsidR="00B101C3">
                      <w:t>303.757.9820</w:t>
                    </w:r>
                    <w:r w:rsidR="00FC0C58" w:rsidRPr="00CA6E16">
                      <w:rPr>
                        <w:rFonts w:ascii="Times New Roman" w:hAnsi="Times New Roman"/>
                      </w:rPr>
                      <w:t> </w:t>
                    </w:r>
                    <w:r w:rsidR="00FC0C58" w:rsidRPr="00CA6E16">
                      <w:t>www.co</w:t>
                    </w:r>
                    <w:r>
                      <w:t>dot.gov</w:t>
                    </w:r>
                  </w:p>
                </w:txbxContent>
              </v:textbox>
            </v:shape>
          </w:pict>
        </mc:Fallback>
      </mc:AlternateContent>
    </w:r>
    <w:r w:rsidR="00FC0C58">
      <w:rPr>
        <w:noProof/>
      </w:rPr>
      <w:drawing>
        <wp:anchor distT="0" distB="0" distL="114300" distR="114300" simplePos="0" relativeHeight="251662336" behindDoc="1" locked="0" layoutInCell="1" allowOverlap="1" wp14:anchorId="43F5D537" wp14:editId="49018542">
          <wp:simplePos x="0" y="0"/>
          <wp:positionH relativeFrom="column">
            <wp:posOffset>5486400</wp:posOffset>
          </wp:positionH>
          <wp:positionV relativeFrom="paragraph">
            <wp:posOffset>740410</wp:posOffset>
          </wp:positionV>
          <wp:extent cx="15240" cy="345440"/>
          <wp:effectExtent l="25400" t="0" r="10160" b="0"/>
          <wp:wrapNone/>
          <wp:docPr id="70" name="Picture 70" descr="letterhead_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etterhead_lin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" cy="345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C0C58">
      <w:rPr>
        <w:noProof/>
      </w:rPr>
      <w:drawing>
        <wp:anchor distT="0" distB="0" distL="114300" distR="114300" simplePos="0" relativeHeight="251663360" behindDoc="0" locked="0" layoutInCell="1" allowOverlap="1" wp14:anchorId="5A620C7E" wp14:editId="7E861D9A">
          <wp:simplePos x="0" y="0"/>
          <wp:positionH relativeFrom="column">
            <wp:posOffset>5632450</wp:posOffset>
          </wp:positionH>
          <wp:positionV relativeFrom="paragraph">
            <wp:posOffset>530225</wp:posOffset>
          </wp:positionV>
          <wp:extent cx="727710" cy="731520"/>
          <wp:effectExtent l="25400" t="0" r="8890" b="0"/>
          <wp:wrapNone/>
          <wp:docPr id="71" name="Picture 71" descr="state_seal_gray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state_seal_gray_rgb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10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D4BBF7" w14:textId="4FEAEA62" w:rsidR="00FC0C58" w:rsidRDefault="009B7DA8" w:rsidP="00FC0C58">
    <w:pPr>
      <w:pStyle w:val="Footer"/>
      <w:tabs>
        <w:tab w:val="clear" w:pos="4320"/>
        <w:tab w:val="clear" w:pos="864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A2AA95C" wp14:editId="5587A5A7">
              <wp:simplePos x="0" y="0"/>
              <wp:positionH relativeFrom="column">
                <wp:posOffset>-62865</wp:posOffset>
              </wp:positionH>
              <wp:positionV relativeFrom="paragraph">
                <wp:posOffset>814070</wp:posOffset>
              </wp:positionV>
              <wp:extent cx="5373370" cy="228600"/>
              <wp:effectExtent l="635" t="1270" r="0" b="0"/>
              <wp:wrapNone/>
              <wp:docPr id="3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337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56801E" w14:textId="77777777" w:rsidR="00FC0C58" w:rsidRPr="00CA6E16" w:rsidRDefault="00FC0C58" w:rsidP="004569A4">
                          <w:pPr>
                            <w:pStyle w:val="returnaddressbottom"/>
                          </w:pPr>
                          <w:r w:rsidRPr="00CA6E16">
                            <w:t>555 Street Address, Room 555, Denver, CO 55555-5555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P 555.555.5555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F 555.555.5555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www.colorado.gov/</w:t>
                          </w:r>
                          <w:r>
                            <w:t>xxx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2AA95C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8" type="#_x0000_t202" style="position:absolute;margin-left:-4.95pt;margin-top:64.1pt;width:423.1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hCDswIAALE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" filled="f" stroked="f">
              <v:textbox inset="0,0,0,0">
                <w:txbxContent>
                  <w:p w14:paraId="7556801E" w14:textId="77777777" w:rsidR="00FC0C58" w:rsidRPr="00CA6E16" w:rsidRDefault="00FC0C58" w:rsidP="004569A4">
                    <w:pPr>
                      <w:pStyle w:val="returnaddressbottom"/>
                    </w:pPr>
                    <w:r w:rsidRPr="00CA6E16">
                      <w:t>555 Street Address, Room 555, Denver, CO 55555-5555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P 555.555.5555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F 555.555.5555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www.colorado.gov/</w:t>
                    </w:r>
                    <w:r>
                      <w:t>xxx</w:t>
                    </w:r>
                  </w:p>
                </w:txbxContent>
              </v:textbox>
            </v:shape>
          </w:pict>
        </mc:Fallback>
      </mc:AlternateContent>
    </w:r>
    <w:r w:rsidR="00FC0C58">
      <w:rPr>
        <w:noProof/>
      </w:rPr>
      <w:drawing>
        <wp:anchor distT="0" distB="0" distL="114300" distR="114300" simplePos="0" relativeHeight="251659264" behindDoc="1" locked="0" layoutInCell="1" allowOverlap="1" wp14:anchorId="51B0178C" wp14:editId="6B8429B4">
          <wp:simplePos x="0" y="0"/>
          <wp:positionH relativeFrom="column">
            <wp:posOffset>5486400</wp:posOffset>
          </wp:positionH>
          <wp:positionV relativeFrom="paragraph">
            <wp:posOffset>740410</wp:posOffset>
          </wp:positionV>
          <wp:extent cx="15240" cy="345440"/>
          <wp:effectExtent l="25400" t="0" r="10160" b="0"/>
          <wp:wrapNone/>
          <wp:docPr id="72" name="Picture 72" descr="letterhead_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etterhead_lin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" cy="345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C0C58">
      <w:rPr>
        <w:noProof/>
      </w:rPr>
      <w:drawing>
        <wp:anchor distT="0" distB="0" distL="114300" distR="114300" simplePos="0" relativeHeight="251660288" behindDoc="0" locked="0" layoutInCell="1" allowOverlap="1" wp14:anchorId="4840C20C" wp14:editId="7761104F">
          <wp:simplePos x="0" y="0"/>
          <wp:positionH relativeFrom="column">
            <wp:posOffset>5632450</wp:posOffset>
          </wp:positionH>
          <wp:positionV relativeFrom="paragraph">
            <wp:posOffset>530225</wp:posOffset>
          </wp:positionV>
          <wp:extent cx="727710" cy="731520"/>
          <wp:effectExtent l="25400" t="0" r="8890" b="0"/>
          <wp:wrapNone/>
          <wp:docPr id="73" name="Picture 73" descr="state_seal_gray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state_seal_gray_rgb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10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3B390D" w14:textId="77777777" w:rsidR="005F5991" w:rsidRDefault="005F5991" w:rsidP="00370CDA">
      <w:r>
        <w:separator/>
      </w:r>
    </w:p>
  </w:footnote>
  <w:footnote w:type="continuationSeparator" w:id="0">
    <w:p w14:paraId="2BF12E5A" w14:textId="77777777" w:rsidR="005F5991" w:rsidRDefault="005F5991" w:rsidP="00370C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F1FCF1" w14:textId="77777777" w:rsidR="00FC0C58" w:rsidRDefault="00FC0C58" w:rsidP="00FC0C58">
    <w:pPr>
      <w:pStyle w:val="Header"/>
      <w:tabs>
        <w:tab w:val="clear" w:pos="432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596036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2F0467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9FEC9C0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CF1033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48348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40F8F7C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0406F7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A3EA65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D1A0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E6045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B1C6A8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4A8"/>
    <w:rsid w:val="00010F16"/>
    <w:rsid w:val="0001139B"/>
    <w:rsid w:val="00013FF0"/>
    <w:rsid w:val="000A14EB"/>
    <w:rsid w:val="000A623E"/>
    <w:rsid w:val="001B2F67"/>
    <w:rsid w:val="00234574"/>
    <w:rsid w:val="0024561E"/>
    <w:rsid w:val="00283E9E"/>
    <w:rsid w:val="002C1694"/>
    <w:rsid w:val="00320BC8"/>
    <w:rsid w:val="00370CDA"/>
    <w:rsid w:val="0043210A"/>
    <w:rsid w:val="0045551E"/>
    <w:rsid w:val="004569A4"/>
    <w:rsid w:val="004646B6"/>
    <w:rsid w:val="004744F3"/>
    <w:rsid w:val="00475C8F"/>
    <w:rsid w:val="00483573"/>
    <w:rsid w:val="004D6243"/>
    <w:rsid w:val="00532AC2"/>
    <w:rsid w:val="00533949"/>
    <w:rsid w:val="00543794"/>
    <w:rsid w:val="00560BE2"/>
    <w:rsid w:val="0058513F"/>
    <w:rsid w:val="005B0033"/>
    <w:rsid w:val="005F2C60"/>
    <w:rsid w:val="005F5991"/>
    <w:rsid w:val="0061475C"/>
    <w:rsid w:val="006F4EFE"/>
    <w:rsid w:val="00735ED1"/>
    <w:rsid w:val="00766707"/>
    <w:rsid w:val="007918A9"/>
    <w:rsid w:val="007A3B09"/>
    <w:rsid w:val="007F07BF"/>
    <w:rsid w:val="00811704"/>
    <w:rsid w:val="00814360"/>
    <w:rsid w:val="0093767A"/>
    <w:rsid w:val="0096175F"/>
    <w:rsid w:val="00963567"/>
    <w:rsid w:val="009B7DA8"/>
    <w:rsid w:val="009C1544"/>
    <w:rsid w:val="009F100B"/>
    <w:rsid w:val="009F63B1"/>
    <w:rsid w:val="00B101C3"/>
    <w:rsid w:val="00B95896"/>
    <w:rsid w:val="00BB4F18"/>
    <w:rsid w:val="00BB5A81"/>
    <w:rsid w:val="00BF0EE0"/>
    <w:rsid w:val="00C1176C"/>
    <w:rsid w:val="00C71BE4"/>
    <w:rsid w:val="00CA6E16"/>
    <w:rsid w:val="00D000BD"/>
    <w:rsid w:val="00D10630"/>
    <w:rsid w:val="00D33DC1"/>
    <w:rsid w:val="00D37DBC"/>
    <w:rsid w:val="00D55128"/>
    <w:rsid w:val="00D773E4"/>
    <w:rsid w:val="00D854B8"/>
    <w:rsid w:val="00DC62AA"/>
    <w:rsid w:val="00E34B89"/>
    <w:rsid w:val="00E50453"/>
    <w:rsid w:val="00E77696"/>
    <w:rsid w:val="00E82487"/>
    <w:rsid w:val="00EA3CE6"/>
    <w:rsid w:val="00EB6486"/>
    <w:rsid w:val="00EE405D"/>
    <w:rsid w:val="00EE550B"/>
    <w:rsid w:val="00EF64A8"/>
    <w:rsid w:val="00F94CEA"/>
    <w:rsid w:val="00FC0C58"/>
    <w:rsid w:val="00FD4A68"/>
    <w:rsid w:val="00FD5C37"/>
    <w:rsid w:val="00FE45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1B5A9A2"/>
  <w15:docId w15:val="{3809DEE6-A4D0-4CE3-ABBD-6414CC6C5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BC7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5C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5CFA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05CF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5CFA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787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879"/>
    <w:rPr>
      <w:rFonts w:ascii="Lucida Grande" w:hAnsi="Lucida Grande" w:cs="Lucida Grande"/>
      <w:sz w:val="18"/>
      <w:szCs w:val="18"/>
      <w:lang w:eastAsia="en-US"/>
    </w:rPr>
  </w:style>
  <w:style w:type="paragraph" w:customStyle="1" w:styleId="BasicParagraph">
    <w:name w:val="[Basic Paragraph]"/>
    <w:basedOn w:val="Normal"/>
    <w:uiPriority w:val="99"/>
    <w:rsid w:val="000B71A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ja-JP"/>
    </w:rPr>
  </w:style>
  <w:style w:type="paragraph" w:customStyle="1" w:styleId="returnaddress">
    <w:name w:val="return address"/>
    <w:basedOn w:val="Header"/>
    <w:link w:val="returnaddressChar"/>
    <w:qFormat/>
    <w:rsid w:val="00F3198D"/>
    <w:pPr>
      <w:spacing w:line="200" w:lineRule="exact"/>
    </w:pPr>
    <w:rPr>
      <w:rFonts w:ascii="Trebuchet MS" w:hAnsi="Trebuchet MS"/>
      <w:color w:val="595959" w:themeColor="text1" w:themeTint="A6"/>
      <w:sz w:val="16"/>
    </w:rPr>
  </w:style>
  <w:style w:type="character" w:customStyle="1" w:styleId="returnaddressChar">
    <w:name w:val="return address Char"/>
    <w:basedOn w:val="HeaderChar"/>
    <w:link w:val="returnaddress"/>
    <w:rsid w:val="00F3198D"/>
    <w:rPr>
      <w:rFonts w:ascii="Trebuchet MS" w:hAnsi="Trebuchet MS"/>
      <w:color w:val="595959" w:themeColor="text1" w:themeTint="A6"/>
      <w:sz w:val="16"/>
      <w:szCs w:val="24"/>
      <w:lang w:eastAsia="en-US"/>
    </w:rPr>
  </w:style>
  <w:style w:type="paragraph" w:customStyle="1" w:styleId="returnaddressbottom">
    <w:name w:val="return address bottom"/>
    <w:basedOn w:val="returnaddress"/>
    <w:qFormat/>
    <w:rsid w:val="00CA6E16"/>
    <w:pPr>
      <w:spacing w:line="240" w:lineRule="exact"/>
      <w:jc w:val="right"/>
    </w:pPr>
  </w:style>
  <w:style w:type="paragraph" w:customStyle="1" w:styleId="body">
    <w:name w:val="body"/>
    <w:basedOn w:val="Normal"/>
    <w:qFormat/>
    <w:rsid w:val="0045413D"/>
    <w:pPr>
      <w:spacing w:line="260" w:lineRule="exact"/>
      <w:ind w:right="720"/>
    </w:pPr>
    <w:rPr>
      <w:rFonts w:ascii="Trebuchet MS" w:hAnsi="Trebuchet MS"/>
      <w:noProof/>
      <w:color w:val="595959" w:themeColor="text1" w:themeTint="A6"/>
      <w:sz w:val="18"/>
    </w:rPr>
  </w:style>
  <w:style w:type="paragraph" w:styleId="NormalWeb">
    <w:name w:val="Normal (Web)"/>
    <w:basedOn w:val="Normal"/>
    <w:uiPriority w:val="99"/>
    <w:rsid w:val="00AE7D70"/>
    <w:pPr>
      <w:spacing w:beforeLines="1" w:afterLines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nhideWhenUsed/>
    <w:rsid w:val="00FD5C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dot.gov/business/designsupport/cdot-construction-specifications/2017-construction-standard-specs/rev-ssp/rev-sec60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codot.gov/business/designsupport/cdot-construction-specifications/2017-construction-standard-specs/recently-issued-special-provisions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CDOT</Company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Katz</dc:creator>
  <cp:lastModifiedBy>Avgeris, Louis</cp:lastModifiedBy>
  <cp:revision>16</cp:revision>
  <cp:lastPrinted>2014-02-24T20:31:00Z</cp:lastPrinted>
  <dcterms:created xsi:type="dcterms:W3CDTF">2015-07-16T15:52:00Z</dcterms:created>
  <dcterms:modified xsi:type="dcterms:W3CDTF">2018-07-17T16:45:00Z</dcterms:modified>
</cp:coreProperties>
</file>