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BDA1C" w14:textId="77777777" w:rsidR="00093D8A" w:rsidRDefault="00093D8A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</w:p>
    <w:p w14:paraId="15427DA6" w14:textId="27CBFC54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712ADB60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C45AEE">
        <w:rPr>
          <w:rFonts w:ascii="Trebuchet MS" w:eastAsia="Times New Roman" w:hAnsi="Trebuchet MS" w:cs="Arial"/>
          <w:sz w:val="22"/>
          <w:szCs w:val="22"/>
        </w:rPr>
        <w:t xml:space="preserve">May </w:t>
      </w:r>
      <w:r w:rsidR="00AB2A6E">
        <w:rPr>
          <w:rFonts w:ascii="Trebuchet MS" w:eastAsia="Times New Roman" w:hAnsi="Trebuchet MS" w:cs="Arial"/>
          <w:sz w:val="22"/>
          <w:szCs w:val="22"/>
        </w:rPr>
        <w:t>4</w:t>
      </w:r>
      <w:r w:rsidR="00C45AEE">
        <w:rPr>
          <w:rFonts w:ascii="Trebuchet MS" w:eastAsia="Times New Roman" w:hAnsi="Trebuchet MS" w:cs="Arial"/>
          <w:sz w:val="22"/>
          <w:szCs w:val="22"/>
        </w:rPr>
        <w:t>, 2018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448EDD8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0F23AC">
        <w:rPr>
          <w:rFonts w:ascii="Trebuchet MS" w:eastAsia="Times New Roman" w:hAnsi="Trebuchet MS" w:cs="Arial"/>
          <w:sz w:val="22"/>
          <w:szCs w:val="22"/>
        </w:rPr>
        <w:t>Shawn Yu</w:t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4F3144B3" w14:textId="5E3C7330" w:rsidR="009240BE" w:rsidRDefault="00EA3CE6" w:rsidP="00240B3C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240B3C" w:rsidRPr="00240B3C">
        <w:rPr>
          <w:rFonts w:ascii="Trebuchet MS" w:eastAsia="Times New Roman" w:hAnsi="Trebuchet MS" w:cs="Arial"/>
          <w:sz w:val="22"/>
          <w:szCs w:val="22"/>
        </w:rPr>
        <w:t>Revision of Section</w:t>
      </w:r>
      <w:r w:rsidR="00C45AEE">
        <w:rPr>
          <w:rFonts w:ascii="Trebuchet MS" w:eastAsia="Times New Roman" w:hAnsi="Trebuchet MS" w:cs="Arial"/>
          <w:sz w:val="22"/>
          <w:szCs w:val="22"/>
        </w:rPr>
        <w:t>s 503 and 601 – Drilled Shafts</w:t>
      </w:r>
    </w:p>
    <w:p w14:paraId="498F0AF7" w14:textId="7208F1BA" w:rsidR="0024537E" w:rsidRPr="002D6B33" w:rsidRDefault="0024537E" w:rsidP="00D93386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</w:t>
      </w:r>
      <w:r w:rsidR="0056015E">
        <w:rPr>
          <w:color w:val="auto"/>
          <w:sz w:val="22"/>
          <w:szCs w:val="22"/>
        </w:rPr>
        <w:t>a</w:t>
      </w:r>
      <w:r w:rsidR="009D31BB">
        <w:rPr>
          <w:color w:val="auto"/>
          <w:sz w:val="22"/>
          <w:szCs w:val="22"/>
        </w:rPr>
        <w:t xml:space="preserve"> </w:t>
      </w:r>
      <w:r w:rsidR="00C45AEE">
        <w:rPr>
          <w:color w:val="auto"/>
          <w:sz w:val="22"/>
          <w:szCs w:val="22"/>
        </w:rPr>
        <w:t>revised</w:t>
      </w:r>
      <w:r w:rsidR="000A2120">
        <w:rPr>
          <w:color w:val="auto"/>
          <w:sz w:val="22"/>
          <w:szCs w:val="22"/>
        </w:rPr>
        <w:t xml:space="preserve"> </w:t>
      </w:r>
      <w:r w:rsidR="0021039A">
        <w:rPr>
          <w:color w:val="auto"/>
          <w:sz w:val="22"/>
          <w:szCs w:val="22"/>
        </w:rPr>
        <w:t>version of</w:t>
      </w:r>
      <w:r w:rsidR="00047BEC">
        <w:rPr>
          <w:color w:val="auto"/>
          <w:sz w:val="22"/>
          <w:szCs w:val="22"/>
        </w:rPr>
        <w:t xml:space="preserve"> </w:t>
      </w:r>
      <w:r w:rsidR="00F4270C">
        <w:rPr>
          <w:color w:val="auto"/>
          <w:sz w:val="22"/>
          <w:szCs w:val="22"/>
        </w:rPr>
        <w:t xml:space="preserve">standard special provision, </w:t>
      </w:r>
      <w:r w:rsidR="00C45AEE" w:rsidRPr="000E3494">
        <w:rPr>
          <w:i/>
          <w:color w:val="auto"/>
          <w:sz w:val="22"/>
          <w:szCs w:val="22"/>
        </w:rPr>
        <w:t>Revision of Sections 503 and 601 – Drilled Shafts</w:t>
      </w:r>
      <w:r w:rsidR="009D31BB">
        <w:rPr>
          <w:color w:val="auto"/>
          <w:sz w:val="22"/>
          <w:szCs w:val="22"/>
        </w:rPr>
        <w:t>.</w:t>
      </w:r>
      <w:r w:rsidR="0021039A">
        <w:rPr>
          <w:color w:val="auto"/>
          <w:sz w:val="22"/>
          <w:szCs w:val="22"/>
        </w:rPr>
        <w:t xml:space="preserve">  </w:t>
      </w:r>
      <w:r w:rsidR="0021039A" w:rsidRPr="0021039A">
        <w:rPr>
          <w:color w:val="auto"/>
          <w:sz w:val="22"/>
          <w:szCs w:val="22"/>
        </w:rPr>
        <w:t>This revised standard special provision is 1</w:t>
      </w:r>
      <w:r w:rsidR="0021039A">
        <w:rPr>
          <w:color w:val="auto"/>
          <w:sz w:val="22"/>
          <w:szCs w:val="22"/>
        </w:rPr>
        <w:t>5</w:t>
      </w:r>
      <w:r w:rsidR="0021039A" w:rsidRPr="0021039A">
        <w:rPr>
          <w:color w:val="auto"/>
          <w:sz w:val="22"/>
          <w:szCs w:val="22"/>
        </w:rPr>
        <w:t xml:space="preserve"> pages long and replaces </w:t>
      </w:r>
      <w:r w:rsidR="0021039A">
        <w:rPr>
          <w:color w:val="auto"/>
          <w:sz w:val="22"/>
          <w:szCs w:val="22"/>
        </w:rPr>
        <w:t xml:space="preserve">the </w:t>
      </w:r>
      <w:r w:rsidR="00047BEC">
        <w:rPr>
          <w:color w:val="auto"/>
          <w:sz w:val="22"/>
          <w:szCs w:val="22"/>
        </w:rPr>
        <w:t xml:space="preserve">previous </w:t>
      </w:r>
      <w:r w:rsidR="0021039A" w:rsidRPr="0021039A">
        <w:rPr>
          <w:color w:val="auto"/>
          <w:sz w:val="22"/>
          <w:szCs w:val="22"/>
        </w:rPr>
        <w:t>standa</w:t>
      </w:r>
      <w:r w:rsidR="00CF6425">
        <w:rPr>
          <w:color w:val="auto"/>
          <w:sz w:val="22"/>
          <w:szCs w:val="22"/>
        </w:rPr>
        <w:t xml:space="preserve">rd special provision </w:t>
      </w:r>
      <w:r w:rsidR="0021039A" w:rsidRPr="0021039A">
        <w:rPr>
          <w:color w:val="auto"/>
          <w:sz w:val="22"/>
          <w:szCs w:val="22"/>
        </w:rPr>
        <w:t>title</w:t>
      </w:r>
      <w:r w:rsidR="00CF6425">
        <w:rPr>
          <w:color w:val="auto"/>
          <w:sz w:val="22"/>
          <w:szCs w:val="22"/>
        </w:rPr>
        <w:t>d, Revision of Section 503 – Drilled Shafts,</w:t>
      </w:r>
      <w:r w:rsidR="0021039A" w:rsidRPr="0021039A">
        <w:rPr>
          <w:color w:val="auto"/>
          <w:sz w:val="22"/>
          <w:szCs w:val="22"/>
        </w:rPr>
        <w:t xml:space="preserve"> dated J</w:t>
      </w:r>
      <w:r w:rsidR="00303E88">
        <w:rPr>
          <w:color w:val="auto"/>
          <w:sz w:val="22"/>
          <w:szCs w:val="22"/>
        </w:rPr>
        <w:t>uly 3</w:t>
      </w:r>
      <w:r w:rsidR="0021039A" w:rsidRPr="0021039A">
        <w:rPr>
          <w:color w:val="auto"/>
          <w:sz w:val="22"/>
          <w:szCs w:val="22"/>
        </w:rPr>
        <w:t>, 2017.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 xml:space="preserve"> </w:t>
      </w:r>
      <w:bookmarkStart w:id="0" w:name="_GoBack"/>
      <w:bookmarkEnd w:id="0"/>
    </w:p>
    <w:p w14:paraId="6044A86E" w14:textId="77777777" w:rsidR="0024537E" w:rsidRPr="002D6B33" w:rsidRDefault="0024537E" w:rsidP="00D93386">
      <w:pPr>
        <w:pStyle w:val="body"/>
        <w:rPr>
          <w:color w:val="auto"/>
          <w:sz w:val="22"/>
          <w:szCs w:val="22"/>
        </w:rPr>
      </w:pPr>
    </w:p>
    <w:p w14:paraId="6E166AFF" w14:textId="403359FD" w:rsidR="0024537E" w:rsidRPr="002D6B33" w:rsidRDefault="009D31BB" w:rsidP="00D93386">
      <w:pPr>
        <w:pStyle w:val="body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u</w:t>
      </w:r>
      <w:r w:rsidR="0024537E" w:rsidRPr="002D6B33">
        <w:rPr>
          <w:color w:val="auto"/>
          <w:sz w:val="22"/>
          <w:szCs w:val="22"/>
        </w:rPr>
        <w:t xml:space="preserve">se this </w:t>
      </w:r>
      <w:r w:rsidR="00047BEC">
        <w:rPr>
          <w:color w:val="auto"/>
          <w:sz w:val="22"/>
          <w:szCs w:val="22"/>
        </w:rPr>
        <w:t>revised</w:t>
      </w:r>
      <w:r>
        <w:rPr>
          <w:color w:val="auto"/>
          <w:sz w:val="22"/>
          <w:szCs w:val="22"/>
        </w:rPr>
        <w:t xml:space="preserve"> </w:t>
      </w:r>
      <w:r w:rsidR="0024537E" w:rsidRPr="002D6B33">
        <w:rPr>
          <w:color w:val="auto"/>
          <w:sz w:val="22"/>
          <w:szCs w:val="22"/>
        </w:rPr>
        <w:t xml:space="preserve">standard special provision in </w:t>
      </w:r>
      <w:r w:rsidR="000F23AC">
        <w:rPr>
          <w:color w:val="auto"/>
          <w:sz w:val="22"/>
          <w:szCs w:val="22"/>
        </w:rPr>
        <w:t xml:space="preserve">all </w:t>
      </w:r>
      <w:r w:rsidR="0024537E" w:rsidRPr="002D6B33">
        <w:rPr>
          <w:color w:val="auto"/>
          <w:sz w:val="22"/>
          <w:szCs w:val="22"/>
        </w:rPr>
        <w:t>projects</w:t>
      </w:r>
      <w:r w:rsidR="00ED5298">
        <w:rPr>
          <w:color w:val="auto"/>
          <w:sz w:val="22"/>
          <w:szCs w:val="22"/>
        </w:rPr>
        <w:t xml:space="preserve"> that have </w:t>
      </w:r>
      <w:r w:rsidR="00C45AEE">
        <w:rPr>
          <w:color w:val="auto"/>
          <w:sz w:val="22"/>
          <w:szCs w:val="22"/>
        </w:rPr>
        <w:t>Drilled Shafts</w:t>
      </w:r>
      <w:r w:rsidR="009240BE">
        <w:rPr>
          <w:color w:val="auto"/>
          <w:sz w:val="22"/>
          <w:szCs w:val="22"/>
        </w:rPr>
        <w:t>,</w:t>
      </w:r>
      <w:r w:rsidR="002D6B33">
        <w:rPr>
          <w:color w:val="auto"/>
          <w:sz w:val="22"/>
          <w:szCs w:val="22"/>
        </w:rPr>
        <w:t xml:space="preserve"> </w:t>
      </w:r>
      <w:r w:rsidR="0024537E"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="0024537E"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C45AEE">
        <w:rPr>
          <w:color w:val="auto"/>
          <w:sz w:val="22"/>
          <w:szCs w:val="22"/>
        </w:rPr>
        <w:t>June 8</w:t>
      </w:r>
      <w:r w:rsidR="00444199">
        <w:rPr>
          <w:color w:val="auto"/>
          <w:sz w:val="22"/>
          <w:szCs w:val="22"/>
        </w:rPr>
        <w:t>, 2018</w:t>
      </w:r>
      <w:r w:rsidR="0024537E" w:rsidRPr="002D6B3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D93386">
      <w:pPr>
        <w:pStyle w:val="body"/>
        <w:rPr>
          <w:color w:val="auto"/>
          <w:sz w:val="22"/>
          <w:szCs w:val="22"/>
        </w:rPr>
      </w:pPr>
    </w:p>
    <w:p w14:paraId="440E5B1A" w14:textId="396FBA44" w:rsidR="00BD60DA" w:rsidRPr="002D6B33" w:rsidRDefault="004E3B13" w:rsidP="00D93386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</w:t>
      </w:r>
      <w:r w:rsidR="0056015E">
        <w:rPr>
          <w:rFonts w:ascii="Trebuchet MS" w:hAnsi="Trebuchet MS"/>
          <w:sz w:val="22"/>
          <w:szCs w:val="22"/>
        </w:rPr>
        <w:t xml:space="preserve">is </w:t>
      </w:r>
      <w:r w:rsidR="00C45AEE">
        <w:rPr>
          <w:rFonts w:ascii="Trebuchet MS" w:hAnsi="Trebuchet MS"/>
          <w:sz w:val="22"/>
          <w:szCs w:val="22"/>
        </w:rPr>
        <w:t xml:space="preserve">revised </w:t>
      </w:r>
      <w:r w:rsidR="0068166B">
        <w:rPr>
          <w:rFonts w:ascii="Trebuchet MS" w:hAnsi="Trebuchet MS"/>
          <w:sz w:val="22"/>
          <w:szCs w:val="22"/>
        </w:rPr>
        <w:t xml:space="preserve">standard </w:t>
      </w:r>
      <w:r w:rsidR="00C45AEE">
        <w:rPr>
          <w:rFonts w:ascii="Trebuchet MS" w:hAnsi="Trebuchet MS"/>
          <w:sz w:val="22"/>
          <w:szCs w:val="22"/>
        </w:rPr>
        <w:t>s</w:t>
      </w:r>
      <w:r w:rsidR="0056015E">
        <w:rPr>
          <w:rFonts w:ascii="Trebuchet MS" w:hAnsi="Trebuchet MS"/>
          <w:sz w:val="22"/>
          <w:szCs w:val="22"/>
        </w:rPr>
        <w:t>pecial provision</w:t>
      </w:r>
      <w:r w:rsidR="000E3494">
        <w:rPr>
          <w:rFonts w:ascii="Trebuchet MS" w:hAnsi="Trebuchet MS"/>
          <w:sz w:val="22"/>
          <w:szCs w:val="22"/>
        </w:rPr>
        <w:t xml:space="preserve"> replaced </w:t>
      </w:r>
      <w:r w:rsidR="00047BEC">
        <w:rPr>
          <w:rFonts w:ascii="Trebuchet MS" w:hAnsi="Trebuchet MS"/>
          <w:sz w:val="22"/>
          <w:szCs w:val="22"/>
        </w:rPr>
        <w:t xml:space="preserve">all of </w:t>
      </w:r>
      <w:r w:rsidR="000E3494">
        <w:rPr>
          <w:rFonts w:ascii="Trebuchet MS" w:hAnsi="Trebuchet MS"/>
          <w:sz w:val="22"/>
          <w:szCs w:val="22"/>
        </w:rPr>
        <w:t>Section 503 and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C45AEE">
        <w:rPr>
          <w:rFonts w:ascii="Trebuchet MS" w:hAnsi="Trebuchet MS"/>
          <w:sz w:val="22"/>
          <w:szCs w:val="22"/>
        </w:rPr>
        <w:t>Subsection 601.02 “Class BZ</w:t>
      </w:r>
      <w:r w:rsidR="00AD456E">
        <w:rPr>
          <w:rFonts w:ascii="Trebuchet MS" w:hAnsi="Trebuchet MS"/>
          <w:sz w:val="22"/>
          <w:szCs w:val="22"/>
        </w:rPr>
        <w:t>”</w:t>
      </w:r>
      <w:r w:rsidR="00C45AEE">
        <w:rPr>
          <w:rFonts w:ascii="Trebuchet MS" w:hAnsi="Trebuchet MS"/>
          <w:sz w:val="22"/>
          <w:szCs w:val="22"/>
        </w:rPr>
        <w:t>.</w:t>
      </w:r>
      <w:r w:rsidR="009D31BB">
        <w:rPr>
          <w:rFonts w:ascii="Trebuchet MS" w:hAnsi="Trebuchet MS"/>
          <w:sz w:val="22"/>
          <w:szCs w:val="22"/>
        </w:rPr>
        <w:t xml:space="preserve"> </w:t>
      </w:r>
    </w:p>
    <w:p w14:paraId="6123A6AA" w14:textId="7C076DDB" w:rsidR="00EA3CE6" w:rsidRPr="002D6B33" w:rsidRDefault="00C71BE4" w:rsidP="00D93386">
      <w:pPr>
        <w:pStyle w:val="body"/>
        <w:rPr>
          <w:rFonts w:eastAsia="Times New Roman" w:cs="Arial"/>
          <w:color w:val="auto"/>
          <w:sz w:val="22"/>
          <w:szCs w:val="22"/>
        </w:rPr>
      </w:pPr>
      <w:r w:rsidRPr="002D6B33">
        <w:rPr>
          <w:rFonts w:eastAsia="Times New Roman" w:cs="Arial"/>
          <w:color w:val="auto"/>
          <w:sz w:val="22"/>
          <w:szCs w:val="22"/>
        </w:rPr>
        <w:t xml:space="preserve"> </w:t>
      </w:r>
    </w:p>
    <w:p w14:paraId="50B7B6D0" w14:textId="7D14D7BB" w:rsidR="00E34B89" w:rsidRPr="002D6B33" w:rsidRDefault="00E34B89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>visions</w:t>
      </w:r>
      <w:r w:rsidR="00597A00">
        <w:rPr>
          <w:rFonts w:ascii="Trebuchet MS" w:eastAsia="Times New Roman" w:hAnsi="Trebuchet MS" w:cs="Arial"/>
          <w:sz w:val="22"/>
          <w:szCs w:val="22"/>
        </w:rPr>
        <w:t>, you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r w:rsidR="00597A00">
        <w:rPr>
          <w:rFonts w:ascii="Trebuchet MS" w:eastAsia="Times New Roman" w:hAnsi="Trebuchet MS" w:cs="Arial"/>
          <w:sz w:val="22"/>
          <w:szCs w:val="22"/>
        </w:rPr>
        <w:t>may</w:t>
      </w:r>
      <w:r w:rsidR="000A2120">
        <w:rPr>
          <w:rFonts w:ascii="Trebuchet MS" w:eastAsia="Times New Roman" w:hAnsi="Trebuchet MS" w:cs="Arial"/>
          <w:sz w:val="22"/>
          <w:szCs w:val="22"/>
        </w:rPr>
        <w:t xml:space="preserve"> </w:t>
      </w:r>
      <w:r w:rsidR="00B44BCD">
        <w:rPr>
          <w:rFonts w:ascii="Trebuchet MS" w:eastAsia="Times New Roman" w:hAnsi="Trebuchet MS" w:cs="Arial"/>
          <w:sz w:val="22"/>
          <w:szCs w:val="22"/>
        </w:rPr>
        <w:t xml:space="preserve">add this </w:t>
      </w:r>
      <w:r w:rsidR="00597A00">
        <w:rPr>
          <w:rFonts w:ascii="Trebuchet MS" w:eastAsia="Times New Roman" w:hAnsi="Trebuchet MS" w:cs="Arial"/>
          <w:sz w:val="22"/>
          <w:szCs w:val="22"/>
        </w:rPr>
        <w:t>revised</w:t>
      </w:r>
      <w:r w:rsidR="00B44BCD">
        <w:rPr>
          <w:rFonts w:ascii="Trebuchet MS" w:eastAsia="Times New Roman" w:hAnsi="Trebuchet MS" w:cs="Arial"/>
          <w:sz w:val="22"/>
          <w:szCs w:val="22"/>
        </w:rPr>
        <w:t xml:space="preserve"> standard special provision to your file</w:t>
      </w:r>
      <w:r w:rsidR="000A2120">
        <w:rPr>
          <w:rFonts w:ascii="Trebuchet MS" w:eastAsia="Times New Roman" w:hAnsi="Trebuchet MS" w:cs="Arial"/>
          <w:sz w:val="22"/>
          <w:szCs w:val="22"/>
        </w:rPr>
        <w:t>.</w:t>
      </w:r>
      <w:r w:rsidRPr="002D6B33">
        <w:rPr>
          <w:rFonts w:ascii="Trebuchet MS" w:eastAsia="Times New Roman" w:hAnsi="Trebuchet MS" w:cs="Arial"/>
          <w:sz w:val="22"/>
          <w:szCs w:val="22"/>
        </w:rPr>
        <w:t xml:space="preserve">  For your convenience, you can find this and </w:t>
      </w:r>
      <w:r w:rsidR="007F0D19">
        <w:rPr>
          <w:rFonts w:ascii="Trebuchet MS" w:eastAsia="Times New Roman" w:hAnsi="Trebuchet MS" w:cs="Arial"/>
          <w:sz w:val="22"/>
          <w:szCs w:val="22"/>
        </w:rPr>
        <w:t xml:space="preserve">all </w:t>
      </w:r>
      <w:r w:rsidRPr="002D6B33">
        <w:rPr>
          <w:rFonts w:ascii="Trebuchet MS" w:eastAsia="Times New Roman" w:hAnsi="Trebuchet MS" w:cs="Arial"/>
          <w:sz w:val="22"/>
          <w:szCs w:val="22"/>
        </w:rPr>
        <w:t>other</w:t>
      </w:r>
      <w:r w:rsidR="007F0D19">
        <w:rPr>
          <w:rFonts w:ascii="Trebuchet MS" w:eastAsia="Times New Roman" w:hAnsi="Trebuchet MS" w:cs="Arial"/>
          <w:sz w:val="22"/>
          <w:szCs w:val="22"/>
        </w:rPr>
        <w:t xml:space="preserve"> </w:t>
      </w:r>
      <w:r w:rsidRPr="002D6B33">
        <w:rPr>
          <w:rFonts w:ascii="Trebuchet MS" w:eastAsia="Times New Roman" w:hAnsi="Trebuchet MS" w:cs="Arial"/>
          <w:sz w:val="22"/>
          <w:szCs w:val="22"/>
        </w:rPr>
        <w:t>special provisions in one place at our Construction Specifications web page:</w:t>
      </w:r>
    </w:p>
    <w:p w14:paraId="480A0F7A" w14:textId="179C14CD" w:rsidR="00FD5C37" w:rsidRDefault="0032310F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hyperlink r:id="rId7" w:history="1">
        <w:r w:rsidR="00240B3C" w:rsidRPr="005E4E13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https://www.codot.gov/business/designsupport/cdot-construction-specifications/2017-construction-standard-specs</w:t>
        </w:r>
      </w:hyperlink>
      <w:r w:rsidR="00597A00">
        <w:rPr>
          <w:rFonts w:ascii="Trebuchet MS" w:eastAsia="Times New Roman" w:hAnsi="Trebuchet MS" w:cs="Arial"/>
          <w:sz w:val="22"/>
          <w:szCs w:val="22"/>
        </w:rPr>
        <w:t xml:space="preserve">, or </w:t>
      </w:r>
      <w:r w:rsidR="007F0D19">
        <w:rPr>
          <w:rFonts w:ascii="Trebuchet MS" w:eastAsia="Times New Roman" w:hAnsi="Trebuchet MS" w:cs="Arial"/>
          <w:sz w:val="22"/>
          <w:szCs w:val="22"/>
        </w:rPr>
        <w:t>only past issued special provisions with this</w:t>
      </w:r>
      <w:r w:rsidR="00FD5C37" w:rsidRPr="002D6B33">
        <w:rPr>
          <w:rFonts w:ascii="Trebuchet MS" w:eastAsia="Times New Roman" w:hAnsi="Trebuchet MS" w:cs="Arial"/>
          <w:sz w:val="22"/>
          <w:szCs w:val="22"/>
        </w:rPr>
        <w:t xml:space="preserve"> “</w:t>
      </w:r>
      <w:hyperlink r:id="rId8" w:history="1">
        <w:r w:rsidR="00FD5C37" w:rsidRPr="005E4E13">
          <w:rPr>
            <w:rStyle w:val="Hyperlink"/>
            <w:rFonts w:ascii="Trebuchet MS" w:eastAsia="Times New Roman" w:hAnsi="Trebuchet MS" w:cs="Arial"/>
            <w:sz w:val="22"/>
            <w:szCs w:val="22"/>
          </w:rPr>
          <w:t>Recently Issued Special Provisions</w:t>
        </w:r>
      </w:hyperlink>
      <w:r w:rsidR="00FD5C37" w:rsidRPr="002D6B33">
        <w:rPr>
          <w:rFonts w:ascii="Trebuchet MS" w:eastAsia="Times New Roman" w:hAnsi="Trebuchet MS" w:cs="Arial"/>
          <w:sz w:val="22"/>
          <w:szCs w:val="22"/>
        </w:rPr>
        <w:t>”</w:t>
      </w:r>
      <w:r w:rsidR="00597A00">
        <w:rPr>
          <w:rFonts w:ascii="Trebuchet MS" w:eastAsia="Times New Roman" w:hAnsi="Trebuchet MS" w:cs="Arial"/>
          <w:sz w:val="22"/>
          <w:szCs w:val="22"/>
        </w:rPr>
        <w:t xml:space="preserve"> link</w:t>
      </w:r>
      <w:r w:rsidR="00FD5C37" w:rsidRPr="002D6B33">
        <w:rPr>
          <w:rFonts w:ascii="Trebuchet MS" w:eastAsia="Times New Roman" w:hAnsi="Trebuchet MS" w:cs="Arial"/>
          <w:sz w:val="22"/>
          <w:szCs w:val="22"/>
        </w:rPr>
        <w:t>.</w:t>
      </w:r>
    </w:p>
    <w:p w14:paraId="2CD65C44" w14:textId="77777777" w:rsidR="00D93386" w:rsidRPr="002D6B33" w:rsidRDefault="00D93386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5D3484FA" w14:textId="5C71F993" w:rsidR="00370CDA" w:rsidRDefault="00FD5C37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1B806887" w14:textId="2836BAA4" w:rsidR="00093D8A" w:rsidRDefault="00093D8A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56A2F6E0" w14:textId="44E5CC49" w:rsidR="00093D8A" w:rsidRDefault="00093D8A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3EDAEF5A" w14:textId="701D1992" w:rsidR="00093D8A" w:rsidRDefault="00093D8A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276AF9FD" w14:textId="4E0533CE" w:rsidR="00093D8A" w:rsidRDefault="00093D8A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38A137F5" w14:textId="1BEC8ED8" w:rsidR="00093D8A" w:rsidRDefault="00093D8A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5D30A9F7" w14:textId="2EF55D18" w:rsidR="00093D8A" w:rsidRDefault="00093D8A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6013EEF" w14:textId="48D808CD" w:rsidR="00093D8A" w:rsidRDefault="00093D8A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22D6803C" w14:textId="1A023685" w:rsidR="00093D8A" w:rsidRDefault="00093D8A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61F2530C" w14:textId="2868DF2F" w:rsidR="00093D8A" w:rsidRDefault="00093D8A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5A46D029" w14:textId="69AC96AC" w:rsidR="00093D8A" w:rsidRDefault="00093D8A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D1D4643" w14:textId="316AFA00" w:rsidR="00093D8A" w:rsidRDefault="00DF50D1" w:rsidP="00DF50D1">
      <w:pPr>
        <w:keepLines/>
        <w:tabs>
          <w:tab w:val="left" w:pos="0"/>
          <w:tab w:val="left" w:pos="9619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ab/>
      </w:r>
    </w:p>
    <w:p w14:paraId="05404890" w14:textId="77777777" w:rsidR="00DF50D1" w:rsidRDefault="00DF50D1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5C9529DA" w14:textId="77777777" w:rsidR="00DF50D1" w:rsidRDefault="00DF50D1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25193D09" w14:textId="77777777" w:rsidR="00DF50D1" w:rsidRDefault="00DF50D1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4F5ADEB7" w14:textId="77777777" w:rsidR="00DF50D1" w:rsidRDefault="00DF50D1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7B53E0D3" w14:textId="77777777" w:rsidR="00DF50D1" w:rsidRDefault="00DF50D1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089C1AC5" w14:textId="2DDA7944" w:rsidR="00093D8A" w:rsidRDefault="00093D8A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7E0858" wp14:editId="77BEE3CC">
            <wp:simplePos x="0" y="0"/>
            <wp:positionH relativeFrom="column">
              <wp:posOffset>5244669</wp:posOffset>
            </wp:positionH>
            <wp:positionV relativeFrom="paragraph">
              <wp:posOffset>30480</wp:posOffset>
            </wp:positionV>
            <wp:extent cx="727710" cy="731520"/>
            <wp:effectExtent l="25400" t="0" r="8890" b="0"/>
            <wp:wrapNone/>
            <wp:docPr id="11" name="Picture 11" descr="state_seal_gray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ate_seal_gray_rg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0DDD23" w14:textId="63467EA8" w:rsidR="00093D8A" w:rsidRDefault="00093D8A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8AB61E" wp14:editId="5533ECA6">
            <wp:simplePos x="0" y="0"/>
            <wp:positionH relativeFrom="column">
              <wp:posOffset>5047488</wp:posOffset>
            </wp:positionH>
            <wp:positionV relativeFrom="paragraph">
              <wp:posOffset>66828</wp:posOffset>
            </wp:positionV>
            <wp:extent cx="15240" cy="345440"/>
            <wp:effectExtent l="25400" t="0" r="10160" b="0"/>
            <wp:wrapNone/>
            <wp:docPr id="10" name="Picture 10" descr="letterhead_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etterhead_lin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3650DE" w14:textId="4A91D508" w:rsidR="00093D8A" w:rsidRPr="00093D8A" w:rsidRDefault="00093D8A" w:rsidP="00093D8A">
      <w:pPr>
        <w:pStyle w:val="returnaddressbottom"/>
        <w:jc w:val="left"/>
      </w:pPr>
      <w:r>
        <w:t>4201 E. Arkansas Ave.</w:t>
      </w:r>
      <w:r w:rsidRPr="00CA6E16">
        <w:t xml:space="preserve">, </w:t>
      </w:r>
      <w:r>
        <w:t>4</w:t>
      </w:r>
      <w:r w:rsidRPr="00B101C3">
        <w:rPr>
          <w:vertAlign w:val="superscript"/>
        </w:rPr>
        <w:t>th</w:t>
      </w:r>
      <w:r>
        <w:t xml:space="preserve"> floor</w:t>
      </w:r>
      <w:r w:rsidRPr="00CA6E16">
        <w:t xml:space="preserve">, Denver, CO </w:t>
      </w:r>
      <w:r>
        <w:t>80222</w:t>
      </w:r>
      <w:r w:rsidRPr="00CA6E16">
        <w:rPr>
          <w:rFonts w:ascii="Times New Roman" w:hAnsi="Times New Roman"/>
        </w:rPr>
        <w:t> </w:t>
      </w:r>
      <w:r w:rsidRPr="00CA6E16">
        <w:t xml:space="preserve">P </w:t>
      </w:r>
      <w:r>
        <w:t>303.757.9474</w:t>
      </w:r>
      <w:r w:rsidRPr="00CA6E16">
        <w:rPr>
          <w:rFonts w:ascii="Times New Roman" w:hAnsi="Times New Roman"/>
        </w:rPr>
        <w:t> </w:t>
      </w:r>
      <w:r w:rsidRPr="00CA6E16">
        <w:t xml:space="preserve">F </w:t>
      </w:r>
      <w:r>
        <w:t>303.757.9820</w:t>
      </w:r>
      <w:r w:rsidRPr="00CA6E16">
        <w:rPr>
          <w:rFonts w:ascii="Times New Roman" w:hAnsi="Times New Roman"/>
        </w:rPr>
        <w:t> </w:t>
      </w:r>
      <w:hyperlink r:id="rId11" w:history="1">
        <w:r w:rsidRPr="007F0D19">
          <w:rPr>
            <w:rStyle w:val="Hyperlink"/>
            <w:rFonts w:ascii="Times New Roman" w:hAnsi="Times New Roman"/>
          </w:rPr>
          <w:t>https://www.codot.gov</w:t>
        </w:r>
      </w:hyperlink>
    </w:p>
    <w:sectPr w:rsidR="00093D8A" w:rsidRPr="00093D8A" w:rsidSect="00155740">
      <w:headerReference w:type="default" r:id="rId12"/>
      <w:headerReference w:type="first" r:id="rId13"/>
      <w:footerReference w:type="first" r:id="rId14"/>
      <w:pgSz w:w="12240" w:h="15840"/>
      <w:pgMar w:top="720" w:right="720" w:bottom="720" w:left="720" w:header="634" w:footer="23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AD79A" w14:textId="77777777" w:rsidR="0032310F" w:rsidRDefault="0032310F" w:rsidP="00370CDA">
      <w:r>
        <w:separator/>
      </w:r>
    </w:p>
  </w:endnote>
  <w:endnote w:type="continuationSeparator" w:id="0">
    <w:p w14:paraId="2652273A" w14:textId="77777777" w:rsidR="0032310F" w:rsidRDefault="0032310F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73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8C766" w14:textId="77777777" w:rsidR="0032310F" w:rsidRDefault="0032310F" w:rsidP="00370CDA">
      <w:r>
        <w:separator/>
      </w:r>
    </w:p>
  </w:footnote>
  <w:footnote w:type="continuationSeparator" w:id="0">
    <w:p w14:paraId="5A155B6B" w14:textId="77777777" w:rsidR="0032310F" w:rsidRDefault="0032310F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7330D" w14:textId="3958CF4A" w:rsidR="00155740" w:rsidRDefault="00155740">
    <w:pPr>
      <w:pStyle w:val="Header"/>
    </w:pPr>
    <w:r>
      <w:rPr>
        <w:noProof/>
      </w:rPr>
      <w:drawing>
        <wp:inline distT="0" distB="0" distL="0" distR="0" wp14:anchorId="7C75C401" wp14:editId="2BD4DD57">
          <wp:extent cx="2209288" cy="592531"/>
          <wp:effectExtent l="0" t="0" r="63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19" cy="628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33EA0"/>
    <w:rsid w:val="00047BEC"/>
    <w:rsid w:val="00093D8A"/>
    <w:rsid w:val="000A14EB"/>
    <w:rsid w:val="000A2120"/>
    <w:rsid w:val="000A623E"/>
    <w:rsid w:val="000E3494"/>
    <w:rsid w:val="000E34EF"/>
    <w:rsid w:val="000F23AC"/>
    <w:rsid w:val="00155740"/>
    <w:rsid w:val="001D2E80"/>
    <w:rsid w:val="0021039A"/>
    <w:rsid w:val="00240B3C"/>
    <w:rsid w:val="0024537E"/>
    <w:rsid w:val="00283E9E"/>
    <w:rsid w:val="002C1694"/>
    <w:rsid w:val="002D6B33"/>
    <w:rsid w:val="00303E88"/>
    <w:rsid w:val="0032310F"/>
    <w:rsid w:val="00354226"/>
    <w:rsid w:val="00370CDA"/>
    <w:rsid w:val="003A1E85"/>
    <w:rsid w:val="003E6C25"/>
    <w:rsid w:val="0043210A"/>
    <w:rsid w:val="00444199"/>
    <w:rsid w:val="0045551E"/>
    <w:rsid w:val="00456569"/>
    <w:rsid w:val="004569A4"/>
    <w:rsid w:val="0046062D"/>
    <w:rsid w:val="004646B6"/>
    <w:rsid w:val="004744F3"/>
    <w:rsid w:val="00475C8F"/>
    <w:rsid w:val="00483573"/>
    <w:rsid w:val="004A2AE1"/>
    <w:rsid w:val="004E3B13"/>
    <w:rsid w:val="004E422F"/>
    <w:rsid w:val="004E7B17"/>
    <w:rsid w:val="00532AC2"/>
    <w:rsid w:val="00533949"/>
    <w:rsid w:val="0056015E"/>
    <w:rsid w:val="0058513F"/>
    <w:rsid w:val="00597A00"/>
    <w:rsid w:val="005D5147"/>
    <w:rsid w:val="005E4E13"/>
    <w:rsid w:val="00635646"/>
    <w:rsid w:val="00645762"/>
    <w:rsid w:val="00661D0F"/>
    <w:rsid w:val="0068166B"/>
    <w:rsid w:val="00700833"/>
    <w:rsid w:val="00733213"/>
    <w:rsid w:val="00745911"/>
    <w:rsid w:val="00766707"/>
    <w:rsid w:val="007877FC"/>
    <w:rsid w:val="007918A9"/>
    <w:rsid w:val="007C6617"/>
    <w:rsid w:val="007F0D19"/>
    <w:rsid w:val="007F483E"/>
    <w:rsid w:val="00800B86"/>
    <w:rsid w:val="0081737D"/>
    <w:rsid w:val="0086424A"/>
    <w:rsid w:val="0089047B"/>
    <w:rsid w:val="009045ED"/>
    <w:rsid w:val="009240BE"/>
    <w:rsid w:val="0093767A"/>
    <w:rsid w:val="0096175F"/>
    <w:rsid w:val="009B7DA8"/>
    <w:rsid w:val="009C1544"/>
    <w:rsid w:val="009D31BB"/>
    <w:rsid w:val="009F63B1"/>
    <w:rsid w:val="00AB2A6E"/>
    <w:rsid w:val="00AD456E"/>
    <w:rsid w:val="00B101C3"/>
    <w:rsid w:val="00B2316D"/>
    <w:rsid w:val="00B340AC"/>
    <w:rsid w:val="00B44BCD"/>
    <w:rsid w:val="00BB4F18"/>
    <w:rsid w:val="00BB5A81"/>
    <w:rsid w:val="00BD60DA"/>
    <w:rsid w:val="00BF0EE0"/>
    <w:rsid w:val="00BF5A3F"/>
    <w:rsid w:val="00C45AEE"/>
    <w:rsid w:val="00C71BE4"/>
    <w:rsid w:val="00C925E7"/>
    <w:rsid w:val="00CA6E16"/>
    <w:rsid w:val="00CF6425"/>
    <w:rsid w:val="00D10630"/>
    <w:rsid w:val="00D33DC1"/>
    <w:rsid w:val="00D408A1"/>
    <w:rsid w:val="00D55128"/>
    <w:rsid w:val="00D773E4"/>
    <w:rsid w:val="00D93386"/>
    <w:rsid w:val="00DC62AA"/>
    <w:rsid w:val="00DF50D1"/>
    <w:rsid w:val="00E34B89"/>
    <w:rsid w:val="00E608FF"/>
    <w:rsid w:val="00E77696"/>
    <w:rsid w:val="00EA3CE6"/>
    <w:rsid w:val="00EB6486"/>
    <w:rsid w:val="00ED5298"/>
    <w:rsid w:val="00EE405D"/>
    <w:rsid w:val="00EF64A8"/>
    <w:rsid w:val="00F4270C"/>
    <w:rsid w:val="00F741A4"/>
    <w:rsid w:val="00F9299B"/>
    <w:rsid w:val="00FC0C58"/>
    <w:rsid w:val="00FC306A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B44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codot.gov/business/designsupport/cdot-construction-specifications/2017-construction-standard-spec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dot.gov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28</cp:revision>
  <cp:lastPrinted>2014-02-24T20:31:00Z</cp:lastPrinted>
  <dcterms:created xsi:type="dcterms:W3CDTF">2017-12-28T17:11:00Z</dcterms:created>
  <dcterms:modified xsi:type="dcterms:W3CDTF">2018-05-04T16:22:00Z</dcterms:modified>
</cp:coreProperties>
</file>