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549DD" w14:textId="666D96E3" w:rsidR="000A14EB" w:rsidRDefault="00BF0EE0" w:rsidP="00D10630">
      <w:pPr>
        <w:pStyle w:val="body"/>
        <w:rPr>
          <w:noProof w:val="0"/>
        </w:rPr>
      </w:pPr>
      <w:r>
        <w:drawing>
          <wp:anchor distT="0" distB="0" distL="114300" distR="114300" simplePos="0" relativeHeight="251662336" behindDoc="0" locked="0" layoutInCell="1" allowOverlap="1" wp14:anchorId="6A5CC813" wp14:editId="6FD1C69D">
            <wp:simplePos x="0" y="0"/>
            <wp:positionH relativeFrom="column">
              <wp:posOffset>0</wp:posOffset>
            </wp:positionH>
            <wp:positionV relativeFrom="paragraph">
              <wp:posOffset>57785</wp:posOffset>
            </wp:positionV>
            <wp:extent cx="2752090" cy="5041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ot_div_engsp_300_rgb_ltrhd.png"/>
                    <pic:cNvPicPr/>
                  </pic:nvPicPr>
                  <pic:blipFill>
                    <a:blip r:embed="rId7">
                      <a:extLst>
                        <a:ext uri="{28A0092B-C50C-407E-A947-70E740481C1C}">
                          <a14:useLocalDpi xmlns:a14="http://schemas.microsoft.com/office/drawing/2010/main" val="0"/>
                        </a:ext>
                      </a:extLst>
                    </a:blip>
                    <a:stretch>
                      <a:fillRect/>
                    </a:stretch>
                  </pic:blipFill>
                  <pic:spPr>
                    <a:xfrm>
                      <a:off x="0" y="0"/>
                      <a:ext cx="2752090" cy="504190"/>
                    </a:xfrm>
                    <a:prstGeom prst="rect">
                      <a:avLst/>
                    </a:prstGeom>
                  </pic:spPr>
                </pic:pic>
              </a:graphicData>
            </a:graphic>
            <wp14:sizeRelV relativeFrom="margin">
              <wp14:pctHeight>0</wp14:pctHeight>
            </wp14:sizeRelV>
          </wp:anchor>
        </w:drawing>
      </w:r>
    </w:p>
    <w:p w14:paraId="230F5F74" w14:textId="77777777" w:rsidR="000A14EB" w:rsidRDefault="000A14EB" w:rsidP="00D10630">
      <w:pPr>
        <w:pStyle w:val="body"/>
        <w:rPr>
          <w:noProof w:val="0"/>
        </w:rPr>
      </w:pPr>
    </w:p>
    <w:p w14:paraId="1FCDB983" w14:textId="77777777" w:rsidR="000A14EB" w:rsidRDefault="000A14EB" w:rsidP="00D10630">
      <w:pPr>
        <w:pStyle w:val="body"/>
        <w:rPr>
          <w:noProof w:val="0"/>
        </w:rPr>
      </w:pPr>
    </w:p>
    <w:p w14:paraId="32529E4C" w14:textId="4C7B7CB0" w:rsidR="000A14EB" w:rsidRDefault="009B7DA8" w:rsidP="00D10630">
      <w:pPr>
        <w:pStyle w:val="body"/>
        <w:rPr>
          <w:noProof w:val="0"/>
        </w:rPr>
      </w:pPr>
      <w:r>
        <mc:AlternateContent>
          <mc:Choice Requires="wps">
            <w:drawing>
              <wp:anchor distT="0" distB="0" distL="114300" distR="114300" simplePos="0" relativeHeight="251659264" behindDoc="0" locked="0" layoutInCell="1" allowOverlap="1" wp14:anchorId="73FB1C49" wp14:editId="07F13B45">
                <wp:simplePos x="0" y="0"/>
                <wp:positionH relativeFrom="column">
                  <wp:posOffset>996950</wp:posOffset>
                </wp:positionH>
                <wp:positionV relativeFrom="paragraph">
                  <wp:posOffset>73025</wp:posOffset>
                </wp:positionV>
                <wp:extent cx="1708785" cy="521970"/>
                <wp:effectExtent l="0" t="0" r="18415" b="1143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B19D" w14:textId="6E85ECEB" w:rsidR="001C53B2" w:rsidRDefault="001C53B2" w:rsidP="000A14EB">
                            <w:pPr>
                              <w:pStyle w:val="returnaddress"/>
                            </w:pPr>
                            <w:r>
                              <w:t>Standards and Specifications Unit</w:t>
                            </w:r>
                          </w:p>
                        </w:txbxContent>
                      </wps:txbx>
                      <wps:bodyPr rot="0" vert="horz" wrap="square" lIns="0" tIns="11887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B1C49" id="_x0000_t202" coordsize="21600,21600" o:spt="202" path="m,l,21600r21600,l21600,xe">
                <v:stroke joinstyle="miter"/>
                <v:path gradientshapeok="t" o:connecttype="rect"/>
              </v:shapetype>
              <v:shape id="Text Box 28" o:spid="_x0000_s1026" type="#_x0000_t202" style="position:absolute;margin-left:78.5pt;margin-top:5.75pt;width:134.55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" filled="f" stroked="f">
                <v:textbox inset="0,9.36pt,0,0">
                  <w:txbxContent>
                    <w:p w14:paraId="61BBB19D" w14:textId="6E85ECEB" w:rsidR="001C53B2" w:rsidRDefault="001C53B2" w:rsidP="000A14EB">
                      <w:pPr>
                        <w:pStyle w:val="returnaddress"/>
                      </w:pPr>
                      <w:r>
                        <w:t>Standards and Specifications Unit</w:t>
                      </w:r>
                    </w:p>
                  </w:txbxContent>
                </v:textbox>
              </v:shape>
            </w:pict>
          </mc:Fallback>
        </mc:AlternateContent>
      </w:r>
    </w:p>
    <w:p w14:paraId="268F9CEE" w14:textId="77777777" w:rsidR="000A14EB" w:rsidRDefault="000A14EB" w:rsidP="00D10630">
      <w:pPr>
        <w:pStyle w:val="body"/>
        <w:rPr>
          <w:noProof w:val="0"/>
        </w:rPr>
      </w:pPr>
    </w:p>
    <w:p w14:paraId="6E842FB3" w14:textId="77777777" w:rsidR="000A14EB" w:rsidRDefault="000A14EB" w:rsidP="00D10630">
      <w:pPr>
        <w:pStyle w:val="body"/>
        <w:rPr>
          <w:noProof w:val="0"/>
        </w:rPr>
      </w:pPr>
    </w:p>
    <w:p w14:paraId="15427DA6" w14:textId="77777777" w:rsidR="00EA3CE6" w:rsidRPr="00B71CC0" w:rsidRDefault="00EA3CE6" w:rsidP="00FE454E">
      <w:pPr>
        <w:pStyle w:val="body"/>
        <w:spacing w:line="320" w:lineRule="exact"/>
        <w:jc w:val="center"/>
        <w:rPr>
          <w:b/>
          <w:bCs/>
          <w:caps/>
          <w:sz w:val="28"/>
          <w:szCs w:val="28"/>
        </w:rPr>
      </w:pPr>
      <w:r w:rsidRPr="00B71CC0">
        <w:rPr>
          <w:b/>
          <w:bCs/>
          <w:caps/>
          <w:sz w:val="28"/>
          <w:szCs w:val="28"/>
        </w:rPr>
        <w:t>Memorandum</w:t>
      </w:r>
    </w:p>
    <w:p w14:paraId="6026CCAD" w14:textId="77777777" w:rsidR="000A14EB" w:rsidRDefault="000A14EB" w:rsidP="00D10630">
      <w:pPr>
        <w:pStyle w:val="body"/>
        <w:rPr>
          <w:noProof w:val="0"/>
        </w:rPr>
      </w:pPr>
    </w:p>
    <w:p w14:paraId="6ACAD335" w14:textId="2D79D5FB" w:rsidR="00EA3CE6" w:rsidRPr="009217F8" w:rsidRDefault="00EA3CE6" w:rsidP="00FE454E">
      <w:pPr>
        <w:keepLines/>
        <w:tabs>
          <w:tab w:val="left" w:pos="1440"/>
          <w:tab w:val="left" w:pos="3600"/>
          <w:tab w:val="left" w:pos="4680"/>
        </w:tabs>
        <w:overflowPunct w:val="0"/>
        <w:autoSpaceDE w:val="0"/>
        <w:autoSpaceDN w:val="0"/>
        <w:adjustRightInd w:val="0"/>
        <w:textAlignment w:val="baseline"/>
        <w:outlineLvl w:val="0"/>
        <w:rPr>
          <w:rFonts w:ascii="Verdana" w:eastAsia="Times New Roman" w:hAnsi="Verdana" w:cs="Arial"/>
          <w:sz w:val="20"/>
          <w:szCs w:val="20"/>
        </w:rPr>
      </w:pPr>
      <w:r w:rsidRPr="009217F8">
        <w:rPr>
          <w:rFonts w:ascii="Verdana" w:eastAsia="Times New Roman" w:hAnsi="Verdana" w:cs="Arial"/>
          <w:b/>
          <w:bCs/>
          <w:sz w:val="20"/>
          <w:szCs w:val="20"/>
        </w:rPr>
        <w:t>DATE</w:t>
      </w:r>
      <w:r w:rsidRPr="009217F8">
        <w:rPr>
          <w:rFonts w:ascii="Verdana" w:eastAsia="Times New Roman" w:hAnsi="Verdana" w:cs="Arial"/>
          <w:sz w:val="20"/>
          <w:szCs w:val="20"/>
        </w:rPr>
        <w:t>:</w:t>
      </w:r>
      <w:r w:rsidRPr="009217F8">
        <w:rPr>
          <w:rFonts w:ascii="Verdana" w:eastAsia="Times New Roman" w:hAnsi="Verdana" w:cs="Arial"/>
          <w:sz w:val="20"/>
          <w:szCs w:val="20"/>
        </w:rPr>
        <w:tab/>
      </w:r>
      <w:r w:rsidR="00486030">
        <w:rPr>
          <w:rFonts w:ascii="Verdana" w:eastAsia="Times New Roman" w:hAnsi="Verdana" w:cs="Arial"/>
          <w:sz w:val="20"/>
          <w:szCs w:val="20"/>
        </w:rPr>
        <w:t xml:space="preserve">March </w:t>
      </w:r>
      <w:r w:rsidR="00D71437" w:rsidRPr="00D71437">
        <w:rPr>
          <w:rFonts w:ascii="Verdana" w:eastAsia="Times New Roman" w:hAnsi="Verdana" w:cs="Arial"/>
          <w:sz w:val="20"/>
          <w:szCs w:val="20"/>
        </w:rPr>
        <w:t>8</w:t>
      </w:r>
      <w:r w:rsidR="0024537E" w:rsidRPr="009217F8">
        <w:rPr>
          <w:rFonts w:ascii="Verdana" w:eastAsia="Times New Roman" w:hAnsi="Verdana" w:cs="Arial"/>
          <w:sz w:val="20"/>
          <w:szCs w:val="20"/>
        </w:rPr>
        <w:t>, 2016</w:t>
      </w:r>
    </w:p>
    <w:p w14:paraId="02158E92" w14:textId="77777777" w:rsidR="00EA3CE6" w:rsidRPr="009217F8" w:rsidRDefault="00EA3CE6" w:rsidP="00FE454E">
      <w:pPr>
        <w:keepLines/>
        <w:tabs>
          <w:tab w:val="left" w:pos="1440"/>
          <w:tab w:val="left" w:pos="3600"/>
          <w:tab w:val="left" w:pos="4680"/>
        </w:tabs>
        <w:overflowPunct w:val="0"/>
        <w:autoSpaceDE w:val="0"/>
        <w:autoSpaceDN w:val="0"/>
        <w:adjustRightInd w:val="0"/>
        <w:textAlignment w:val="baseline"/>
        <w:outlineLvl w:val="0"/>
        <w:rPr>
          <w:rFonts w:ascii="Verdana" w:eastAsia="Times New Roman" w:hAnsi="Verdana" w:cs="Arial"/>
          <w:sz w:val="20"/>
          <w:szCs w:val="20"/>
        </w:rPr>
      </w:pPr>
    </w:p>
    <w:p w14:paraId="100B2353" w14:textId="1101D633" w:rsidR="00EA3CE6" w:rsidRPr="009217F8" w:rsidRDefault="00EA3CE6" w:rsidP="00FE454E">
      <w:pPr>
        <w:keepLines/>
        <w:tabs>
          <w:tab w:val="left" w:pos="1440"/>
          <w:tab w:val="left" w:pos="3600"/>
          <w:tab w:val="left" w:pos="4680"/>
        </w:tabs>
        <w:overflowPunct w:val="0"/>
        <w:autoSpaceDE w:val="0"/>
        <w:autoSpaceDN w:val="0"/>
        <w:adjustRightInd w:val="0"/>
        <w:textAlignment w:val="baseline"/>
        <w:outlineLvl w:val="0"/>
        <w:rPr>
          <w:rFonts w:ascii="Verdana" w:eastAsia="Times New Roman" w:hAnsi="Verdana" w:cs="Arial"/>
          <w:sz w:val="20"/>
          <w:szCs w:val="20"/>
        </w:rPr>
      </w:pPr>
      <w:r w:rsidRPr="009217F8">
        <w:rPr>
          <w:rFonts w:ascii="Verdana" w:eastAsia="Times New Roman" w:hAnsi="Verdana" w:cs="Arial"/>
          <w:b/>
          <w:bCs/>
          <w:sz w:val="20"/>
          <w:szCs w:val="20"/>
        </w:rPr>
        <w:t>TO</w:t>
      </w:r>
      <w:r w:rsidRPr="009217F8">
        <w:rPr>
          <w:rFonts w:ascii="Verdana" w:eastAsia="Times New Roman" w:hAnsi="Verdana" w:cs="Arial"/>
          <w:sz w:val="20"/>
          <w:szCs w:val="20"/>
        </w:rPr>
        <w:t>:</w:t>
      </w:r>
      <w:r w:rsidRPr="009217F8">
        <w:rPr>
          <w:rFonts w:ascii="Verdana" w:eastAsia="Times New Roman" w:hAnsi="Verdana" w:cs="Arial"/>
          <w:sz w:val="20"/>
          <w:szCs w:val="20"/>
        </w:rPr>
        <w:tab/>
      </w:r>
      <w:r w:rsidR="00486030">
        <w:rPr>
          <w:rFonts w:ascii="Verdana" w:eastAsia="Times New Roman" w:hAnsi="Verdana" w:cs="Arial"/>
          <w:sz w:val="20"/>
          <w:szCs w:val="20"/>
        </w:rPr>
        <w:t>Members of PDAC</w:t>
      </w:r>
    </w:p>
    <w:p w14:paraId="1656E80C" w14:textId="77777777" w:rsidR="00EA3CE6" w:rsidRPr="009217F8" w:rsidRDefault="00EA3CE6" w:rsidP="00FE454E">
      <w:pPr>
        <w:keepLines/>
        <w:tabs>
          <w:tab w:val="left" w:pos="1440"/>
          <w:tab w:val="left" w:pos="3600"/>
          <w:tab w:val="left" w:pos="4680"/>
        </w:tabs>
        <w:overflowPunct w:val="0"/>
        <w:autoSpaceDE w:val="0"/>
        <w:autoSpaceDN w:val="0"/>
        <w:adjustRightInd w:val="0"/>
        <w:textAlignment w:val="baseline"/>
        <w:outlineLvl w:val="0"/>
        <w:rPr>
          <w:rFonts w:ascii="Verdana" w:eastAsia="Times New Roman" w:hAnsi="Verdana" w:cs="Arial"/>
          <w:sz w:val="20"/>
          <w:szCs w:val="20"/>
        </w:rPr>
      </w:pPr>
    </w:p>
    <w:p w14:paraId="1F10C404" w14:textId="77777777" w:rsidR="00EA3CE6" w:rsidRPr="009217F8" w:rsidRDefault="00EA3CE6" w:rsidP="00FE454E">
      <w:pPr>
        <w:keepLines/>
        <w:tabs>
          <w:tab w:val="left" w:pos="1440"/>
          <w:tab w:val="left" w:pos="3600"/>
          <w:tab w:val="left" w:pos="4680"/>
        </w:tabs>
        <w:overflowPunct w:val="0"/>
        <w:autoSpaceDE w:val="0"/>
        <w:autoSpaceDN w:val="0"/>
        <w:adjustRightInd w:val="0"/>
        <w:textAlignment w:val="baseline"/>
        <w:outlineLvl w:val="0"/>
        <w:rPr>
          <w:rFonts w:ascii="Verdana" w:eastAsia="Times New Roman" w:hAnsi="Verdana" w:cs="Arial"/>
          <w:sz w:val="20"/>
          <w:szCs w:val="20"/>
        </w:rPr>
      </w:pPr>
      <w:r w:rsidRPr="009217F8">
        <w:rPr>
          <w:rFonts w:ascii="Verdana" w:eastAsia="Times New Roman" w:hAnsi="Verdana" w:cs="Arial"/>
          <w:sz w:val="20"/>
          <w:szCs w:val="20"/>
        </w:rPr>
        <w:tab/>
      </w:r>
      <w:r w:rsidRPr="009217F8">
        <w:rPr>
          <w:rFonts w:ascii="Verdana" w:eastAsia="Times New Roman" w:hAnsi="Verdana" w:cs="Arial"/>
          <w:sz w:val="20"/>
          <w:szCs w:val="20"/>
        </w:rPr>
        <w:tab/>
      </w:r>
    </w:p>
    <w:p w14:paraId="613C9502" w14:textId="77777777" w:rsidR="00EA3CE6" w:rsidRPr="009217F8" w:rsidRDefault="00EA3CE6" w:rsidP="00FE454E">
      <w:pPr>
        <w:keepLines/>
        <w:tabs>
          <w:tab w:val="left" w:pos="3600"/>
          <w:tab w:val="left" w:pos="4680"/>
        </w:tabs>
        <w:overflowPunct w:val="0"/>
        <w:autoSpaceDE w:val="0"/>
        <w:autoSpaceDN w:val="0"/>
        <w:adjustRightInd w:val="0"/>
        <w:textAlignment w:val="baseline"/>
        <w:rPr>
          <w:rFonts w:ascii="Verdana" w:eastAsia="Times New Roman" w:hAnsi="Verdana" w:cs="Arial"/>
          <w:sz w:val="20"/>
          <w:szCs w:val="20"/>
        </w:rPr>
      </w:pPr>
    </w:p>
    <w:p w14:paraId="6C2D5979" w14:textId="693CBDE1" w:rsidR="00EA3CE6" w:rsidRPr="009217F8" w:rsidRDefault="00EA3CE6" w:rsidP="00FE454E">
      <w:pPr>
        <w:keepLines/>
        <w:tabs>
          <w:tab w:val="left" w:pos="1440"/>
          <w:tab w:val="left" w:pos="3600"/>
          <w:tab w:val="left" w:pos="4680"/>
        </w:tabs>
        <w:overflowPunct w:val="0"/>
        <w:autoSpaceDE w:val="0"/>
        <w:autoSpaceDN w:val="0"/>
        <w:adjustRightInd w:val="0"/>
        <w:textAlignment w:val="baseline"/>
        <w:outlineLvl w:val="0"/>
        <w:rPr>
          <w:rFonts w:ascii="Verdana" w:eastAsia="Times New Roman" w:hAnsi="Verdana" w:cs="Arial"/>
          <w:sz w:val="20"/>
          <w:szCs w:val="20"/>
        </w:rPr>
      </w:pPr>
      <w:r w:rsidRPr="009217F8">
        <w:rPr>
          <w:rFonts w:ascii="Verdana" w:eastAsia="Times New Roman" w:hAnsi="Verdana" w:cs="Arial"/>
          <w:b/>
          <w:bCs/>
          <w:sz w:val="20"/>
          <w:szCs w:val="20"/>
        </w:rPr>
        <w:t>FROM</w:t>
      </w:r>
      <w:r w:rsidRPr="009217F8">
        <w:rPr>
          <w:rFonts w:ascii="Verdana" w:eastAsia="Times New Roman" w:hAnsi="Verdana" w:cs="Arial"/>
          <w:sz w:val="20"/>
          <w:szCs w:val="20"/>
        </w:rPr>
        <w:t>:</w:t>
      </w:r>
      <w:r w:rsidRPr="009217F8">
        <w:rPr>
          <w:rFonts w:ascii="Verdana" w:eastAsia="Times New Roman" w:hAnsi="Verdana" w:cs="Arial"/>
          <w:sz w:val="20"/>
          <w:szCs w:val="20"/>
        </w:rPr>
        <w:tab/>
      </w:r>
      <w:r w:rsidR="00B101C3" w:rsidRPr="009217F8">
        <w:rPr>
          <w:rFonts w:ascii="Verdana" w:eastAsia="Times New Roman" w:hAnsi="Verdana" w:cs="Arial"/>
          <w:sz w:val="20"/>
          <w:szCs w:val="20"/>
        </w:rPr>
        <w:t>Larry Brinck, Standards and Specifications Engineer</w:t>
      </w:r>
    </w:p>
    <w:p w14:paraId="22CE5871" w14:textId="77777777" w:rsidR="00EA3CE6" w:rsidRPr="009217F8" w:rsidRDefault="00EA3CE6" w:rsidP="00FE454E">
      <w:pPr>
        <w:keepLines/>
        <w:tabs>
          <w:tab w:val="left" w:pos="3600"/>
          <w:tab w:val="left" w:pos="4680"/>
        </w:tabs>
        <w:overflowPunct w:val="0"/>
        <w:autoSpaceDE w:val="0"/>
        <w:autoSpaceDN w:val="0"/>
        <w:adjustRightInd w:val="0"/>
        <w:textAlignment w:val="baseline"/>
        <w:rPr>
          <w:rFonts w:ascii="Verdana" w:eastAsia="Times New Roman" w:hAnsi="Verdana" w:cs="Arial"/>
          <w:sz w:val="20"/>
          <w:szCs w:val="20"/>
        </w:rPr>
      </w:pPr>
    </w:p>
    <w:p w14:paraId="5C8856C1" w14:textId="4DDB3436" w:rsidR="0024537E" w:rsidRPr="009217F8" w:rsidRDefault="00EA3CE6" w:rsidP="00FE454E">
      <w:pPr>
        <w:keepLines/>
        <w:tabs>
          <w:tab w:val="left" w:pos="1440"/>
          <w:tab w:val="left" w:pos="3600"/>
          <w:tab w:val="left" w:pos="4680"/>
        </w:tabs>
        <w:overflowPunct w:val="0"/>
        <w:autoSpaceDE w:val="0"/>
        <w:autoSpaceDN w:val="0"/>
        <w:adjustRightInd w:val="0"/>
        <w:spacing w:after="160"/>
        <w:ind w:left="1440" w:hanging="1440"/>
        <w:textAlignment w:val="baseline"/>
        <w:outlineLvl w:val="0"/>
        <w:rPr>
          <w:rFonts w:ascii="Verdana" w:eastAsia="Times New Roman" w:hAnsi="Verdana" w:cs="Arial"/>
          <w:sz w:val="20"/>
          <w:szCs w:val="20"/>
        </w:rPr>
      </w:pPr>
      <w:r w:rsidRPr="009217F8">
        <w:rPr>
          <w:rFonts w:ascii="Verdana" w:eastAsia="Times New Roman" w:hAnsi="Verdana" w:cs="Arial"/>
          <w:b/>
          <w:bCs/>
          <w:sz w:val="20"/>
          <w:szCs w:val="20"/>
        </w:rPr>
        <w:t>SUBJECT</w:t>
      </w:r>
      <w:r w:rsidRPr="009217F8">
        <w:rPr>
          <w:rFonts w:ascii="Verdana" w:eastAsia="Times New Roman" w:hAnsi="Verdana" w:cs="Arial"/>
          <w:sz w:val="20"/>
          <w:szCs w:val="20"/>
        </w:rPr>
        <w:t>:</w:t>
      </w:r>
      <w:r w:rsidRPr="009217F8">
        <w:rPr>
          <w:rFonts w:ascii="Verdana" w:eastAsia="Times New Roman" w:hAnsi="Verdana" w:cs="Arial"/>
          <w:sz w:val="20"/>
          <w:szCs w:val="20"/>
        </w:rPr>
        <w:tab/>
      </w:r>
      <w:r w:rsidR="00486030">
        <w:rPr>
          <w:rFonts w:ascii="Verdana" w:eastAsia="Times New Roman" w:hAnsi="Verdana" w:cs="Arial"/>
          <w:sz w:val="20"/>
          <w:szCs w:val="20"/>
        </w:rPr>
        <w:t>Revision of Section 107, Water Quality Control; Revision of Section 208, Erosion Control</w:t>
      </w:r>
      <w:r w:rsidR="006F3D22">
        <w:rPr>
          <w:rFonts w:ascii="Verdana" w:eastAsia="Times New Roman" w:hAnsi="Verdana" w:cs="Arial"/>
          <w:sz w:val="20"/>
          <w:szCs w:val="20"/>
        </w:rPr>
        <w:t>; and Standard Plan M-208-1, Temporary Erosion Control</w:t>
      </w:r>
    </w:p>
    <w:p w14:paraId="498F0AF7" w14:textId="492D3F40" w:rsidR="0024537E" w:rsidRDefault="00486030" w:rsidP="0024537E">
      <w:pPr>
        <w:pStyle w:val="body"/>
        <w:rPr>
          <w:rFonts w:ascii="Verdana" w:hAnsi="Verdana"/>
          <w:color w:val="auto"/>
          <w:sz w:val="20"/>
          <w:szCs w:val="20"/>
        </w:rPr>
      </w:pPr>
      <w:r>
        <w:rPr>
          <w:rFonts w:ascii="Verdana" w:hAnsi="Verdana"/>
          <w:color w:val="auto"/>
          <w:sz w:val="20"/>
          <w:szCs w:val="20"/>
        </w:rPr>
        <w:t xml:space="preserve">Attached for your review and comment are the standard special </w:t>
      </w:r>
      <w:r w:rsidR="001C15E9">
        <w:rPr>
          <w:rFonts w:ascii="Verdana" w:hAnsi="Verdana"/>
          <w:color w:val="auto"/>
          <w:sz w:val="20"/>
          <w:szCs w:val="20"/>
        </w:rPr>
        <w:t>provisions</w:t>
      </w:r>
      <w:r>
        <w:rPr>
          <w:rFonts w:ascii="Verdana" w:hAnsi="Verdana"/>
          <w:color w:val="auto"/>
          <w:sz w:val="20"/>
          <w:szCs w:val="20"/>
        </w:rPr>
        <w:t>, Revision of Section 107, Water Quality Control, and the Revision of Section 208, Erosion Control</w:t>
      </w:r>
      <w:r w:rsidR="00EC7542">
        <w:rPr>
          <w:rFonts w:ascii="Verdana" w:hAnsi="Verdana"/>
          <w:color w:val="auto"/>
          <w:sz w:val="20"/>
          <w:szCs w:val="20"/>
        </w:rPr>
        <w:t xml:space="preserve">, along with an updated version of the </w:t>
      </w:r>
      <w:r w:rsidR="00EC7542" w:rsidRPr="001F1915">
        <w:rPr>
          <w:rFonts w:ascii="Verdana" w:hAnsi="Verdana"/>
          <w:color w:val="auto"/>
          <w:sz w:val="20"/>
          <w:szCs w:val="20"/>
        </w:rPr>
        <w:t>associated</w:t>
      </w:r>
      <w:r w:rsidR="00D90852" w:rsidRPr="001F1915">
        <w:rPr>
          <w:rFonts w:ascii="Verdana" w:hAnsi="Verdana"/>
          <w:color w:val="auto"/>
          <w:sz w:val="20"/>
          <w:szCs w:val="20"/>
        </w:rPr>
        <w:t xml:space="preserve"> </w:t>
      </w:r>
      <w:r w:rsidR="00D90852" w:rsidRPr="001F1915">
        <w:rPr>
          <w:rFonts w:ascii="Verdana" w:eastAsia="Times New Roman" w:hAnsi="Verdana" w:cs="Arial"/>
          <w:color w:val="auto"/>
          <w:sz w:val="20"/>
          <w:szCs w:val="20"/>
        </w:rPr>
        <w:t>Standard Plan M-208-1, Temporary Erosion Control</w:t>
      </w:r>
      <w:r w:rsidRPr="001F1915">
        <w:rPr>
          <w:rFonts w:ascii="Verdana" w:hAnsi="Verdana"/>
          <w:color w:val="auto"/>
          <w:sz w:val="20"/>
          <w:szCs w:val="20"/>
        </w:rPr>
        <w:t xml:space="preserve">.  </w:t>
      </w:r>
      <w:r w:rsidR="0010772F">
        <w:rPr>
          <w:rFonts w:ascii="Verdana" w:hAnsi="Verdana"/>
          <w:color w:val="auto"/>
          <w:sz w:val="20"/>
          <w:szCs w:val="20"/>
        </w:rPr>
        <w:t>The Standards and Specifications Unit was working with DTD Environmental on updating the 107 and 208 specifications</w:t>
      </w:r>
      <w:r w:rsidR="00EC7542">
        <w:rPr>
          <w:rFonts w:ascii="Verdana" w:hAnsi="Verdana"/>
          <w:color w:val="auto"/>
          <w:sz w:val="20"/>
          <w:szCs w:val="20"/>
        </w:rPr>
        <w:t xml:space="preserve"> and the standard plans</w:t>
      </w:r>
      <w:r w:rsidR="0010772F">
        <w:rPr>
          <w:rFonts w:ascii="Verdana" w:hAnsi="Verdana"/>
          <w:color w:val="auto"/>
          <w:sz w:val="20"/>
          <w:szCs w:val="20"/>
        </w:rPr>
        <w:t xml:space="preserve"> when other revisions were proposed </w:t>
      </w:r>
      <w:r w:rsidR="00EC7542">
        <w:rPr>
          <w:rFonts w:ascii="Verdana" w:hAnsi="Verdana"/>
          <w:color w:val="auto"/>
          <w:sz w:val="20"/>
          <w:szCs w:val="20"/>
        </w:rPr>
        <w:t>in order</w:t>
      </w:r>
      <w:r>
        <w:rPr>
          <w:rFonts w:ascii="Verdana" w:hAnsi="Verdana"/>
          <w:color w:val="auto"/>
          <w:sz w:val="20"/>
          <w:szCs w:val="20"/>
        </w:rPr>
        <w:t xml:space="preserve"> to meet the requirements of a recent EPA audit</w:t>
      </w:r>
      <w:r w:rsidR="0010772F">
        <w:rPr>
          <w:rFonts w:ascii="Verdana" w:hAnsi="Verdana"/>
          <w:color w:val="auto"/>
          <w:sz w:val="20"/>
          <w:szCs w:val="20"/>
        </w:rPr>
        <w:t xml:space="preserve">.  These proposed changes are highlighted and discussed further below. </w:t>
      </w:r>
      <w:r w:rsidR="00EC7542">
        <w:rPr>
          <w:rFonts w:ascii="Verdana" w:hAnsi="Verdana"/>
          <w:color w:val="auto"/>
          <w:sz w:val="20"/>
          <w:szCs w:val="20"/>
        </w:rPr>
        <w:t>The</w:t>
      </w:r>
      <w:r w:rsidR="00381A35">
        <w:rPr>
          <w:rFonts w:ascii="Verdana" w:hAnsi="Verdana"/>
          <w:color w:val="auto"/>
          <w:sz w:val="20"/>
          <w:szCs w:val="20"/>
        </w:rPr>
        <w:t xml:space="preserve"> special provisions </w:t>
      </w:r>
      <w:r w:rsidR="00EC7542">
        <w:rPr>
          <w:rFonts w:ascii="Verdana" w:hAnsi="Verdana"/>
          <w:color w:val="auto"/>
          <w:sz w:val="20"/>
          <w:szCs w:val="20"/>
        </w:rPr>
        <w:t xml:space="preserve">and </w:t>
      </w:r>
      <w:r w:rsidR="0082729D">
        <w:rPr>
          <w:rFonts w:ascii="Verdana" w:hAnsi="Verdana"/>
          <w:color w:val="auto"/>
          <w:sz w:val="20"/>
          <w:szCs w:val="20"/>
        </w:rPr>
        <w:t>S</w:t>
      </w:r>
      <w:r w:rsidR="00EC7542">
        <w:rPr>
          <w:rFonts w:ascii="Verdana" w:hAnsi="Verdana"/>
          <w:color w:val="auto"/>
          <w:sz w:val="20"/>
          <w:szCs w:val="20"/>
        </w:rPr>
        <w:t xml:space="preserve">tandard </w:t>
      </w:r>
      <w:r w:rsidR="0082729D">
        <w:rPr>
          <w:rFonts w:ascii="Verdana" w:hAnsi="Verdana"/>
          <w:color w:val="auto"/>
          <w:sz w:val="20"/>
          <w:szCs w:val="20"/>
        </w:rPr>
        <w:t>P</w:t>
      </w:r>
      <w:r w:rsidR="00EC7542">
        <w:rPr>
          <w:rFonts w:ascii="Verdana" w:hAnsi="Verdana"/>
          <w:color w:val="auto"/>
          <w:sz w:val="20"/>
          <w:szCs w:val="20"/>
        </w:rPr>
        <w:t xml:space="preserve">lan </w:t>
      </w:r>
      <w:r w:rsidR="001F1915">
        <w:rPr>
          <w:rFonts w:ascii="Verdana" w:hAnsi="Verdana"/>
          <w:color w:val="auto"/>
          <w:sz w:val="20"/>
          <w:szCs w:val="20"/>
        </w:rPr>
        <w:t xml:space="preserve">will soon be issued; </w:t>
      </w:r>
      <w:r w:rsidR="0010772F">
        <w:rPr>
          <w:rFonts w:ascii="Verdana" w:hAnsi="Verdana"/>
          <w:color w:val="auto"/>
          <w:sz w:val="20"/>
          <w:szCs w:val="20"/>
        </w:rPr>
        <w:t xml:space="preserve"> h</w:t>
      </w:r>
      <w:r>
        <w:rPr>
          <w:rFonts w:ascii="Verdana" w:hAnsi="Verdana"/>
          <w:color w:val="auto"/>
          <w:sz w:val="20"/>
          <w:szCs w:val="20"/>
        </w:rPr>
        <w:t xml:space="preserve">owever, they are being resubmitted </w:t>
      </w:r>
      <w:r w:rsidR="00381A35">
        <w:rPr>
          <w:rFonts w:ascii="Verdana" w:hAnsi="Verdana"/>
          <w:color w:val="auto"/>
          <w:sz w:val="20"/>
          <w:szCs w:val="20"/>
        </w:rPr>
        <w:t xml:space="preserve">for </w:t>
      </w:r>
      <w:r w:rsidR="001F1915">
        <w:rPr>
          <w:rFonts w:ascii="Verdana" w:hAnsi="Verdana"/>
          <w:color w:val="auto"/>
          <w:sz w:val="20"/>
          <w:szCs w:val="20"/>
        </w:rPr>
        <w:t xml:space="preserve">review </w:t>
      </w:r>
      <w:r w:rsidR="00D71437">
        <w:rPr>
          <w:rFonts w:ascii="Verdana" w:hAnsi="Verdana"/>
          <w:color w:val="auto"/>
          <w:sz w:val="20"/>
          <w:szCs w:val="20"/>
        </w:rPr>
        <w:t xml:space="preserve">by members of PDAC, </w:t>
      </w:r>
      <w:r w:rsidR="001F1915">
        <w:rPr>
          <w:rFonts w:ascii="Verdana" w:hAnsi="Verdana"/>
          <w:color w:val="auto"/>
          <w:sz w:val="20"/>
          <w:szCs w:val="20"/>
        </w:rPr>
        <w:t>the PE III Committee</w:t>
      </w:r>
      <w:r w:rsidR="00D71437">
        <w:rPr>
          <w:rFonts w:ascii="Verdana" w:hAnsi="Verdana"/>
          <w:color w:val="auto"/>
          <w:sz w:val="20"/>
          <w:szCs w:val="20"/>
        </w:rPr>
        <w:t>, and the Specifications Committee</w:t>
      </w:r>
      <w:r w:rsidR="00381A35">
        <w:rPr>
          <w:rFonts w:ascii="Verdana" w:hAnsi="Verdana"/>
          <w:color w:val="auto"/>
          <w:sz w:val="20"/>
          <w:szCs w:val="20"/>
        </w:rPr>
        <w:t>.</w:t>
      </w:r>
      <w:r>
        <w:rPr>
          <w:rFonts w:ascii="Verdana" w:hAnsi="Verdana"/>
          <w:color w:val="auto"/>
          <w:sz w:val="20"/>
          <w:szCs w:val="20"/>
        </w:rPr>
        <w:t xml:space="preserve"> </w:t>
      </w:r>
      <w:r w:rsidR="00E161B1">
        <w:rPr>
          <w:rFonts w:ascii="Verdana" w:hAnsi="Verdana"/>
          <w:color w:val="auto"/>
          <w:sz w:val="20"/>
          <w:szCs w:val="20"/>
        </w:rPr>
        <w:t xml:space="preserve">Comments will be accepted through the close of business on </w:t>
      </w:r>
      <w:r w:rsidR="0082729D">
        <w:rPr>
          <w:rFonts w:ascii="Verdana" w:hAnsi="Verdana"/>
          <w:color w:val="auto"/>
          <w:sz w:val="20"/>
          <w:szCs w:val="20"/>
        </w:rPr>
        <w:t>March</w:t>
      </w:r>
      <w:r w:rsidR="00E161B1">
        <w:rPr>
          <w:rFonts w:ascii="Verdana" w:hAnsi="Verdana"/>
          <w:color w:val="auto"/>
          <w:sz w:val="20"/>
          <w:szCs w:val="20"/>
        </w:rPr>
        <w:t xml:space="preserve"> </w:t>
      </w:r>
      <w:r w:rsidR="00D71437" w:rsidRPr="00D71437">
        <w:rPr>
          <w:rFonts w:ascii="Verdana" w:hAnsi="Verdana"/>
          <w:color w:val="auto"/>
          <w:sz w:val="20"/>
          <w:szCs w:val="20"/>
        </w:rPr>
        <w:t>22</w:t>
      </w:r>
      <w:r w:rsidR="00E161B1">
        <w:rPr>
          <w:rFonts w:ascii="Verdana" w:hAnsi="Verdana"/>
          <w:color w:val="auto"/>
          <w:sz w:val="20"/>
          <w:szCs w:val="20"/>
        </w:rPr>
        <w:t>, 2016.</w:t>
      </w:r>
    </w:p>
    <w:p w14:paraId="16455A1C" w14:textId="77777777" w:rsidR="00381A35" w:rsidRDefault="00381A35" w:rsidP="0024537E">
      <w:pPr>
        <w:pStyle w:val="body"/>
        <w:rPr>
          <w:rFonts w:ascii="Verdana" w:hAnsi="Verdana"/>
          <w:color w:val="auto"/>
          <w:sz w:val="20"/>
          <w:szCs w:val="20"/>
        </w:rPr>
      </w:pPr>
    </w:p>
    <w:p w14:paraId="7D9EA62E" w14:textId="2B983C05" w:rsidR="00381A35" w:rsidRDefault="00381A35" w:rsidP="0024537E">
      <w:pPr>
        <w:pStyle w:val="body"/>
        <w:rPr>
          <w:rFonts w:ascii="Verdana" w:hAnsi="Verdana"/>
          <w:color w:val="auto"/>
          <w:sz w:val="20"/>
          <w:szCs w:val="20"/>
        </w:rPr>
      </w:pPr>
      <w:r>
        <w:rPr>
          <w:rFonts w:ascii="Verdana" w:hAnsi="Verdana"/>
          <w:color w:val="auto"/>
          <w:sz w:val="20"/>
          <w:szCs w:val="20"/>
        </w:rPr>
        <w:t xml:space="preserve">Significant modifications have taken place over the 20 months since the original </w:t>
      </w:r>
      <w:r w:rsidR="00E161B1">
        <w:rPr>
          <w:rFonts w:ascii="Verdana" w:hAnsi="Verdana"/>
          <w:color w:val="auto"/>
          <w:sz w:val="20"/>
          <w:szCs w:val="20"/>
        </w:rPr>
        <w:t>proposed modifications to subsection 107.25 and Section 208</w:t>
      </w:r>
      <w:r>
        <w:rPr>
          <w:rFonts w:ascii="Verdana" w:hAnsi="Verdana"/>
          <w:color w:val="auto"/>
          <w:sz w:val="20"/>
          <w:szCs w:val="20"/>
        </w:rPr>
        <w:t xml:space="preserve"> were brought to the attention of this unit.  </w:t>
      </w:r>
      <w:r w:rsidR="008F114A">
        <w:rPr>
          <w:rFonts w:ascii="Verdana" w:hAnsi="Verdana"/>
          <w:color w:val="auto"/>
          <w:sz w:val="20"/>
          <w:szCs w:val="20"/>
        </w:rPr>
        <w:t xml:space="preserve">Consequently, we felt it best to highlight major modifications in the final version of each special provision.  </w:t>
      </w:r>
      <w:r>
        <w:rPr>
          <w:rFonts w:ascii="Verdana" w:hAnsi="Verdana"/>
          <w:color w:val="auto"/>
          <w:sz w:val="20"/>
          <w:szCs w:val="20"/>
        </w:rPr>
        <w:t>The explanations for why these modifications were made is summarized in the following table</w:t>
      </w:r>
      <w:r w:rsidR="00250382">
        <w:rPr>
          <w:rFonts w:ascii="Verdana" w:hAnsi="Verdana"/>
          <w:color w:val="auto"/>
          <w:sz w:val="20"/>
          <w:szCs w:val="20"/>
        </w:rPr>
        <w:t>s</w:t>
      </w:r>
      <w:r>
        <w:rPr>
          <w:rFonts w:ascii="Verdana" w:hAnsi="Verdana"/>
          <w:color w:val="auto"/>
          <w:sz w:val="20"/>
          <w:szCs w:val="20"/>
        </w:rPr>
        <w:t>:</w:t>
      </w:r>
    </w:p>
    <w:p w14:paraId="7BD258DF" w14:textId="389D5D8A" w:rsidR="00250382" w:rsidRDefault="00250382">
      <w:pPr>
        <w:rPr>
          <w:rFonts w:ascii="Verdana" w:hAnsi="Verdana"/>
          <w:noProof/>
          <w:sz w:val="20"/>
          <w:szCs w:val="20"/>
        </w:rPr>
      </w:pPr>
      <w:r>
        <w:rPr>
          <w:rFonts w:ascii="Verdana" w:hAnsi="Verdana"/>
          <w:sz w:val="20"/>
          <w:szCs w:val="20"/>
        </w:rPr>
        <w:br w:type="page"/>
      </w:r>
    </w:p>
    <w:p w14:paraId="081A3BFF" w14:textId="77777777" w:rsidR="004B73BA" w:rsidRDefault="004B73BA" w:rsidP="0024537E">
      <w:pPr>
        <w:pStyle w:val="body"/>
        <w:rPr>
          <w:rFonts w:ascii="Verdana" w:hAnsi="Verdana"/>
          <w:color w:val="auto"/>
          <w:sz w:val="20"/>
          <w:szCs w:val="20"/>
        </w:rPr>
      </w:pPr>
    </w:p>
    <w:p w14:paraId="4FA868E8" w14:textId="353D5CFA" w:rsidR="004B73BA" w:rsidRPr="004B73BA" w:rsidRDefault="004B73BA" w:rsidP="004B73BA">
      <w:pPr>
        <w:pStyle w:val="body"/>
        <w:jc w:val="center"/>
        <w:rPr>
          <w:rFonts w:ascii="Verdana" w:hAnsi="Verdana"/>
          <w:b/>
          <w:color w:val="auto"/>
          <w:sz w:val="20"/>
          <w:szCs w:val="20"/>
        </w:rPr>
      </w:pPr>
      <w:r>
        <w:rPr>
          <w:rFonts w:ascii="Verdana" w:hAnsi="Verdana"/>
          <w:b/>
          <w:color w:val="auto"/>
          <w:sz w:val="20"/>
          <w:szCs w:val="20"/>
        </w:rPr>
        <w:t>107 Modifications</w:t>
      </w:r>
    </w:p>
    <w:p w14:paraId="2C06059D" w14:textId="77777777" w:rsidR="00381A35" w:rsidRDefault="00381A35" w:rsidP="0024537E">
      <w:pPr>
        <w:pStyle w:val="body"/>
        <w:rPr>
          <w:rFonts w:ascii="Verdana" w:hAnsi="Verdana"/>
          <w:color w:val="auto"/>
          <w:sz w:val="20"/>
          <w:szCs w:val="20"/>
        </w:rPr>
      </w:pPr>
    </w:p>
    <w:tbl>
      <w:tblPr>
        <w:tblStyle w:val="TableGrid"/>
        <w:tblW w:w="9699" w:type="dxa"/>
        <w:jc w:val="center"/>
        <w:tblLook w:val="04A0" w:firstRow="1" w:lastRow="0" w:firstColumn="1" w:lastColumn="0" w:noHBand="0" w:noVBand="1"/>
      </w:tblPr>
      <w:tblGrid>
        <w:gridCol w:w="1930"/>
        <w:gridCol w:w="5611"/>
        <w:gridCol w:w="2158"/>
      </w:tblGrid>
      <w:tr w:rsidR="00381A35" w:rsidRPr="00F052CC" w14:paraId="317E0AC3" w14:textId="77777777" w:rsidTr="00BF1128">
        <w:trPr>
          <w:jc w:val="center"/>
        </w:trPr>
        <w:tc>
          <w:tcPr>
            <w:tcW w:w="1930" w:type="dxa"/>
            <w:vAlign w:val="center"/>
          </w:tcPr>
          <w:p w14:paraId="7454E621" w14:textId="30C89EF4" w:rsidR="00381A35" w:rsidRPr="00F052CC" w:rsidRDefault="00381A35" w:rsidP="00381A35">
            <w:pPr>
              <w:pStyle w:val="body"/>
              <w:rPr>
                <w:rFonts w:ascii="Arial Narrow" w:hAnsi="Arial Narrow" w:cs="Arial"/>
                <w:b/>
                <w:color w:val="auto"/>
                <w:sz w:val="20"/>
                <w:szCs w:val="20"/>
              </w:rPr>
            </w:pPr>
            <w:r w:rsidRPr="00F052CC">
              <w:rPr>
                <w:rFonts w:ascii="Arial Narrow" w:hAnsi="Arial Narrow" w:cs="Arial"/>
                <w:b/>
                <w:color w:val="auto"/>
                <w:sz w:val="20"/>
                <w:szCs w:val="20"/>
              </w:rPr>
              <w:t>Version</w:t>
            </w:r>
          </w:p>
        </w:tc>
        <w:tc>
          <w:tcPr>
            <w:tcW w:w="5611" w:type="dxa"/>
            <w:vAlign w:val="center"/>
          </w:tcPr>
          <w:p w14:paraId="780D813D" w14:textId="07A9669D" w:rsidR="00381A35" w:rsidRPr="00F052CC" w:rsidRDefault="00381A35" w:rsidP="00381A35">
            <w:pPr>
              <w:pStyle w:val="body"/>
              <w:rPr>
                <w:rFonts w:ascii="Arial Narrow" w:hAnsi="Arial Narrow" w:cs="Arial"/>
                <w:b/>
                <w:color w:val="auto"/>
                <w:sz w:val="20"/>
                <w:szCs w:val="20"/>
              </w:rPr>
            </w:pPr>
            <w:r w:rsidRPr="00F052CC">
              <w:rPr>
                <w:rFonts w:ascii="Arial Narrow" w:hAnsi="Arial Narrow" w:cs="Arial"/>
                <w:b/>
                <w:color w:val="auto"/>
                <w:sz w:val="20"/>
                <w:szCs w:val="20"/>
              </w:rPr>
              <w:t>Reason modified</w:t>
            </w:r>
          </w:p>
        </w:tc>
        <w:tc>
          <w:tcPr>
            <w:tcW w:w="2158" w:type="dxa"/>
            <w:vAlign w:val="center"/>
          </w:tcPr>
          <w:p w14:paraId="3923E7BD" w14:textId="26B9CD52" w:rsidR="00381A35" w:rsidRPr="00F052CC" w:rsidRDefault="004B73BA" w:rsidP="00381A35">
            <w:pPr>
              <w:pStyle w:val="body"/>
              <w:rPr>
                <w:rFonts w:ascii="Arial Narrow" w:hAnsi="Arial Narrow" w:cs="Arial"/>
                <w:b/>
                <w:color w:val="auto"/>
                <w:sz w:val="20"/>
                <w:szCs w:val="20"/>
              </w:rPr>
            </w:pPr>
            <w:r w:rsidRPr="00F052CC">
              <w:rPr>
                <w:rFonts w:ascii="Arial Narrow" w:hAnsi="Arial Narrow" w:cs="Arial"/>
                <w:b/>
                <w:color w:val="auto"/>
                <w:sz w:val="20"/>
                <w:szCs w:val="20"/>
              </w:rPr>
              <w:t>Submitted</w:t>
            </w:r>
            <w:r w:rsidR="00381A35" w:rsidRPr="00F052CC">
              <w:rPr>
                <w:rFonts w:ascii="Arial Narrow" w:hAnsi="Arial Narrow" w:cs="Arial"/>
                <w:b/>
                <w:color w:val="auto"/>
                <w:sz w:val="20"/>
                <w:szCs w:val="20"/>
              </w:rPr>
              <w:t xml:space="preserve"> to Spec Committee</w:t>
            </w:r>
          </w:p>
        </w:tc>
      </w:tr>
      <w:tr w:rsidR="00381A35" w:rsidRPr="00F052CC" w14:paraId="0CEAF979" w14:textId="77777777" w:rsidTr="00BF1128">
        <w:trPr>
          <w:jc w:val="center"/>
        </w:trPr>
        <w:tc>
          <w:tcPr>
            <w:tcW w:w="1930" w:type="dxa"/>
            <w:vAlign w:val="center"/>
          </w:tcPr>
          <w:p w14:paraId="4B6FB128" w14:textId="1A760EDA" w:rsidR="00381A35" w:rsidRPr="00F052CC" w:rsidRDefault="00381A35" w:rsidP="00381A35">
            <w:pPr>
              <w:pStyle w:val="body"/>
              <w:rPr>
                <w:rFonts w:ascii="Arial Narrow" w:hAnsi="Arial Narrow" w:cs="Arial"/>
                <w:color w:val="auto"/>
                <w:sz w:val="20"/>
                <w:szCs w:val="20"/>
              </w:rPr>
            </w:pPr>
            <w:r w:rsidRPr="00F052CC">
              <w:rPr>
                <w:rFonts w:ascii="Arial Narrow" w:hAnsi="Arial Narrow" w:cs="Arial"/>
                <w:color w:val="auto"/>
                <w:sz w:val="20"/>
                <w:szCs w:val="20"/>
              </w:rPr>
              <w:t>1</w:t>
            </w:r>
          </w:p>
        </w:tc>
        <w:tc>
          <w:tcPr>
            <w:tcW w:w="5611" w:type="dxa"/>
            <w:vAlign w:val="center"/>
          </w:tcPr>
          <w:p w14:paraId="16EC2EF7" w14:textId="492C16C6" w:rsidR="00381A35" w:rsidRPr="00F052CC" w:rsidRDefault="00C86BCF" w:rsidP="00C86BCF">
            <w:pPr>
              <w:pStyle w:val="body"/>
              <w:rPr>
                <w:rFonts w:ascii="Arial Narrow" w:hAnsi="Arial Narrow" w:cs="Arial"/>
                <w:color w:val="auto"/>
                <w:sz w:val="20"/>
                <w:szCs w:val="20"/>
              </w:rPr>
            </w:pPr>
            <w:r w:rsidRPr="00F052CC">
              <w:rPr>
                <w:rFonts w:ascii="Arial Narrow" w:hAnsi="Arial Narrow" w:cs="Arial"/>
                <w:color w:val="auto"/>
                <w:sz w:val="20"/>
                <w:szCs w:val="20"/>
              </w:rPr>
              <w:t>Essentially, the</w:t>
            </w:r>
            <w:r w:rsidR="00ED6B33" w:rsidRPr="00F052CC">
              <w:rPr>
                <w:rFonts w:ascii="Arial Narrow" w:hAnsi="Arial Narrow" w:cs="Arial"/>
                <w:color w:val="auto"/>
                <w:sz w:val="20"/>
                <w:szCs w:val="20"/>
              </w:rPr>
              <w:t xml:space="preserve"> terminology and requirements for spill response</w:t>
            </w:r>
            <w:r w:rsidRPr="00F052CC">
              <w:rPr>
                <w:rFonts w:ascii="Arial Narrow" w:hAnsi="Arial Narrow" w:cs="Arial"/>
                <w:color w:val="auto"/>
                <w:sz w:val="20"/>
                <w:szCs w:val="20"/>
              </w:rPr>
              <w:t xml:space="preserve"> were defined</w:t>
            </w:r>
            <w:r w:rsidR="001F5DA0" w:rsidRPr="00F052CC">
              <w:rPr>
                <w:rFonts w:ascii="Arial Narrow" w:hAnsi="Arial Narrow" w:cs="Arial"/>
                <w:color w:val="auto"/>
                <w:sz w:val="20"/>
                <w:szCs w:val="20"/>
              </w:rPr>
              <w:t xml:space="preserve">. </w:t>
            </w:r>
            <w:r w:rsidRPr="00F052CC">
              <w:rPr>
                <w:rFonts w:ascii="Arial Narrow" w:hAnsi="Arial Narrow" w:cs="Arial"/>
                <w:color w:val="auto"/>
                <w:sz w:val="20"/>
                <w:szCs w:val="20"/>
              </w:rPr>
              <w:t xml:space="preserve">The reference to </w:t>
            </w:r>
            <w:r w:rsidR="00E161B1">
              <w:rPr>
                <w:rFonts w:ascii="Arial Narrow" w:hAnsi="Arial Narrow" w:cs="Arial"/>
                <w:color w:val="auto"/>
                <w:sz w:val="20"/>
                <w:szCs w:val="20"/>
              </w:rPr>
              <w:t>Erosion Control Supervisor (</w:t>
            </w:r>
            <w:r w:rsidRPr="00F052CC">
              <w:rPr>
                <w:rFonts w:ascii="Arial Narrow" w:hAnsi="Arial Narrow" w:cs="Arial"/>
                <w:color w:val="auto"/>
                <w:sz w:val="20"/>
                <w:szCs w:val="20"/>
              </w:rPr>
              <w:t>ECS</w:t>
            </w:r>
            <w:r w:rsidR="00E161B1">
              <w:rPr>
                <w:rFonts w:ascii="Arial Narrow" w:hAnsi="Arial Narrow" w:cs="Arial"/>
                <w:color w:val="auto"/>
                <w:sz w:val="20"/>
                <w:szCs w:val="20"/>
              </w:rPr>
              <w:t>) training</w:t>
            </w:r>
            <w:r w:rsidRPr="00F052CC">
              <w:rPr>
                <w:rFonts w:ascii="Arial Narrow" w:hAnsi="Arial Narrow" w:cs="Arial"/>
                <w:color w:val="auto"/>
                <w:sz w:val="20"/>
                <w:szCs w:val="20"/>
              </w:rPr>
              <w:t xml:space="preserve"> in this special provision were changed to </w:t>
            </w:r>
            <w:r w:rsidR="00E161B1">
              <w:rPr>
                <w:rFonts w:ascii="Arial Narrow" w:hAnsi="Arial Narrow" w:cs="Arial"/>
                <w:color w:val="auto"/>
                <w:sz w:val="20"/>
                <w:szCs w:val="20"/>
              </w:rPr>
              <w:t>the new training program, Transportation Erosion Control Supervisor (</w:t>
            </w:r>
            <w:r w:rsidRPr="00F052CC">
              <w:rPr>
                <w:rFonts w:ascii="Arial Narrow" w:hAnsi="Arial Narrow" w:cs="Arial"/>
                <w:color w:val="auto"/>
                <w:sz w:val="20"/>
                <w:szCs w:val="20"/>
              </w:rPr>
              <w:t>TECS</w:t>
            </w:r>
            <w:r w:rsidR="00E161B1">
              <w:rPr>
                <w:rFonts w:ascii="Arial Narrow" w:hAnsi="Arial Narrow" w:cs="Arial"/>
                <w:color w:val="auto"/>
                <w:sz w:val="20"/>
                <w:szCs w:val="20"/>
              </w:rPr>
              <w:t>)</w:t>
            </w:r>
            <w:r w:rsidRPr="00F052CC">
              <w:rPr>
                <w:rFonts w:ascii="Arial Narrow" w:hAnsi="Arial Narrow" w:cs="Arial"/>
                <w:color w:val="auto"/>
                <w:sz w:val="20"/>
                <w:szCs w:val="20"/>
              </w:rPr>
              <w:t>.</w:t>
            </w:r>
          </w:p>
        </w:tc>
        <w:tc>
          <w:tcPr>
            <w:tcW w:w="2158" w:type="dxa"/>
            <w:vAlign w:val="center"/>
          </w:tcPr>
          <w:p w14:paraId="7DD26EA0" w14:textId="5634CB61" w:rsidR="00381A35" w:rsidRPr="00F052CC" w:rsidRDefault="00ED6B33" w:rsidP="00ED6B33">
            <w:pPr>
              <w:pStyle w:val="body"/>
              <w:rPr>
                <w:rFonts w:ascii="Arial Narrow" w:hAnsi="Arial Narrow" w:cs="Arial"/>
                <w:color w:val="auto"/>
                <w:sz w:val="20"/>
                <w:szCs w:val="20"/>
              </w:rPr>
            </w:pPr>
            <w:r w:rsidRPr="00F052CC">
              <w:rPr>
                <w:rFonts w:ascii="Arial Narrow" w:hAnsi="Arial Narrow" w:cs="Arial"/>
                <w:color w:val="auto"/>
                <w:sz w:val="20"/>
                <w:szCs w:val="20"/>
              </w:rPr>
              <w:t>9/19/2014</w:t>
            </w:r>
          </w:p>
        </w:tc>
      </w:tr>
      <w:tr w:rsidR="00381A35" w:rsidRPr="00F052CC" w14:paraId="73474291" w14:textId="77777777" w:rsidTr="00BF1128">
        <w:trPr>
          <w:jc w:val="center"/>
        </w:trPr>
        <w:tc>
          <w:tcPr>
            <w:tcW w:w="1930" w:type="dxa"/>
            <w:vAlign w:val="center"/>
          </w:tcPr>
          <w:p w14:paraId="2D71487C" w14:textId="7AE249C4" w:rsidR="00381A35" w:rsidRPr="00F052CC" w:rsidRDefault="00ED6B33" w:rsidP="00ED6B33">
            <w:pPr>
              <w:pStyle w:val="body"/>
              <w:rPr>
                <w:rFonts w:ascii="Arial Narrow" w:hAnsi="Arial Narrow" w:cs="Arial"/>
                <w:color w:val="auto"/>
                <w:sz w:val="20"/>
                <w:szCs w:val="20"/>
              </w:rPr>
            </w:pPr>
            <w:r w:rsidRPr="00F052CC">
              <w:rPr>
                <w:rFonts w:ascii="Arial Narrow" w:hAnsi="Arial Narrow" w:cs="Arial"/>
                <w:color w:val="auto"/>
                <w:sz w:val="20"/>
                <w:szCs w:val="20"/>
              </w:rPr>
              <w:t>2</w:t>
            </w:r>
          </w:p>
        </w:tc>
        <w:tc>
          <w:tcPr>
            <w:tcW w:w="5611" w:type="dxa"/>
            <w:vAlign w:val="center"/>
          </w:tcPr>
          <w:p w14:paraId="6DF6995B" w14:textId="224B2D6D" w:rsidR="00ED6B33" w:rsidRPr="00F052CC" w:rsidRDefault="00ED6B33" w:rsidP="00C86BCF">
            <w:pPr>
              <w:pStyle w:val="body"/>
              <w:rPr>
                <w:rFonts w:ascii="Arial Narrow" w:hAnsi="Arial Narrow" w:cs="Arial"/>
                <w:color w:val="auto"/>
                <w:sz w:val="20"/>
                <w:szCs w:val="20"/>
              </w:rPr>
            </w:pPr>
            <w:r w:rsidRPr="00F052CC">
              <w:rPr>
                <w:rFonts w:ascii="Arial Narrow" w:hAnsi="Arial Narrow" w:cs="Arial"/>
                <w:color w:val="auto"/>
                <w:sz w:val="20"/>
                <w:szCs w:val="20"/>
              </w:rPr>
              <w:t>Additional definitions and requirements to conform to Colorado Water Quality Control Act Regulation 5 CCR 1002-61</w:t>
            </w:r>
            <w:r w:rsidR="00C86BCF" w:rsidRPr="00F052CC">
              <w:rPr>
                <w:rFonts w:ascii="Arial Narrow" w:hAnsi="Arial Narrow" w:cs="Arial"/>
                <w:color w:val="auto"/>
                <w:sz w:val="20"/>
                <w:szCs w:val="20"/>
              </w:rPr>
              <w:t xml:space="preserve"> were added</w:t>
            </w:r>
            <w:r w:rsidRPr="00F052CC">
              <w:rPr>
                <w:rFonts w:ascii="Arial Narrow" w:hAnsi="Arial Narrow" w:cs="Arial"/>
                <w:color w:val="auto"/>
                <w:sz w:val="20"/>
                <w:szCs w:val="20"/>
              </w:rPr>
              <w:t xml:space="preserve">. Per Spec Committee and Region 1 comments, </w:t>
            </w:r>
            <w:r w:rsidR="00C86BCF" w:rsidRPr="00F052CC">
              <w:rPr>
                <w:rFonts w:ascii="Arial Narrow" w:hAnsi="Arial Narrow" w:cs="Arial"/>
                <w:color w:val="auto"/>
                <w:sz w:val="20"/>
                <w:szCs w:val="20"/>
              </w:rPr>
              <w:t xml:space="preserve">two specs were created; </w:t>
            </w:r>
            <w:r w:rsidRPr="00F052CC">
              <w:rPr>
                <w:rFonts w:ascii="Arial Narrow" w:hAnsi="Arial Narrow" w:cs="Arial"/>
                <w:color w:val="auto"/>
                <w:sz w:val="20"/>
                <w:szCs w:val="20"/>
              </w:rPr>
              <w:t xml:space="preserve">one </w:t>
            </w:r>
            <w:r w:rsidR="00C86BCF" w:rsidRPr="00F052CC">
              <w:rPr>
                <w:rFonts w:ascii="Arial Narrow" w:hAnsi="Arial Narrow" w:cs="Arial"/>
                <w:color w:val="auto"/>
                <w:sz w:val="20"/>
                <w:szCs w:val="20"/>
              </w:rPr>
              <w:t xml:space="preserve">to describe requirements for </w:t>
            </w:r>
            <w:r w:rsidRPr="00F052CC">
              <w:rPr>
                <w:rFonts w:ascii="Arial Narrow" w:hAnsi="Arial Narrow" w:cs="Arial"/>
                <w:color w:val="auto"/>
                <w:sz w:val="20"/>
                <w:szCs w:val="20"/>
              </w:rPr>
              <w:t xml:space="preserve">when the Contractor obtains the CDPS-SCP Permit, one </w:t>
            </w:r>
            <w:r w:rsidR="00C86BCF" w:rsidRPr="00F052CC">
              <w:rPr>
                <w:rFonts w:ascii="Arial Narrow" w:hAnsi="Arial Narrow" w:cs="Arial"/>
                <w:color w:val="auto"/>
                <w:sz w:val="20"/>
                <w:szCs w:val="20"/>
              </w:rPr>
              <w:t xml:space="preserve">to describe requirements for </w:t>
            </w:r>
            <w:r w:rsidRPr="00F052CC">
              <w:rPr>
                <w:rFonts w:ascii="Arial Narrow" w:hAnsi="Arial Narrow" w:cs="Arial"/>
                <w:color w:val="auto"/>
                <w:sz w:val="20"/>
                <w:szCs w:val="20"/>
              </w:rPr>
              <w:t xml:space="preserve">when CDOT obtains the permit </w:t>
            </w:r>
          </w:p>
        </w:tc>
        <w:tc>
          <w:tcPr>
            <w:tcW w:w="2158" w:type="dxa"/>
            <w:vAlign w:val="center"/>
          </w:tcPr>
          <w:p w14:paraId="28662FDF" w14:textId="3FEF459E" w:rsidR="00381A35" w:rsidRPr="00F052CC" w:rsidRDefault="00250382" w:rsidP="00250382">
            <w:pPr>
              <w:pStyle w:val="body"/>
              <w:rPr>
                <w:rFonts w:ascii="Arial Narrow" w:hAnsi="Arial Narrow" w:cs="Arial"/>
                <w:color w:val="auto"/>
                <w:sz w:val="20"/>
                <w:szCs w:val="20"/>
              </w:rPr>
            </w:pPr>
            <w:r w:rsidRPr="00F052CC">
              <w:rPr>
                <w:rFonts w:ascii="Arial Narrow" w:hAnsi="Arial Narrow" w:cs="Arial"/>
                <w:color w:val="auto"/>
                <w:sz w:val="20"/>
                <w:szCs w:val="20"/>
              </w:rPr>
              <w:t>1</w:t>
            </w:r>
            <w:r w:rsidR="00BF1128" w:rsidRPr="00F052CC">
              <w:rPr>
                <w:rFonts w:ascii="Arial Narrow" w:hAnsi="Arial Narrow" w:cs="Arial"/>
                <w:color w:val="auto"/>
                <w:sz w:val="20"/>
                <w:szCs w:val="20"/>
              </w:rPr>
              <w:t>2/5/2014</w:t>
            </w:r>
          </w:p>
        </w:tc>
      </w:tr>
      <w:tr w:rsidR="00381A35" w:rsidRPr="00F052CC" w14:paraId="4C49A4CF" w14:textId="77777777" w:rsidTr="00BF1128">
        <w:trPr>
          <w:jc w:val="center"/>
        </w:trPr>
        <w:tc>
          <w:tcPr>
            <w:tcW w:w="1930" w:type="dxa"/>
            <w:vAlign w:val="center"/>
          </w:tcPr>
          <w:p w14:paraId="0FD1BC99" w14:textId="413465E9" w:rsidR="00381A35" w:rsidRPr="00F052CC" w:rsidRDefault="00ED6B33" w:rsidP="00ED6B33">
            <w:pPr>
              <w:pStyle w:val="body"/>
              <w:rPr>
                <w:rFonts w:ascii="Arial Narrow" w:hAnsi="Arial Narrow" w:cs="Arial"/>
                <w:color w:val="auto"/>
                <w:sz w:val="20"/>
                <w:szCs w:val="20"/>
              </w:rPr>
            </w:pPr>
            <w:r w:rsidRPr="00F052CC">
              <w:rPr>
                <w:rFonts w:ascii="Arial Narrow" w:hAnsi="Arial Narrow" w:cs="Arial"/>
                <w:color w:val="auto"/>
                <w:sz w:val="20"/>
                <w:szCs w:val="20"/>
              </w:rPr>
              <w:t>3</w:t>
            </w:r>
          </w:p>
        </w:tc>
        <w:tc>
          <w:tcPr>
            <w:tcW w:w="5611" w:type="dxa"/>
            <w:vAlign w:val="center"/>
          </w:tcPr>
          <w:p w14:paraId="7C3D003C" w14:textId="52BE9401" w:rsidR="00381A35" w:rsidRPr="00F052CC" w:rsidRDefault="00BF1128" w:rsidP="00250382">
            <w:pPr>
              <w:pStyle w:val="body"/>
              <w:rPr>
                <w:rFonts w:ascii="Arial Narrow" w:hAnsi="Arial Narrow" w:cs="Arial"/>
                <w:color w:val="auto"/>
                <w:sz w:val="20"/>
                <w:szCs w:val="20"/>
              </w:rPr>
            </w:pPr>
            <w:r w:rsidRPr="00F052CC">
              <w:rPr>
                <w:rFonts w:ascii="Arial Narrow" w:hAnsi="Arial Narrow" w:cs="Arial"/>
                <w:color w:val="auto"/>
                <w:sz w:val="20"/>
                <w:szCs w:val="20"/>
              </w:rPr>
              <w:t xml:space="preserve">Specs put on hold to address EPA audit report.  </w:t>
            </w:r>
            <w:r w:rsidR="00ED6B33" w:rsidRPr="00F052CC">
              <w:rPr>
                <w:rFonts w:ascii="Arial Narrow" w:hAnsi="Arial Narrow" w:cs="Arial"/>
                <w:color w:val="auto"/>
                <w:sz w:val="20"/>
                <w:szCs w:val="20"/>
              </w:rPr>
              <w:t>Respond to EPA Audit report by clarifying partial</w:t>
            </w:r>
            <w:r w:rsidR="00E161B1">
              <w:rPr>
                <w:rFonts w:ascii="Arial Narrow" w:hAnsi="Arial Narrow" w:cs="Arial"/>
                <w:color w:val="auto"/>
                <w:sz w:val="20"/>
                <w:szCs w:val="20"/>
              </w:rPr>
              <w:t xml:space="preserve"> acceptance of stormwater work and the inclusion of an Engineer’s punch list for maintenance.</w:t>
            </w:r>
          </w:p>
        </w:tc>
        <w:tc>
          <w:tcPr>
            <w:tcW w:w="2158" w:type="dxa"/>
            <w:vAlign w:val="center"/>
          </w:tcPr>
          <w:p w14:paraId="4B3F0903" w14:textId="594EA1AD" w:rsidR="00381A35" w:rsidRPr="00F052CC" w:rsidRDefault="00250382" w:rsidP="00BF1128">
            <w:pPr>
              <w:pStyle w:val="body"/>
              <w:rPr>
                <w:rFonts w:ascii="Arial Narrow" w:hAnsi="Arial Narrow" w:cs="Arial"/>
                <w:color w:val="auto"/>
                <w:sz w:val="20"/>
                <w:szCs w:val="20"/>
              </w:rPr>
            </w:pPr>
            <w:r w:rsidRPr="00F052CC">
              <w:rPr>
                <w:rFonts w:ascii="Arial Narrow" w:hAnsi="Arial Narrow" w:cs="Arial"/>
                <w:color w:val="auto"/>
                <w:sz w:val="20"/>
                <w:szCs w:val="20"/>
              </w:rPr>
              <w:t>1/13/2016</w:t>
            </w:r>
          </w:p>
        </w:tc>
      </w:tr>
    </w:tbl>
    <w:p w14:paraId="198F0161" w14:textId="77777777" w:rsidR="00381A35" w:rsidRDefault="00381A35" w:rsidP="0024537E">
      <w:pPr>
        <w:pStyle w:val="body"/>
        <w:rPr>
          <w:rFonts w:ascii="Verdana" w:hAnsi="Verdana"/>
          <w:color w:val="auto"/>
          <w:sz w:val="20"/>
          <w:szCs w:val="20"/>
        </w:rPr>
      </w:pPr>
    </w:p>
    <w:p w14:paraId="53A2BEB9" w14:textId="77777777" w:rsidR="00250382" w:rsidRDefault="00250382" w:rsidP="0024537E">
      <w:pPr>
        <w:pStyle w:val="body"/>
        <w:rPr>
          <w:rFonts w:ascii="Verdana" w:hAnsi="Verdana"/>
          <w:color w:val="auto"/>
          <w:sz w:val="20"/>
          <w:szCs w:val="20"/>
        </w:rPr>
      </w:pPr>
    </w:p>
    <w:p w14:paraId="257B99F2" w14:textId="386E1D33" w:rsidR="00250382" w:rsidRPr="00250382" w:rsidRDefault="00250382" w:rsidP="00250382">
      <w:pPr>
        <w:pStyle w:val="body"/>
        <w:jc w:val="center"/>
        <w:rPr>
          <w:rFonts w:ascii="Verdana" w:hAnsi="Verdana"/>
          <w:b/>
          <w:color w:val="auto"/>
          <w:sz w:val="20"/>
          <w:szCs w:val="20"/>
        </w:rPr>
      </w:pPr>
      <w:r w:rsidRPr="00250382">
        <w:rPr>
          <w:rFonts w:ascii="Verdana" w:hAnsi="Verdana"/>
          <w:b/>
          <w:color w:val="auto"/>
          <w:sz w:val="20"/>
          <w:szCs w:val="20"/>
        </w:rPr>
        <w:t>208 modifications</w:t>
      </w:r>
    </w:p>
    <w:p w14:paraId="3A610E4B" w14:textId="77777777" w:rsidR="00250382" w:rsidRDefault="00250382" w:rsidP="00250382">
      <w:pPr>
        <w:pStyle w:val="body"/>
        <w:jc w:val="center"/>
        <w:rPr>
          <w:rFonts w:ascii="Verdana" w:hAnsi="Verdana"/>
          <w:color w:val="auto"/>
          <w:sz w:val="20"/>
          <w:szCs w:val="20"/>
        </w:rPr>
      </w:pPr>
    </w:p>
    <w:tbl>
      <w:tblPr>
        <w:tblStyle w:val="TableGrid"/>
        <w:tblW w:w="9699" w:type="dxa"/>
        <w:jc w:val="center"/>
        <w:tblLook w:val="04A0" w:firstRow="1" w:lastRow="0" w:firstColumn="1" w:lastColumn="0" w:noHBand="0" w:noVBand="1"/>
      </w:tblPr>
      <w:tblGrid>
        <w:gridCol w:w="1930"/>
        <w:gridCol w:w="5611"/>
        <w:gridCol w:w="2158"/>
      </w:tblGrid>
      <w:tr w:rsidR="00250382" w:rsidRPr="00F052CC" w14:paraId="4C209811" w14:textId="77777777" w:rsidTr="001C53B2">
        <w:trPr>
          <w:jc w:val="center"/>
        </w:trPr>
        <w:tc>
          <w:tcPr>
            <w:tcW w:w="1930" w:type="dxa"/>
            <w:vAlign w:val="center"/>
          </w:tcPr>
          <w:p w14:paraId="1B1E89FC" w14:textId="77777777" w:rsidR="00250382" w:rsidRPr="00F052CC" w:rsidRDefault="00250382" w:rsidP="001C53B2">
            <w:pPr>
              <w:pStyle w:val="body"/>
              <w:rPr>
                <w:rFonts w:ascii="Arial Narrow" w:hAnsi="Arial Narrow" w:cs="Arial"/>
                <w:b/>
                <w:color w:val="auto"/>
                <w:sz w:val="20"/>
                <w:szCs w:val="20"/>
              </w:rPr>
            </w:pPr>
            <w:r w:rsidRPr="00F052CC">
              <w:rPr>
                <w:rFonts w:ascii="Arial Narrow" w:hAnsi="Arial Narrow" w:cs="Arial"/>
                <w:b/>
                <w:color w:val="auto"/>
                <w:sz w:val="20"/>
                <w:szCs w:val="20"/>
              </w:rPr>
              <w:t>Version</w:t>
            </w:r>
          </w:p>
        </w:tc>
        <w:tc>
          <w:tcPr>
            <w:tcW w:w="5611" w:type="dxa"/>
            <w:vAlign w:val="center"/>
          </w:tcPr>
          <w:p w14:paraId="7DA05B44" w14:textId="77777777" w:rsidR="00250382" w:rsidRPr="00F052CC" w:rsidRDefault="00250382" w:rsidP="001C53B2">
            <w:pPr>
              <w:pStyle w:val="body"/>
              <w:rPr>
                <w:rFonts w:ascii="Arial Narrow" w:hAnsi="Arial Narrow" w:cs="Arial"/>
                <w:b/>
                <w:color w:val="auto"/>
                <w:sz w:val="20"/>
                <w:szCs w:val="20"/>
              </w:rPr>
            </w:pPr>
            <w:r w:rsidRPr="00F052CC">
              <w:rPr>
                <w:rFonts w:ascii="Arial Narrow" w:hAnsi="Arial Narrow" w:cs="Arial"/>
                <w:b/>
                <w:color w:val="auto"/>
                <w:sz w:val="20"/>
                <w:szCs w:val="20"/>
              </w:rPr>
              <w:t>Reason modified</w:t>
            </w:r>
          </w:p>
        </w:tc>
        <w:tc>
          <w:tcPr>
            <w:tcW w:w="2158" w:type="dxa"/>
            <w:vAlign w:val="center"/>
          </w:tcPr>
          <w:p w14:paraId="0BDA2DED" w14:textId="77777777" w:rsidR="00250382" w:rsidRPr="00F052CC" w:rsidRDefault="00250382" w:rsidP="001C53B2">
            <w:pPr>
              <w:pStyle w:val="body"/>
              <w:rPr>
                <w:rFonts w:ascii="Arial Narrow" w:hAnsi="Arial Narrow" w:cs="Arial"/>
                <w:b/>
                <w:color w:val="auto"/>
                <w:sz w:val="20"/>
                <w:szCs w:val="20"/>
              </w:rPr>
            </w:pPr>
            <w:r w:rsidRPr="00F052CC">
              <w:rPr>
                <w:rFonts w:ascii="Arial Narrow" w:hAnsi="Arial Narrow" w:cs="Arial"/>
                <w:b/>
                <w:color w:val="auto"/>
                <w:sz w:val="20"/>
                <w:szCs w:val="20"/>
              </w:rPr>
              <w:t>Submitted to Spec Committee</w:t>
            </w:r>
          </w:p>
        </w:tc>
      </w:tr>
      <w:tr w:rsidR="00250382" w:rsidRPr="00F052CC" w14:paraId="1BC99C9D" w14:textId="77777777" w:rsidTr="001C53B2">
        <w:trPr>
          <w:jc w:val="center"/>
        </w:trPr>
        <w:tc>
          <w:tcPr>
            <w:tcW w:w="1930" w:type="dxa"/>
            <w:vAlign w:val="center"/>
          </w:tcPr>
          <w:p w14:paraId="19769C25" w14:textId="77777777" w:rsidR="00250382" w:rsidRPr="00F052CC" w:rsidRDefault="00250382" w:rsidP="001C53B2">
            <w:pPr>
              <w:pStyle w:val="body"/>
              <w:rPr>
                <w:rFonts w:ascii="Arial Narrow" w:hAnsi="Arial Narrow" w:cs="Arial"/>
                <w:color w:val="auto"/>
                <w:sz w:val="20"/>
                <w:szCs w:val="20"/>
              </w:rPr>
            </w:pPr>
            <w:r w:rsidRPr="00F052CC">
              <w:rPr>
                <w:rFonts w:ascii="Arial Narrow" w:hAnsi="Arial Narrow" w:cs="Arial"/>
                <w:color w:val="auto"/>
                <w:sz w:val="20"/>
                <w:szCs w:val="20"/>
              </w:rPr>
              <w:t>1</w:t>
            </w:r>
          </w:p>
        </w:tc>
        <w:tc>
          <w:tcPr>
            <w:tcW w:w="5611" w:type="dxa"/>
            <w:vAlign w:val="center"/>
          </w:tcPr>
          <w:p w14:paraId="7650F45B" w14:textId="6CEAF96A" w:rsidR="00250382" w:rsidRPr="00F052CC" w:rsidRDefault="001F5DA0" w:rsidP="00C86BCF">
            <w:pPr>
              <w:pStyle w:val="body"/>
              <w:rPr>
                <w:rFonts w:ascii="Arial Narrow" w:hAnsi="Arial Narrow" w:cs="Arial"/>
                <w:color w:val="auto"/>
                <w:sz w:val="20"/>
                <w:szCs w:val="20"/>
              </w:rPr>
            </w:pPr>
            <w:r w:rsidRPr="00F052CC">
              <w:rPr>
                <w:rFonts w:ascii="Arial Narrow" w:hAnsi="Arial Narrow" w:cs="Arial"/>
                <w:color w:val="auto"/>
                <w:sz w:val="20"/>
                <w:szCs w:val="20"/>
              </w:rPr>
              <w:t xml:space="preserve">Erosion Control Supervisor </w:t>
            </w:r>
            <w:r w:rsidR="00C86BCF" w:rsidRPr="00F052CC">
              <w:rPr>
                <w:rFonts w:ascii="Arial Narrow" w:hAnsi="Arial Narrow" w:cs="Arial"/>
                <w:color w:val="auto"/>
                <w:sz w:val="20"/>
                <w:szCs w:val="20"/>
              </w:rPr>
              <w:t xml:space="preserve">was changed </w:t>
            </w:r>
            <w:r w:rsidRPr="00F052CC">
              <w:rPr>
                <w:rFonts w:ascii="Arial Narrow" w:hAnsi="Arial Narrow" w:cs="Arial"/>
                <w:color w:val="auto"/>
                <w:sz w:val="20"/>
                <w:szCs w:val="20"/>
              </w:rPr>
              <w:t>to Transportation Erosion Control Supervisor training (TECS)</w:t>
            </w:r>
            <w:r w:rsidR="00C86BCF" w:rsidRPr="00F052CC">
              <w:rPr>
                <w:rFonts w:ascii="Arial Narrow" w:hAnsi="Arial Narrow" w:cs="Arial"/>
                <w:color w:val="auto"/>
                <w:sz w:val="20"/>
                <w:szCs w:val="20"/>
              </w:rPr>
              <w:t xml:space="preserve"> </w:t>
            </w:r>
            <w:r w:rsidRPr="00F052CC">
              <w:rPr>
                <w:rFonts w:ascii="Arial Narrow" w:hAnsi="Arial Narrow" w:cs="Arial"/>
                <w:color w:val="auto"/>
                <w:sz w:val="20"/>
                <w:szCs w:val="20"/>
              </w:rPr>
              <w:t xml:space="preserve">throughout the spec.  </w:t>
            </w:r>
            <w:r w:rsidR="00C86BCF" w:rsidRPr="00F052CC">
              <w:rPr>
                <w:rFonts w:ascii="Arial Narrow" w:hAnsi="Arial Narrow" w:cs="Arial"/>
                <w:color w:val="auto"/>
                <w:sz w:val="20"/>
                <w:szCs w:val="20"/>
              </w:rPr>
              <w:t>In addition, different levels of stabilization were defined.</w:t>
            </w:r>
          </w:p>
        </w:tc>
        <w:tc>
          <w:tcPr>
            <w:tcW w:w="2158" w:type="dxa"/>
            <w:vAlign w:val="center"/>
          </w:tcPr>
          <w:p w14:paraId="1ABB3AC0" w14:textId="77777777" w:rsidR="00250382" w:rsidRPr="00F052CC" w:rsidRDefault="00250382" w:rsidP="001C53B2">
            <w:pPr>
              <w:pStyle w:val="body"/>
              <w:rPr>
                <w:rFonts w:ascii="Arial Narrow" w:hAnsi="Arial Narrow" w:cs="Arial"/>
                <w:color w:val="auto"/>
                <w:sz w:val="20"/>
                <w:szCs w:val="20"/>
              </w:rPr>
            </w:pPr>
            <w:r w:rsidRPr="00F052CC">
              <w:rPr>
                <w:rFonts w:ascii="Arial Narrow" w:hAnsi="Arial Narrow" w:cs="Arial"/>
                <w:color w:val="auto"/>
                <w:sz w:val="20"/>
                <w:szCs w:val="20"/>
              </w:rPr>
              <w:t>9/19/2014</w:t>
            </w:r>
          </w:p>
        </w:tc>
      </w:tr>
      <w:tr w:rsidR="00250382" w:rsidRPr="00F052CC" w14:paraId="5CE67CA8" w14:textId="77777777" w:rsidTr="001C53B2">
        <w:trPr>
          <w:jc w:val="center"/>
        </w:trPr>
        <w:tc>
          <w:tcPr>
            <w:tcW w:w="1930" w:type="dxa"/>
            <w:vAlign w:val="center"/>
          </w:tcPr>
          <w:p w14:paraId="2089E3BE" w14:textId="77777777" w:rsidR="00250382" w:rsidRPr="00F052CC" w:rsidRDefault="00250382" w:rsidP="001C53B2">
            <w:pPr>
              <w:pStyle w:val="body"/>
              <w:rPr>
                <w:rFonts w:ascii="Arial Narrow" w:hAnsi="Arial Narrow" w:cs="Arial"/>
                <w:color w:val="auto"/>
                <w:sz w:val="20"/>
                <w:szCs w:val="20"/>
              </w:rPr>
            </w:pPr>
            <w:r w:rsidRPr="00F052CC">
              <w:rPr>
                <w:rFonts w:ascii="Arial Narrow" w:hAnsi="Arial Narrow" w:cs="Arial"/>
                <w:color w:val="auto"/>
                <w:sz w:val="20"/>
                <w:szCs w:val="20"/>
              </w:rPr>
              <w:t>2</w:t>
            </w:r>
          </w:p>
        </w:tc>
        <w:tc>
          <w:tcPr>
            <w:tcW w:w="5611" w:type="dxa"/>
            <w:vAlign w:val="center"/>
          </w:tcPr>
          <w:p w14:paraId="64F2A60B" w14:textId="147EB99F" w:rsidR="00250382" w:rsidRPr="00F052CC" w:rsidRDefault="001F5DA0" w:rsidP="00E161B1">
            <w:pPr>
              <w:pStyle w:val="body"/>
              <w:rPr>
                <w:rFonts w:ascii="Arial Narrow" w:hAnsi="Arial Narrow" w:cs="Arial"/>
                <w:color w:val="auto"/>
                <w:sz w:val="20"/>
                <w:szCs w:val="20"/>
              </w:rPr>
            </w:pPr>
            <w:r w:rsidRPr="00F052CC">
              <w:rPr>
                <w:rFonts w:ascii="Arial Narrow" w:hAnsi="Arial Narrow" w:cs="Arial"/>
                <w:color w:val="auto"/>
                <w:sz w:val="20"/>
                <w:szCs w:val="20"/>
              </w:rPr>
              <w:t>The need to have more than one TECS was identified.  It was decided to hav</w:t>
            </w:r>
            <w:r w:rsidR="00C86BCF" w:rsidRPr="00F052CC">
              <w:rPr>
                <w:rFonts w:ascii="Arial Narrow" w:hAnsi="Arial Narrow" w:cs="Arial"/>
                <w:color w:val="auto"/>
                <w:sz w:val="20"/>
                <w:szCs w:val="20"/>
              </w:rPr>
              <w:t xml:space="preserve">e one TECS for every 20 acres of work was defined.  Many of these </w:t>
            </w:r>
            <w:r w:rsidR="00E161B1">
              <w:rPr>
                <w:rFonts w:ascii="Arial Narrow" w:hAnsi="Arial Narrow" w:cs="Arial"/>
                <w:color w:val="auto"/>
                <w:sz w:val="20"/>
                <w:szCs w:val="20"/>
              </w:rPr>
              <w:t>modifications</w:t>
            </w:r>
            <w:r w:rsidR="00C86BCF" w:rsidRPr="00F052CC">
              <w:rPr>
                <w:rFonts w:ascii="Arial Narrow" w:hAnsi="Arial Narrow" w:cs="Arial"/>
                <w:color w:val="auto"/>
                <w:sz w:val="20"/>
                <w:szCs w:val="20"/>
              </w:rPr>
              <w:t xml:space="preserve"> were removed</w:t>
            </w:r>
            <w:r w:rsidR="00E161B1">
              <w:rPr>
                <w:rFonts w:ascii="Arial Narrow" w:hAnsi="Arial Narrow" w:cs="Arial"/>
                <w:color w:val="auto"/>
                <w:sz w:val="20"/>
                <w:szCs w:val="20"/>
              </w:rPr>
              <w:t xml:space="preserve"> or changed</w:t>
            </w:r>
            <w:r w:rsidR="00C86BCF" w:rsidRPr="00F052CC">
              <w:rPr>
                <w:rFonts w:ascii="Arial Narrow" w:hAnsi="Arial Narrow" w:cs="Arial"/>
                <w:color w:val="auto"/>
                <w:sz w:val="20"/>
                <w:szCs w:val="20"/>
              </w:rPr>
              <w:t xml:space="preserve"> because of the EPA audit</w:t>
            </w:r>
            <w:r w:rsidR="00E161B1">
              <w:rPr>
                <w:rFonts w:ascii="Arial Narrow" w:hAnsi="Arial Narrow" w:cs="Arial"/>
                <w:color w:val="auto"/>
                <w:sz w:val="20"/>
                <w:szCs w:val="20"/>
              </w:rPr>
              <w:t xml:space="preserve"> and need to address DBE concerns.</w:t>
            </w:r>
          </w:p>
        </w:tc>
        <w:tc>
          <w:tcPr>
            <w:tcW w:w="2158" w:type="dxa"/>
            <w:vAlign w:val="center"/>
          </w:tcPr>
          <w:p w14:paraId="4BD8F2C6" w14:textId="77777777" w:rsidR="00250382" w:rsidRPr="00F052CC" w:rsidRDefault="00250382" w:rsidP="001C53B2">
            <w:pPr>
              <w:pStyle w:val="body"/>
              <w:rPr>
                <w:rFonts w:ascii="Arial Narrow" w:hAnsi="Arial Narrow" w:cs="Arial"/>
                <w:color w:val="auto"/>
                <w:sz w:val="20"/>
                <w:szCs w:val="20"/>
              </w:rPr>
            </w:pPr>
            <w:r w:rsidRPr="00F052CC">
              <w:rPr>
                <w:rFonts w:ascii="Arial Narrow" w:hAnsi="Arial Narrow" w:cs="Arial"/>
                <w:color w:val="auto"/>
                <w:sz w:val="20"/>
                <w:szCs w:val="20"/>
              </w:rPr>
              <w:t>12/5/2014</w:t>
            </w:r>
          </w:p>
        </w:tc>
      </w:tr>
      <w:tr w:rsidR="00250382" w:rsidRPr="00F052CC" w14:paraId="769E84FE" w14:textId="77777777" w:rsidTr="001C53B2">
        <w:trPr>
          <w:jc w:val="center"/>
        </w:trPr>
        <w:tc>
          <w:tcPr>
            <w:tcW w:w="1930" w:type="dxa"/>
            <w:vAlign w:val="center"/>
          </w:tcPr>
          <w:p w14:paraId="114913FF" w14:textId="77777777" w:rsidR="00250382" w:rsidRPr="00F052CC" w:rsidRDefault="00250382" w:rsidP="001C53B2">
            <w:pPr>
              <w:pStyle w:val="body"/>
              <w:rPr>
                <w:rFonts w:ascii="Arial Narrow" w:hAnsi="Arial Narrow" w:cs="Arial"/>
                <w:color w:val="auto"/>
                <w:sz w:val="20"/>
                <w:szCs w:val="20"/>
              </w:rPr>
            </w:pPr>
            <w:r w:rsidRPr="00F052CC">
              <w:rPr>
                <w:rFonts w:ascii="Arial Narrow" w:hAnsi="Arial Narrow" w:cs="Arial"/>
                <w:color w:val="auto"/>
                <w:sz w:val="20"/>
                <w:szCs w:val="20"/>
              </w:rPr>
              <w:t>3</w:t>
            </w:r>
          </w:p>
        </w:tc>
        <w:tc>
          <w:tcPr>
            <w:tcW w:w="5611" w:type="dxa"/>
            <w:vAlign w:val="center"/>
          </w:tcPr>
          <w:p w14:paraId="3B90E4BF" w14:textId="1ACDC3B2" w:rsidR="00250382" w:rsidRPr="00F052CC" w:rsidRDefault="00C86BCF" w:rsidP="00E161B1">
            <w:pPr>
              <w:pStyle w:val="body"/>
              <w:rPr>
                <w:rFonts w:ascii="Arial Narrow" w:hAnsi="Arial Narrow" w:cs="Arial"/>
                <w:color w:val="auto"/>
                <w:sz w:val="20"/>
                <w:szCs w:val="20"/>
              </w:rPr>
            </w:pPr>
            <w:r w:rsidRPr="00F052CC">
              <w:rPr>
                <w:rFonts w:ascii="Arial Narrow" w:hAnsi="Arial Narrow" w:cs="Arial"/>
                <w:color w:val="auto"/>
                <w:sz w:val="20"/>
                <w:szCs w:val="20"/>
              </w:rPr>
              <w:t>In response to the EPA audit and subsequent comments from DBE subcontractors regarding the content and intent of the work, Erosion Control Management was defined as involving both Stormwater Administration by one individual acting as responsible charge, and Erosion Control Inspection involving one or more inspectors.  All of the individuals involved were required to be TECS certified</w:t>
            </w:r>
            <w:r w:rsidR="00E161B1">
              <w:rPr>
                <w:rFonts w:ascii="Arial Narrow" w:hAnsi="Arial Narrow" w:cs="Arial"/>
                <w:color w:val="auto"/>
                <w:sz w:val="20"/>
                <w:szCs w:val="20"/>
              </w:rPr>
              <w:t>, even though none of them are in a supervisory role</w:t>
            </w:r>
            <w:r w:rsidRPr="00F052CC">
              <w:rPr>
                <w:rFonts w:ascii="Arial Narrow" w:hAnsi="Arial Narrow" w:cs="Arial"/>
                <w:color w:val="auto"/>
                <w:sz w:val="20"/>
                <w:szCs w:val="20"/>
              </w:rPr>
              <w:t xml:space="preserve">.  In addition, the EPA audit made it necessary to clearly define and require liquidated damages and the implementation of stop work </w:t>
            </w:r>
            <w:r w:rsidR="00F052CC" w:rsidRPr="00F052CC">
              <w:rPr>
                <w:rFonts w:ascii="Arial Narrow" w:hAnsi="Arial Narrow" w:cs="Arial"/>
                <w:color w:val="auto"/>
                <w:sz w:val="20"/>
                <w:szCs w:val="20"/>
              </w:rPr>
              <w:t>o</w:t>
            </w:r>
            <w:r w:rsidRPr="00F052CC">
              <w:rPr>
                <w:rFonts w:ascii="Arial Narrow" w:hAnsi="Arial Narrow" w:cs="Arial"/>
                <w:color w:val="auto"/>
                <w:sz w:val="20"/>
                <w:szCs w:val="20"/>
              </w:rPr>
              <w:t>rders for fail</w:t>
            </w:r>
            <w:r w:rsidR="00E161B1">
              <w:rPr>
                <w:rFonts w:ascii="Arial Narrow" w:hAnsi="Arial Narrow" w:cs="Arial"/>
                <w:color w:val="auto"/>
                <w:sz w:val="20"/>
                <w:szCs w:val="20"/>
              </w:rPr>
              <w:t>ure to perform erosion control, and deferment of these, when required.</w:t>
            </w:r>
            <w:r w:rsidR="00250382" w:rsidRPr="00F052CC">
              <w:rPr>
                <w:rFonts w:ascii="Arial Narrow" w:hAnsi="Arial Narrow" w:cs="Arial"/>
                <w:color w:val="auto"/>
                <w:sz w:val="20"/>
                <w:szCs w:val="20"/>
              </w:rPr>
              <w:t xml:space="preserve"> </w:t>
            </w:r>
          </w:p>
        </w:tc>
        <w:tc>
          <w:tcPr>
            <w:tcW w:w="2158" w:type="dxa"/>
            <w:vAlign w:val="center"/>
          </w:tcPr>
          <w:p w14:paraId="40A43553" w14:textId="77777777" w:rsidR="00250382" w:rsidRPr="00F052CC" w:rsidRDefault="00250382" w:rsidP="001C53B2">
            <w:pPr>
              <w:pStyle w:val="body"/>
              <w:rPr>
                <w:rFonts w:ascii="Arial Narrow" w:hAnsi="Arial Narrow" w:cs="Arial"/>
                <w:color w:val="auto"/>
                <w:sz w:val="20"/>
                <w:szCs w:val="20"/>
              </w:rPr>
            </w:pPr>
            <w:r w:rsidRPr="00F052CC">
              <w:rPr>
                <w:rFonts w:ascii="Arial Narrow" w:hAnsi="Arial Narrow" w:cs="Arial"/>
                <w:color w:val="auto"/>
                <w:sz w:val="20"/>
                <w:szCs w:val="20"/>
              </w:rPr>
              <w:t>1/13/2016</w:t>
            </w:r>
          </w:p>
        </w:tc>
      </w:tr>
    </w:tbl>
    <w:p w14:paraId="11CDB17C" w14:textId="4485DE74" w:rsidR="00250382" w:rsidRPr="009217F8" w:rsidRDefault="00250382" w:rsidP="0024537E">
      <w:pPr>
        <w:pStyle w:val="body"/>
        <w:rPr>
          <w:rFonts w:ascii="Verdana" w:hAnsi="Verdana"/>
          <w:color w:val="auto"/>
          <w:sz w:val="20"/>
          <w:szCs w:val="20"/>
        </w:rPr>
      </w:pPr>
    </w:p>
    <w:p w14:paraId="6044A86E" w14:textId="77777777" w:rsidR="0024537E" w:rsidRPr="009217F8" w:rsidRDefault="0024537E" w:rsidP="0024537E">
      <w:pPr>
        <w:pStyle w:val="body"/>
        <w:rPr>
          <w:rFonts w:ascii="Verdana" w:hAnsi="Verdana"/>
          <w:color w:val="auto"/>
          <w:sz w:val="20"/>
          <w:szCs w:val="20"/>
        </w:rPr>
      </w:pPr>
    </w:p>
    <w:p w14:paraId="5D3484FA" w14:textId="00757F88" w:rsidR="00370CDA" w:rsidRDefault="00F052CC" w:rsidP="00F052CC">
      <w:pPr>
        <w:pStyle w:val="body"/>
        <w:ind w:right="0"/>
        <w:rPr>
          <w:rFonts w:ascii="Verdana" w:hAnsi="Verdana"/>
          <w:color w:val="auto"/>
          <w:sz w:val="20"/>
          <w:szCs w:val="20"/>
        </w:rPr>
      </w:pPr>
      <w:r>
        <w:rPr>
          <w:rFonts w:ascii="Verdana" w:hAnsi="Verdana"/>
          <w:color w:val="auto"/>
          <w:sz w:val="20"/>
          <w:szCs w:val="20"/>
        </w:rPr>
        <w:t xml:space="preserve">Please note the DBE issues, which took place prior to the third </w:t>
      </w:r>
      <w:r w:rsidR="001F1915">
        <w:rPr>
          <w:rFonts w:ascii="Verdana" w:hAnsi="Verdana"/>
          <w:color w:val="auto"/>
          <w:sz w:val="20"/>
          <w:szCs w:val="20"/>
        </w:rPr>
        <w:t xml:space="preserve">review of the special provisions, </w:t>
      </w:r>
      <w:r>
        <w:rPr>
          <w:rFonts w:ascii="Verdana" w:hAnsi="Verdana"/>
          <w:color w:val="auto"/>
          <w:sz w:val="20"/>
          <w:szCs w:val="20"/>
        </w:rPr>
        <w:t>significantly modified the Revision of Section 208 standard special provision.  The intent of Erosion Control Management</w:t>
      </w:r>
      <w:r w:rsidR="00942F57">
        <w:rPr>
          <w:rFonts w:ascii="Verdana" w:hAnsi="Verdana"/>
          <w:color w:val="auto"/>
          <w:sz w:val="20"/>
          <w:szCs w:val="20"/>
        </w:rPr>
        <w:t xml:space="preserve"> remained the same</w:t>
      </w:r>
      <w:r>
        <w:rPr>
          <w:rFonts w:ascii="Verdana" w:hAnsi="Verdana"/>
          <w:color w:val="auto"/>
          <w:sz w:val="20"/>
          <w:szCs w:val="20"/>
        </w:rPr>
        <w:t>, paying for both stormwater administration and erosion control inspection, along with work necessary for the maintenance and finalization of the Stormwater Management Plan notebook as required by EPA and CDPHE.  The concern was</w:t>
      </w:r>
      <w:r w:rsidR="00942F57">
        <w:rPr>
          <w:rFonts w:ascii="Verdana" w:hAnsi="Verdana"/>
          <w:color w:val="auto"/>
          <w:sz w:val="20"/>
          <w:szCs w:val="20"/>
        </w:rPr>
        <w:t>, however,</w:t>
      </w:r>
      <w:r>
        <w:rPr>
          <w:rFonts w:ascii="Verdana" w:hAnsi="Verdana"/>
          <w:color w:val="auto"/>
          <w:sz w:val="20"/>
          <w:szCs w:val="20"/>
        </w:rPr>
        <w:t xml:space="preserve"> that the language in Version 2 </w:t>
      </w:r>
      <w:r w:rsidR="00942F57">
        <w:rPr>
          <w:rFonts w:ascii="Verdana" w:hAnsi="Verdana"/>
          <w:color w:val="auto"/>
          <w:sz w:val="20"/>
          <w:szCs w:val="20"/>
        </w:rPr>
        <w:t>could be taken to mean</w:t>
      </w:r>
      <w:r>
        <w:rPr>
          <w:rFonts w:ascii="Verdana" w:hAnsi="Verdana"/>
          <w:color w:val="auto"/>
          <w:sz w:val="20"/>
          <w:szCs w:val="20"/>
        </w:rPr>
        <w:t xml:space="preserve"> that subcontractors had decision-making authority, which is not true in the case of any project.  Consequently the language was clarified </w:t>
      </w:r>
      <w:r w:rsidR="00942F57">
        <w:rPr>
          <w:rFonts w:ascii="Verdana" w:hAnsi="Verdana"/>
          <w:color w:val="auto"/>
          <w:sz w:val="20"/>
          <w:szCs w:val="20"/>
        </w:rPr>
        <w:t>accordingly, resulting in a virtual rewrite of the text from Version 2.  Hence, no changes are shown for Version 2 in the 208 special provision.</w:t>
      </w:r>
    </w:p>
    <w:p w14:paraId="6C368DD0" w14:textId="77777777" w:rsidR="00942F57" w:rsidRDefault="00942F57" w:rsidP="00F052CC">
      <w:pPr>
        <w:pStyle w:val="body"/>
        <w:ind w:right="0"/>
        <w:rPr>
          <w:rFonts w:ascii="Verdana" w:hAnsi="Verdana"/>
          <w:color w:val="auto"/>
          <w:sz w:val="20"/>
          <w:szCs w:val="20"/>
        </w:rPr>
      </w:pPr>
    </w:p>
    <w:p w14:paraId="75387682" w14:textId="20775AB3" w:rsidR="00942F57" w:rsidRDefault="00942F57" w:rsidP="00F052CC">
      <w:pPr>
        <w:pStyle w:val="body"/>
        <w:ind w:right="0"/>
        <w:rPr>
          <w:rFonts w:ascii="Verdana" w:hAnsi="Verdana"/>
          <w:color w:val="auto"/>
          <w:sz w:val="20"/>
          <w:szCs w:val="20"/>
        </w:rPr>
      </w:pPr>
      <w:r>
        <w:rPr>
          <w:rFonts w:ascii="Verdana" w:hAnsi="Verdana"/>
          <w:color w:val="auto"/>
          <w:sz w:val="20"/>
          <w:szCs w:val="20"/>
        </w:rPr>
        <w:t>The following attachments summarize all the changes which have taken place and show them as highlighted text in the issuance version of the two specs.</w:t>
      </w:r>
    </w:p>
    <w:p w14:paraId="12274EDE" w14:textId="77777777" w:rsidR="00942F57" w:rsidRDefault="00942F57" w:rsidP="00F052CC">
      <w:pPr>
        <w:pStyle w:val="body"/>
        <w:ind w:right="0"/>
        <w:rPr>
          <w:rFonts w:ascii="Verdana" w:hAnsi="Verdana"/>
          <w:color w:val="auto"/>
          <w:sz w:val="20"/>
          <w:szCs w:val="20"/>
        </w:rPr>
      </w:pPr>
    </w:p>
    <w:p w14:paraId="460F6766" w14:textId="5EB84DC3" w:rsidR="00942F57" w:rsidRDefault="00942F57" w:rsidP="00F052CC">
      <w:pPr>
        <w:pStyle w:val="body"/>
        <w:ind w:right="0"/>
        <w:rPr>
          <w:rFonts w:ascii="Verdana" w:hAnsi="Verdana"/>
          <w:color w:val="auto"/>
          <w:sz w:val="20"/>
          <w:szCs w:val="20"/>
        </w:rPr>
      </w:pPr>
      <w:r>
        <w:rPr>
          <w:rFonts w:ascii="Verdana" w:hAnsi="Verdana"/>
          <w:color w:val="auto"/>
          <w:sz w:val="20"/>
          <w:szCs w:val="20"/>
        </w:rPr>
        <w:t xml:space="preserve">Your comments on these documents will be invaluable in improving the content and overall </w:t>
      </w:r>
      <w:r w:rsidR="00E161B1">
        <w:rPr>
          <w:rFonts w:ascii="Verdana" w:hAnsi="Verdana"/>
          <w:color w:val="auto"/>
          <w:sz w:val="20"/>
          <w:szCs w:val="20"/>
        </w:rPr>
        <w:t>effectiveness of these special provisions.</w:t>
      </w:r>
    </w:p>
    <w:p w14:paraId="5CA3CCF2" w14:textId="77777777" w:rsidR="00E161B1" w:rsidRDefault="00E161B1" w:rsidP="00F052CC">
      <w:pPr>
        <w:pStyle w:val="body"/>
        <w:ind w:right="0"/>
        <w:rPr>
          <w:rFonts w:ascii="Verdana" w:hAnsi="Verdana"/>
          <w:color w:val="auto"/>
          <w:sz w:val="20"/>
          <w:szCs w:val="20"/>
        </w:rPr>
      </w:pPr>
    </w:p>
    <w:p w14:paraId="12FA44FF" w14:textId="1D29E70C" w:rsidR="00E161B1" w:rsidRDefault="00E161B1" w:rsidP="00F052CC">
      <w:pPr>
        <w:pStyle w:val="body"/>
        <w:ind w:right="0"/>
        <w:rPr>
          <w:rFonts w:ascii="Verdana" w:hAnsi="Verdana"/>
          <w:color w:val="auto"/>
          <w:sz w:val="20"/>
          <w:szCs w:val="20"/>
        </w:rPr>
      </w:pPr>
      <w:r>
        <w:rPr>
          <w:rFonts w:ascii="Verdana" w:hAnsi="Verdana"/>
          <w:color w:val="auto"/>
          <w:sz w:val="20"/>
          <w:szCs w:val="20"/>
        </w:rPr>
        <w:t>Thank you.</w:t>
      </w:r>
    </w:p>
    <w:p w14:paraId="5F8C1C63" w14:textId="77777777" w:rsidR="00E161B1" w:rsidRDefault="00E161B1" w:rsidP="00F052CC">
      <w:pPr>
        <w:pStyle w:val="body"/>
        <w:ind w:right="0"/>
        <w:rPr>
          <w:rFonts w:ascii="Verdana" w:hAnsi="Verdana"/>
          <w:color w:val="auto"/>
          <w:sz w:val="20"/>
          <w:szCs w:val="20"/>
        </w:rPr>
      </w:pPr>
    </w:p>
    <w:p w14:paraId="6B916C1B" w14:textId="44ED4337" w:rsidR="00E161B1" w:rsidRDefault="00E161B1">
      <w:pPr>
        <w:rPr>
          <w:rFonts w:ascii="Verdana" w:hAnsi="Verdana"/>
          <w:noProof/>
          <w:sz w:val="20"/>
          <w:szCs w:val="20"/>
        </w:rPr>
      </w:pPr>
      <w:r>
        <w:rPr>
          <w:rFonts w:ascii="Verdana" w:hAnsi="Verdana"/>
          <w:sz w:val="20"/>
          <w:szCs w:val="20"/>
        </w:rPr>
        <w:br w:type="page"/>
      </w:r>
    </w:p>
    <w:p w14:paraId="3CDF5E87" w14:textId="77777777" w:rsidR="00E161B1" w:rsidRDefault="00E161B1">
      <w:pPr>
        <w:rPr>
          <w:sz w:val="22"/>
        </w:rPr>
      </w:pPr>
    </w:p>
    <w:p w14:paraId="603A338A" w14:textId="77777777" w:rsidR="00E161B1" w:rsidRDefault="00E161B1"/>
    <w:p w14:paraId="33D80E73" w14:textId="77777777" w:rsidR="00E161B1" w:rsidRPr="00C93BA4" w:rsidRDefault="00E161B1">
      <w:pPr>
        <w:rPr>
          <w:rFonts w:ascii="Verdana" w:hAnsi="Verdana"/>
        </w:rPr>
      </w:pPr>
      <w:r w:rsidRPr="00C93BA4">
        <w:rPr>
          <w:rFonts w:ascii="Verdana" w:hAnsi="Verdana"/>
          <w:highlight w:val="yellow"/>
        </w:rPr>
        <w:t>Version 1 modifications: Change Spill Prevention, Control and Countermeasure to Spill Response Plan and define new requirements</w:t>
      </w:r>
      <w:r w:rsidRPr="00C93BA4">
        <w:rPr>
          <w:rFonts w:ascii="Verdana" w:hAnsi="Verdana"/>
        </w:rPr>
        <w:t>.</w:t>
      </w:r>
    </w:p>
    <w:p w14:paraId="02AF190A" w14:textId="77777777" w:rsidR="00E161B1" w:rsidRPr="00C93BA4" w:rsidRDefault="00E161B1">
      <w:pPr>
        <w:rPr>
          <w:rFonts w:ascii="Verdana" w:hAnsi="Verdana"/>
        </w:rPr>
      </w:pPr>
    </w:p>
    <w:p w14:paraId="12603E25" w14:textId="77777777" w:rsidR="00E161B1" w:rsidRPr="00C93BA4" w:rsidRDefault="00E161B1">
      <w:pPr>
        <w:rPr>
          <w:rFonts w:ascii="Verdana" w:hAnsi="Verdana"/>
          <w:highlight w:val="green"/>
        </w:rPr>
      </w:pPr>
      <w:r w:rsidRPr="00C93BA4">
        <w:rPr>
          <w:rFonts w:ascii="Verdana" w:hAnsi="Verdana"/>
          <w:highlight w:val="green"/>
        </w:rPr>
        <w:t>Version 2 modifications:</w:t>
      </w:r>
    </w:p>
    <w:p w14:paraId="113CDD0D" w14:textId="77777777" w:rsidR="00E161B1" w:rsidRPr="00C93BA4" w:rsidRDefault="00E161B1" w:rsidP="00D72DAF">
      <w:pPr>
        <w:pStyle w:val="ListParagraph"/>
        <w:numPr>
          <w:ilvl w:val="0"/>
          <w:numId w:val="9"/>
        </w:numPr>
        <w:rPr>
          <w:rFonts w:ascii="Verdana" w:hAnsi="Verdana"/>
          <w:sz w:val="20"/>
          <w:szCs w:val="20"/>
          <w:highlight w:val="green"/>
        </w:rPr>
      </w:pPr>
      <w:r w:rsidRPr="00C93BA4">
        <w:rPr>
          <w:rFonts w:ascii="Verdana" w:hAnsi="Verdana"/>
          <w:sz w:val="20"/>
          <w:szCs w:val="20"/>
          <w:highlight w:val="green"/>
        </w:rPr>
        <w:t>Create definitions</w:t>
      </w:r>
    </w:p>
    <w:p w14:paraId="66F8EA67" w14:textId="77777777" w:rsidR="00E161B1" w:rsidRPr="00C93BA4" w:rsidRDefault="00E161B1" w:rsidP="00D72DAF">
      <w:pPr>
        <w:pStyle w:val="ListParagraph"/>
        <w:numPr>
          <w:ilvl w:val="0"/>
          <w:numId w:val="9"/>
        </w:numPr>
        <w:rPr>
          <w:rFonts w:ascii="Verdana" w:hAnsi="Verdana"/>
          <w:sz w:val="20"/>
          <w:szCs w:val="20"/>
          <w:highlight w:val="green"/>
        </w:rPr>
      </w:pPr>
      <w:r w:rsidRPr="00C93BA4">
        <w:rPr>
          <w:rFonts w:ascii="Verdana" w:hAnsi="Verdana"/>
          <w:sz w:val="20"/>
          <w:szCs w:val="20"/>
          <w:highlight w:val="green"/>
        </w:rPr>
        <w:t>Define requirements of Method Statement for Containing Pollutant Byproducts</w:t>
      </w:r>
    </w:p>
    <w:p w14:paraId="76455179" w14:textId="77777777" w:rsidR="00E161B1" w:rsidRPr="00C93BA4" w:rsidRDefault="00E161B1" w:rsidP="00D72DAF">
      <w:pPr>
        <w:pStyle w:val="ListParagraph"/>
        <w:numPr>
          <w:ilvl w:val="0"/>
          <w:numId w:val="9"/>
        </w:numPr>
        <w:rPr>
          <w:rFonts w:ascii="Verdana" w:hAnsi="Verdana"/>
          <w:sz w:val="20"/>
          <w:szCs w:val="20"/>
          <w:highlight w:val="green"/>
        </w:rPr>
      </w:pPr>
      <w:r w:rsidRPr="00C93BA4">
        <w:rPr>
          <w:rFonts w:ascii="Verdana" w:hAnsi="Verdana"/>
          <w:sz w:val="20"/>
          <w:szCs w:val="20"/>
          <w:highlight w:val="green"/>
        </w:rPr>
        <w:t>Clarified requirements of Colorado Water Quality Control Act Regulation 5 CCR 1002-61 for spill reporting</w:t>
      </w:r>
    </w:p>
    <w:p w14:paraId="5C5389EA" w14:textId="77777777" w:rsidR="00E161B1" w:rsidRDefault="00E161B1" w:rsidP="00D72DAF">
      <w:pPr>
        <w:pStyle w:val="ListParagraph"/>
        <w:numPr>
          <w:ilvl w:val="0"/>
          <w:numId w:val="9"/>
        </w:numPr>
        <w:rPr>
          <w:rFonts w:ascii="Verdana" w:hAnsi="Verdana"/>
          <w:sz w:val="20"/>
          <w:szCs w:val="20"/>
          <w:highlight w:val="green"/>
        </w:rPr>
      </w:pPr>
      <w:r w:rsidRPr="00C93BA4">
        <w:rPr>
          <w:rFonts w:ascii="Verdana" w:hAnsi="Verdana"/>
          <w:sz w:val="20"/>
          <w:szCs w:val="20"/>
          <w:highlight w:val="green"/>
        </w:rPr>
        <w:t>Added requirement for vehicles and equipment to be free of debris associated with noxious weeds and invasive species.</w:t>
      </w:r>
    </w:p>
    <w:p w14:paraId="0BDEB2B3" w14:textId="77777777" w:rsidR="00E161B1" w:rsidRDefault="00E161B1" w:rsidP="00D72DAF">
      <w:pPr>
        <w:pStyle w:val="ListParagraph"/>
        <w:numPr>
          <w:ilvl w:val="0"/>
          <w:numId w:val="9"/>
        </w:numPr>
        <w:rPr>
          <w:rFonts w:ascii="Verdana" w:hAnsi="Verdana"/>
          <w:sz w:val="20"/>
          <w:szCs w:val="20"/>
          <w:highlight w:val="green"/>
        </w:rPr>
      </w:pPr>
      <w:r>
        <w:rPr>
          <w:rFonts w:ascii="Verdana" w:hAnsi="Verdana"/>
          <w:sz w:val="20"/>
          <w:szCs w:val="20"/>
          <w:highlight w:val="green"/>
        </w:rPr>
        <w:t>Created two options for the CDPS-SCP license; one in which CDOT obtains the permit, the other in which the Contractor obtains the permit</w:t>
      </w:r>
    </w:p>
    <w:p w14:paraId="797A2496" w14:textId="77777777" w:rsidR="00E161B1" w:rsidRPr="00C93BA4" w:rsidRDefault="00E161B1" w:rsidP="001C53B2">
      <w:pPr>
        <w:rPr>
          <w:rFonts w:ascii="Verdana" w:hAnsi="Verdana"/>
          <w:highlight w:val="cyan"/>
        </w:rPr>
      </w:pPr>
      <w:r w:rsidRPr="00C93BA4">
        <w:rPr>
          <w:rFonts w:ascii="Verdana" w:hAnsi="Verdana"/>
          <w:highlight w:val="cyan"/>
        </w:rPr>
        <w:t xml:space="preserve">Version 3 modifications: </w:t>
      </w:r>
    </w:p>
    <w:p w14:paraId="5DDA8B19" w14:textId="77777777" w:rsidR="00E161B1" w:rsidRPr="00C93BA4" w:rsidRDefault="00E161B1" w:rsidP="001C53B2">
      <w:pPr>
        <w:rPr>
          <w:rFonts w:ascii="Verdana" w:hAnsi="Verdana"/>
          <w:highlight w:val="cyan"/>
        </w:rPr>
      </w:pPr>
    </w:p>
    <w:p w14:paraId="24171A9F" w14:textId="77777777" w:rsidR="00E161B1" w:rsidRPr="00C93BA4" w:rsidRDefault="00E161B1" w:rsidP="00D72DAF">
      <w:pPr>
        <w:pStyle w:val="ListParagraph"/>
        <w:numPr>
          <w:ilvl w:val="0"/>
          <w:numId w:val="10"/>
        </w:numPr>
        <w:rPr>
          <w:rFonts w:ascii="Verdana" w:hAnsi="Verdana"/>
          <w:sz w:val="20"/>
          <w:szCs w:val="20"/>
          <w:highlight w:val="cyan"/>
        </w:rPr>
      </w:pPr>
      <w:r w:rsidRPr="00C93BA4">
        <w:rPr>
          <w:rFonts w:ascii="Verdana" w:hAnsi="Verdana"/>
          <w:sz w:val="20"/>
          <w:szCs w:val="20"/>
          <w:highlight w:val="cyan"/>
        </w:rPr>
        <w:t>Defined requirements for partial acceptance of stormwater work</w:t>
      </w:r>
    </w:p>
    <w:p w14:paraId="256505C1" w14:textId="77777777" w:rsidR="00E161B1" w:rsidRPr="00C93BA4" w:rsidRDefault="00E161B1" w:rsidP="00D72DAF">
      <w:pPr>
        <w:pStyle w:val="ListParagraph"/>
        <w:numPr>
          <w:ilvl w:val="0"/>
          <w:numId w:val="10"/>
        </w:numPr>
        <w:rPr>
          <w:rFonts w:ascii="Verdana" w:hAnsi="Verdana"/>
          <w:sz w:val="20"/>
          <w:szCs w:val="20"/>
          <w:highlight w:val="cyan"/>
        </w:rPr>
      </w:pPr>
      <w:r w:rsidRPr="00C93BA4">
        <w:rPr>
          <w:rFonts w:ascii="Verdana" w:hAnsi="Verdana"/>
          <w:sz w:val="20"/>
          <w:szCs w:val="20"/>
          <w:highlight w:val="cyan"/>
        </w:rPr>
        <w:t>Clarified Punch List and walkthrough</w:t>
      </w:r>
    </w:p>
    <w:p w14:paraId="2F9A753C" w14:textId="77777777" w:rsidR="00E161B1" w:rsidRPr="00C93BA4" w:rsidRDefault="00E161B1" w:rsidP="001C53B2">
      <w:pPr>
        <w:rPr>
          <w:rFonts w:ascii="Verdana" w:hAnsi="Verdana"/>
          <w:highlight w:val="green"/>
        </w:rPr>
      </w:pPr>
    </w:p>
    <w:p w14:paraId="53905A82" w14:textId="77777777" w:rsidR="00E161B1" w:rsidRDefault="00E161B1">
      <w:r>
        <w:br w:type="page"/>
      </w:r>
    </w:p>
    <w:p w14:paraId="0DFD9C2C" w14:textId="7C47F390" w:rsidR="00E161B1" w:rsidRPr="00E161B1" w:rsidRDefault="00E161B1" w:rsidP="00E161B1">
      <w:pPr>
        <w:tabs>
          <w:tab w:val="left" w:pos="-720"/>
          <w:tab w:val="left" w:pos="-360"/>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0"/>
          <w:szCs w:val="20"/>
        </w:rPr>
      </w:pPr>
      <w:r w:rsidRPr="00E161B1">
        <w:rPr>
          <w:rFonts w:ascii="Arial" w:hAnsi="Arial" w:cs="Arial"/>
          <w:sz w:val="20"/>
          <w:szCs w:val="20"/>
        </w:rPr>
        <w:lastRenderedPageBreak/>
        <w:t>REVISION OF SECTION 107</w:t>
      </w:r>
    </w:p>
    <w:p w14:paraId="32DA5051" w14:textId="6F57C7BB" w:rsidR="00E161B1" w:rsidRPr="00E161B1" w:rsidRDefault="00E161B1" w:rsidP="00E161B1">
      <w:pPr>
        <w:tabs>
          <w:tab w:val="left" w:pos="-720"/>
          <w:tab w:val="left" w:pos="-360"/>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0"/>
          <w:szCs w:val="20"/>
        </w:rPr>
      </w:pPr>
      <w:r w:rsidRPr="00E161B1">
        <w:rPr>
          <w:rFonts w:ascii="Arial" w:hAnsi="Arial" w:cs="Arial"/>
          <w:sz w:val="20"/>
          <w:szCs w:val="20"/>
        </w:rPr>
        <w:t>WATER QUALITY CONTROL</w:t>
      </w:r>
    </w:p>
    <w:p w14:paraId="555D0219" w14:textId="77777777" w:rsidR="00E161B1" w:rsidRPr="00E161B1" w:rsidRDefault="00E161B1" w:rsidP="001C53B2">
      <w:pPr>
        <w:tabs>
          <w:tab w:val="left" w:pos="-720"/>
          <w:tab w:val="left" w:pos="-360"/>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14:paraId="63ED13A7" w14:textId="77777777" w:rsidR="00E161B1" w:rsidRPr="00E161B1" w:rsidRDefault="00E161B1" w:rsidP="001C53B2">
      <w:pPr>
        <w:tabs>
          <w:tab w:val="left" w:pos="-720"/>
          <w:tab w:val="left" w:pos="-360"/>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E161B1">
        <w:rPr>
          <w:rFonts w:ascii="Arial" w:hAnsi="Arial" w:cs="Arial"/>
          <w:sz w:val="20"/>
          <w:szCs w:val="20"/>
        </w:rPr>
        <w:t>Section 107 of the Standard Specifications is hereby revised for this project as follows:</w:t>
      </w:r>
    </w:p>
    <w:p w14:paraId="1917D320" w14:textId="77777777" w:rsidR="00E161B1" w:rsidRPr="00E161B1" w:rsidRDefault="00E161B1" w:rsidP="001C53B2">
      <w:pPr>
        <w:tabs>
          <w:tab w:val="left" w:pos="-720"/>
          <w:tab w:val="left" w:pos="-360"/>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14:paraId="420B23DA" w14:textId="77777777" w:rsidR="00E161B1" w:rsidRPr="00E161B1" w:rsidRDefault="00E161B1" w:rsidP="001C53B2">
      <w:pPr>
        <w:tabs>
          <w:tab w:val="left" w:pos="-720"/>
          <w:tab w:val="left" w:pos="-360"/>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E161B1">
        <w:rPr>
          <w:rFonts w:ascii="Arial" w:hAnsi="Arial" w:cs="Arial"/>
          <w:sz w:val="20"/>
          <w:szCs w:val="20"/>
        </w:rPr>
        <w:t>Delete subsection 107.25 and replace with the following:</w:t>
      </w:r>
    </w:p>
    <w:p w14:paraId="406B48FF" w14:textId="77777777" w:rsidR="00E161B1" w:rsidRPr="00E161B1" w:rsidRDefault="00E161B1">
      <w:pPr>
        <w:rPr>
          <w:rFonts w:ascii="Arial" w:eastAsia="Calibri" w:hAnsi="Arial" w:cs="Arial"/>
          <w:b/>
          <w:bCs/>
          <w:sz w:val="20"/>
          <w:szCs w:val="20"/>
        </w:rPr>
      </w:pPr>
    </w:p>
    <w:p w14:paraId="6EDC4091" w14:textId="77777777" w:rsidR="00E161B1" w:rsidRPr="00E161B1" w:rsidRDefault="00E161B1" w:rsidP="001C53B2">
      <w:pPr>
        <w:pStyle w:val="NoSpacing"/>
        <w:rPr>
          <w:rFonts w:ascii="Arial" w:hAnsi="Arial" w:cs="Arial"/>
          <w:sz w:val="20"/>
          <w:szCs w:val="20"/>
        </w:rPr>
      </w:pPr>
      <w:r w:rsidRPr="00E161B1">
        <w:rPr>
          <w:rFonts w:ascii="Arial" w:hAnsi="Arial" w:cs="Arial"/>
          <w:b/>
          <w:bCs/>
          <w:sz w:val="20"/>
          <w:szCs w:val="20"/>
        </w:rPr>
        <w:t xml:space="preserve">107.25 Water Quality Control. </w:t>
      </w:r>
      <w:r w:rsidRPr="00E161B1">
        <w:rPr>
          <w:rFonts w:ascii="Arial" w:hAnsi="Arial" w:cs="Arial"/>
          <w:sz w:val="20"/>
          <w:szCs w:val="20"/>
        </w:rPr>
        <w:t>The project work shall be performed using practices that minimize water pollution during construction. All the practices listed in (b) below shall be followed to minimize the pollution of any State waters, including wetlands.</w:t>
      </w:r>
    </w:p>
    <w:p w14:paraId="12A5E407" w14:textId="77777777" w:rsidR="00E161B1" w:rsidRPr="00E161B1" w:rsidRDefault="00E161B1" w:rsidP="001C53B2">
      <w:pPr>
        <w:pStyle w:val="NoSpacing"/>
        <w:rPr>
          <w:rFonts w:ascii="Arial" w:hAnsi="Arial" w:cs="Arial"/>
          <w:sz w:val="20"/>
          <w:szCs w:val="20"/>
        </w:rPr>
      </w:pPr>
    </w:p>
    <w:p w14:paraId="0129A302" w14:textId="77777777" w:rsidR="00E161B1" w:rsidRPr="00E161B1" w:rsidRDefault="00E161B1" w:rsidP="00D72DAF">
      <w:pPr>
        <w:pStyle w:val="NoSpacing"/>
        <w:numPr>
          <w:ilvl w:val="0"/>
          <w:numId w:val="2"/>
        </w:numPr>
        <w:tabs>
          <w:tab w:val="left" w:pos="810"/>
        </w:tabs>
        <w:rPr>
          <w:rFonts w:ascii="Arial" w:hAnsi="Arial" w:cs="Arial"/>
          <w:i/>
          <w:iCs/>
          <w:sz w:val="20"/>
          <w:szCs w:val="20"/>
          <w:highlight w:val="green"/>
        </w:rPr>
      </w:pPr>
      <w:r w:rsidRPr="00E161B1">
        <w:rPr>
          <w:rFonts w:ascii="Arial" w:hAnsi="Arial" w:cs="Arial"/>
          <w:i/>
          <w:iCs/>
          <w:sz w:val="20"/>
          <w:szCs w:val="20"/>
          <w:highlight w:val="green"/>
        </w:rPr>
        <w:t>Definitions.</w:t>
      </w:r>
    </w:p>
    <w:p w14:paraId="355F3BA0" w14:textId="77777777" w:rsidR="00E161B1" w:rsidRPr="00E161B1" w:rsidRDefault="00E161B1" w:rsidP="001C53B2">
      <w:pPr>
        <w:pStyle w:val="NoSpacing"/>
        <w:tabs>
          <w:tab w:val="left" w:pos="810"/>
        </w:tabs>
        <w:rPr>
          <w:rFonts w:ascii="Arial" w:hAnsi="Arial" w:cs="Arial"/>
          <w:i/>
          <w:iCs/>
          <w:sz w:val="20"/>
          <w:szCs w:val="20"/>
          <w:highlight w:val="green"/>
        </w:rPr>
      </w:pPr>
    </w:p>
    <w:p w14:paraId="217F2FF0" w14:textId="77777777" w:rsidR="00E161B1" w:rsidRPr="00E161B1" w:rsidRDefault="00E161B1" w:rsidP="00D72DAF">
      <w:pPr>
        <w:pStyle w:val="ListParagraph"/>
        <w:numPr>
          <w:ilvl w:val="0"/>
          <w:numId w:val="1"/>
        </w:numPr>
        <w:rPr>
          <w:rFonts w:ascii="Arial" w:hAnsi="Arial" w:cs="Arial"/>
          <w:iCs/>
          <w:sz w:val="20"/>
          <w:szCs w:val="20"/>
          <w:highlight w:val="green"/>
        </w:rPr>
      </w:pPr>
      <w:r w:rsidRPr="00E161B1">
        <w:rPr>
          <w:rFonts w:ascii="Arial" w:hAnsi="Arial" w:cs="Arial"/>
          <w:iCs/>
          <w:sz w:val="20"/>
          <w:szCs w:val="20"/>
          <w:highlight w:val="green"/>
        </w:rPr>
        <w:t>Areas of Disturbance (AD).  Locations where any activity has altered the existing soil cover or topography, including vegetative and non-vegetative activities during construction.</w:t>
      </w:r>
      <w:r w:rsidRPr="00E161B1">
        <w:rPr>
          <w:rFonts w:ascii="Arial" w:hAnsi="Arial" w:cs="Arial"/>
          <w:iCs/>
          <w:sz w:val="20"/>
          <w:szCs w:val="20"/>
          <w:highlight w:val="green"/>
        </w:rPr>
        <w:br/>
      </w:r>
    </w:p>
    <w:p w14:paraId="275EBBC1" w14:textId="77777777" w:rsidR="00E161B1" w:rsidRPr="00E161B1" w:rsidRDefault="00E161B1" w:rsidP="00D72DAF">
      <w:pPr>
        <w:pStyle w:val="ListParagraph"/>
        <w:numPr>
          <w:ilvl w:val="0"/>
          <w:numId w:val="1"/>
        </w:numPr>
        <w:rPr>
          <w:rFonts w:ascii="Arial" w:hAnsi="Arial" w:cs="Arial"/>
          <w:iCs/>
          <w:sz w:val="20"/>
          <w:szCs w:val="20"/>
          <w:highlight w:val="green"/>
        </w:rPr>
      </w:pPr>
      <w:r w:rsidRPr="00E161B1">
        <w:rPr>
          <w:rFonts w:ascii="Arial" w:hAnsi="Arial" w:cs="Arial"/>
          <w:iCs/>
          <w:sz w:val="20"/>
          <w:szCs w:val="20"/>
          <w:highlight w:val="green"/>
        </w:rPr>
        <w:t>Construction Site Boundary/Limits of Construction (LOC).  The project area defined by the Stormwater Construction Permit.</w:t>
      </w:r>
      <w:r w:rsidRPr="00E161B1">
        <w:rPr>
          <w:rFonts w:ascii="Arial" w:hAnsi="Arial" w:cs="Arial"/>
          <w:iCs/>
          <w:sz w:val="20"/>
          <w:szCs w:val="20"/>
          <w:highlight w:val="green"/>
        </w:rPr>
        <w:br/>
      </w:r>
    </w:p>
    <w:p w14:paraId="7855A7B9" w14:textId="77777777" w:rsidR="00E161B1" w:rsidRPr="00E161B1" w:rsidRDefault="00E161B1" w:rsidP="00D72DAF">
      <w:pPr>
        <w:pStyle w:val="ListParagraph"/>
        <w:numPr>
          <w:ilvl w:val="0"/>
          <w:numId w:val="1"/>
        </w:numPr>
        <w:rPr>
          <w:rFonts w:ascii="Arial" w:hAnsi="Arial" w:cs="Arial"/>
          <w:iCs/>
          <w:sz w:val="20"/>
          <w:szCs w:val="20"/>
          <w:highlight w:val="green"/>
        </w:rPr>
      </w:pPr>
      <w:r w:rsidRPr="00E161B1">
        <w:rPr>
          <w:rFonts w:ascii="Arial" w:hAnsi="Arial" w:cs="Arial"/>
          <w:iCs/>
          <w:sz w:val="20"/>
          <w:szCs w:val="20"/>
          <w:highlight w:val="green"/>
        </w:rPr>
        <w:t xml:space="preserve">Discharge of Pollutants.  One or more pollutants leaving the LOC or entering State waters or other conveyances. </w:t>
      </w:r>
    </w:p>
    <w:p w14:paraId="09106D24" w14:textId="77777777" w:rsidR="00E161B1" w:rsidRPr="00E161B1" w:rsidRDefault="00E161B1" w:rsidP="00D72DAF">
      <w:pPr>
        <w:pStyle w:val="NoSpacing"/>
        <w:numPr>
          <w:ilvl w:val="0"/>
          <w:numId w:val="1"/>
        </w:numPr>
        <w:rPr>
          <w:rFonts w:ascii="Arial" w:hAnsi="Arial" w:cs="Arial"/>
          <w:iCs/>
          <w:sz w:val="20"/>
          <w:szCs w:val="20"/>
          <w:highlight w:val="green"/>
        </w:rPr>
      </w:pPr>
      <w:r w:rsidRPr="00E161B1">
        <w:rPr>
          <w:rFonts w:ascii="Arial" w:hAnsi="Arial" w:cs="Arial"/>
          <w:iCs/>
          <w:sz w:val="20"/>
          <w:szCs w:val="20"/>
          <w:highlight w:val="green"/>
        </w:rPr>
        <w:t>Limits of Disturbed Area (LDA).  Proposed limits of ground disturbance as shown on the Plans.</w:t>
      </w:r>
    </w:p>
    <w:p w14:paraId="5637C2C9" w14:textId="77777777" w:rsidR="00E161B1" w:rsidRPr="00E161B1" w:rsidRDefault="00E161B1" w:rsidP="001C53B2">
      <w:pPr>
        <w:pStyle w:val="NoSpacing"/>
        <w:ind w:left="720"/>
        <w:rPr>
          <w:rFonts w:ascii="Arial" w:hAnsi="Arial" w:cs="Arial"/>
          <w:iCs/>
          <w:sz w:val="20"/>
          <w:szCs w:val="20"/>
          <w:highlight w:val="green"/>
        </w:rPr>
      </w:pPr>
    </w:p>
    <w:p w14:paraId="34388884" w14:textId="77777777" w:rsidR="00E161B1" w:rsidRPr="00E161B1" w:rsidRDefault="00E161B1" w:rsidP="00D72DAF">
      <w:pPr>
        <w:pStyle w:val="NoSpacing"/>
        <w:numPr>
          <w:ilvl w:val="0"/>
          <w:numId w:val="1"/>
        </w:numPr>
        <w:rPr>
          <w:rFonts w:ascii="Arial" w:hAnsi="Arial" w:cs="Arial"/>
          <w:sz w:val="20"/>
          <w:szCs w:val="20"/>
          <w:highlight w:val="green"/>
        </w:rPr>
      </w:pPr>
      <w:r w:rsidRPr="00E161B1">
        <w:rPr>
          <w:rFonts w:ascii="Arial" w:hAnsi="Arial" w:cs="Arial"/>
          <w:iCs/>
          <w:sz w:val="20"/>
          <w:szCs w:val="20"/>
          <w:highlight w:val="green"/>
        </w:rPr>
        <w:t xml:space="preserve">Pollutant. </w:t>
      </w:r>
      <w:r w:rsidRPr="00E161B1">
        <w:rPr>
          <w:rFonts w:ascii="Arial" w:hAnsi="Arial" w:cs="Arial"/>
          <w:sz w:val="20"/>
          <w:szCs w:val="20"/>
          <w:highlight w:val="green"/>
        </w:rPr>
        <w:t>Dredged spoil, dirt, slurry, solid waste, incinerator residue, sewage, sewage sludge, garbage, trash, chemical waste, biological nutrient, biological material, radioactive material, heat, wrecked or discarded equipment, rock, sand, or any industrial, municipal, or agricultural waste, as defined in the Colorado Code of Regulations (CCR) [5 CCR 1002-61, 2(76)]</w:t>
      </w:r>
    </w:p>
    <w:p w14:paraId="77D9EE37" w14:textId="77777777" w:rsidR="00E161B1" w:rsidRPr="00E161B1" w:rsidRDefault="00E161B1" w:rsidP="001C53B2">
      <w:pPr>
        <w:pStyle w:val="NoSpacing"/>
        <w:ind w:left="720"/>
        <w:rPr>
          <w:rFonts w:ascii="Arial" w:hAnsi="Arial" w:cs="Arial"/>
          <w:sz w:val="20"/>
          <w:szCs w:val="20"/>
          <w:highlight w:val="green"/>
        </w:rPr>
      </w:pPr>
    </w:p>
    <w:p w14:paraId="7E94B202" w14:textId="77777777" w:rsidR="00E161B1" w:rsidRPr="00E161B1" w:rsidRDefault="00E161B1" w:rsidP="00D72DAF">
      <w:pPr>
        <w:pStyle w:val="NoSpacing"/>
        <w:numPr>
          <w:ilvl w:val="0"/>
          <w:numId w:val="1"/>
        </w:numPr>
        <w:rPr>
          <w:rFonts w:ascii="Arial" w:hAnsi="Arial" w:cs="Arial"/>
          <w:sz w:val="20"/>
          <w:szCs w:val="20"/>
          <w:highlight w:val="green"/>
        </w:rPr>
      </w:pPr>
      <w:r w:rsidRPr="00E161B1">
        <w:rPr>
          <w:rFonts w:ascii="Arial" w:hAnsi="Arial" w:cs="Arial"/>
          <w:iCs/>
          <w:sz w:val="20"/>
          <w:szCs w:val="20"/>
          <w:highlight w:val="green"/>
        </w:rPr>
        <w:t xml:space="preserve">Pollution. </w:t>
      </w:r>
      <w:r w:rsidRPr="00E161B1">
        <w:rPr>
          <w:rFonts w:ascii="Arial" w:hAnsi="Arial" w:cs="Arial"/>
          <w:sz w:val="20"/>
          <w:szCs w:val="20"/>
          <w:highlight w:val="green"/>
        </w:rPr>
        <w:t>Man</w:t>
      </w:r>
      <w:r w:rsidRPr="00E161B1">
        <w:rPr>
          <w:rFonts w:ascii="MS Gothic" w:eastAsia="MS Gothic" w:hAnsi="MS Gothic" w:cs="MS Gothic" w:hint="eastAsia"/>
          <w:sz w:val="20"/>
          <w:szCs w:val="20"/>
          <w:highlight w:val="green"/>
        </w:rPr>
        <w:t>‑</w:t>
      </w:r>
      <w:r w:rsidRPr="00E161B1">
        <w:rPr>
          <w:rFonts w:ascii="Arial" w:hAnsi="Arial" w:cs="Arial"/>
          <w:sz w:val="20"/>
          <w:szCs w:val="20"/>
          <w:highlight w:val="green"/>
        </w:rPr>
        <w:t>made, man</w:t>
      </w:r>
      <w:r w:rsidRPr="00E161B1">
        <w:rPr>
          <w:rFonts w:ascii="MS Gothic" w:eastAsia="MS Gothic" w:hAnsi="MS Gothic" w:cs="MS Gothic" w:hint="eastAsia"/>
          <w:sz w:val="20"/>
          <w:szCs w:val="20"/>
          <w:highlight w:val="green"/>
        </w:rPr>
        <w:t>‑</w:t>
      </w:r>
      <w:r w:rsidRPr="00E161B1">
        <w:rPr>
          <w:rFonts w:ascii="Arial" w:hAnsi="Arial" w:cs="Arial"/>
          <w:sz w:val="20"/>
          <w:szCs w:val="20"/>
          <w:highlight w:val="green"/>
        </w:rPr>
        <w:t>induced, or natural alteration of the physical, chemical, biological, and radiological integrity of water. [25</w:t>
      </w:r>
      <w:r w:rsidRPr="00E161B1">
        <w:rPr>
          <w:rFonts w:ascii="MS Gothic" w:eastAsia="MS Gothic" w:hAnsi="MS Gothic" w:cs="MS Gothic" w:hint="eastAsia"/>
          <w:sz w:val="20"/>
          <w:szCs w:val="20"/>
          <w:highlight w:val="green"/>
        </w:rPr>
        <w:t>‑</w:t>
      </w:r>
      <w:r w:rsidRPr="00E161B1">
        <w:rPr>
          <w:rFonts w:ascii="Arial" w:hAnsi="Arial" w:cs="Arial"/>
          <w:sz w:val="20"/>
          <w:szCs w:val="20"/>
          <w:highlight w:val="green"/>
        </w:rPr>
        <w:t>8</w:t>
      </w:r>
      <w:r w:rsidRPr="00E161B1">
        <w:rPr>
          <w:rFonts w:ascii="MS Gothic" w:eastAsia="MS Gothic" w:hAnsi="MS Gothic" w:cs="MS Gothic" w:hint="eastAsia"/>
          <w:sz w:val="20"/>
          <w:szCs w:val="20"/>
          <w:highlight w:val="green"/>
        </w:rPr>
        <w:t>‑</w:t>
      </w:r>
      <w:r w:rsidRPr="00E161B1">
        <w:rPr>
          <w:rFonts w:ascii="Arial" w:hAnsi="Arial" w:cs="Arial"/>
          <w:sz w:val="20"/>
          <w:szCs w:val="20"/>
          <w:highlight w:val="green"/>
        </w:rPr>
        <w:t>103 (16), CRS]</w:t>
      </w:r>
    </w:p>
    <w:p w14:paraId="297DE4A6" w14:textId="77777777" w:rsidR="00E161B1" w:rsidRPr="00E161B1" w:rsidRDefault="00E161B1" w:rsidP="001C53B2">
      <w:pPr>
        <w:pStyle w:val="NoSpacing"/>
        <w:ind w:left="720"/>
        <w:rPr>
          <w:rFonts w:ascii="Arial" w:hAnsi="Arial" w:cs="Arial"/>
          <w:sz w:val="20"/>
          <w:szCs w:val="20"/>
          <w:highlight w:val="green"/>
        </w:rPr>
      </w:pPr>
    </w:p>
    <w:p w14:paraId="5DB979C3" w14:textId="77777777" w:rsidR="00E161B1" w:rsidRPr="00E161B1" w:rsidRDefault="00E161B1" w:rsidP="00D72DAF">
      <w:pPr>
        <w:pStyle w:val="NoSpacing"/>
        <w:numPr>
          <w:ilvl w:val="0"/>
          <w:numId w:val="1"/>
        </w:numPr>
        <w:rPr>
          <w:rFonts w:ascii="Arial" w:hAnsi="Arial" w:cs="Arial"/>
          <w:sz w:val="20"/>
          <w:szCs w:val="20"/>
          <w:highlight w:val="green"/>
        </w:rPr>
      </w:pPr>
      <w:r w:rsidRPr="00E161B1">
        <w:rPr>
          <w:rFonts w:ascii="Arial" w:hAnsi="Arial" w:cs="Arial"/>
          <w:iCs/>
          <w:sz w:val="20"/>
          <w:szCs w:val="20"/>
          <w:highlight w:val="green"/>
        </w:rPr>
        <w:t>State waters.  D</w:t>
      </w:r>
      <w:r w:rsidRPr="00E161B1">
        <w:rPr>
          <w:rFonts w:ascii="Arial" w:hAnsi="Arial" w:cs="Arial"/>
          <w:sz w:val="20"/>
          <w:szCs w:val="20"/>
          <w:highlight w:val="green"/>
        </w:rPr>
        <w:t xml:space="preserve">efined in subsection 101.77.  </w:t>
      </w:r>
    </w:p>
    <w:p w14:paraId="2F81164B" w14:textId="77777777" w:rsidR="00E161B1" w:rsidRPr="00E161B1" w:rsidRDefault="00E161B1" w:rsidP="001C53B2">
      <w:pPr>
        <w:pStyle w:val="NoSpacing"/>
        <w:rPr>
          <w:rFonts w:ascii="Arial" w:hAnsi="Arial" w:cs="Arial"/>
          <w:sz w:val="20"/>
          <w:szCs w:val="20"/>
        </w:rPr>
      </w:pPr>
    </w:p>
    <w:p w14:paraId="0640F6AB" w14:textId="77777777" w:rsidR="00E161B1" w:rsidRPr="00E161B1" w:rsidRDefault="00E161B1" w:rsidP="00D72DAF">
      <w:pPr>
        <w:pStyle w:val="NoSpacing"/>
        <w:numPr>
          <w:ilvl w:val="0"/>
          <w:numId w:val="2"/>
        </w:numPr>
        <w:tabs>
          <w:tab w:val="left" w:pos="810"/>
        </w:tabs>
        <w:rPr>
          <w:rFonts w:ascii="Arial" w:hAnsi="Arial" w:cs="Arial"/>
          <w:i/>
          <w:iCs/>
          <w:sz w:val="20"/>
          <w:szCs w:val="20"/>
        </w:rPr>
      </w:pPr>
      <w:r w:rsidRPr="00E161B1">
        <w:rPr>
          <w:rFonts w:ascii="Arial" w:hAnsi="Arial" w:cs="Arial"/>
          <w:i/>
          <w:iCs/>
          <w:sz w:val="20"/>
          <w:szCs w:val="20"/>
        </w:rPr>
        <w:t>Construction Requirements.</w:t>
      </w:r>
    </w:p>
    <w:p w14:paraId="0543B32D" w14:textId="77777777" w:rsidR="00E161B1" w:rsidRPr="00E161B1" w:rsidRDefault="00E161B1" w:rsidP="001C53B2">
      <w:pPr>
        <w:pStyle w:val="NoSpacing"/>
        <w:rPr>
          <w:rFonts w:ascii="Arial" w:hAnsi="Arial" w:cs="Arial"/>
          <w:i/>
          <w:iCs/>
          <w:sz w:val="20"/>
          <w:szCs w:val="20"/>
        </w:rPr>
      </w:pPr>
    </w:p>
    <w:p w14:paraId="113D698B" w14:textId="77777777" w:rsidR="00E161B1" w:rsidRPr="00E161B1" w:rsidRDefault="00E161B1" w:rsidP="00D72DAF">
      <w:pPr>
        <w:pStyle w:val="NoSpacing"/>
        <w:numPr>
          <w:ilvl w:val="0"/>
          <w:numId w:val="3"/>
        </w:numPr>
        <w:jc w:val="both"/>
        <w:rPr>
          <w:rFonts w:ascii="Arial" w:hAnsi="Arial" w:cs="Arial"/>
          <w:sz w:val="20"/>
          <w:szCs w:val="20"/>
        </w:rPr>
      </w:pPr>
      <w:r w:rsidRPr="00E161B1">
        <w:rPr>
          <w:rFonts w:ascii="Arial" w:hAnsi="Arial" w:cs="Arial"/>
          <w:sz w:val="20"/>
          <w:szCs w:val="20"/>
        </w:rPr>
        <w:t>The Contractor shall comply with the “Colorado Water Quality Control Act” (Title 25, article 8, CRS), the “Protection of Fishing Streams” (Title 33, Article 5, CRS), the “Clean Water Act” (33 USC 1344), regulations promulgated, certifications or permits issued, and to the requirements listed below. In the event of conflicts between these requirements and water quality control laws, rules, or regulations of other Federal, or State agencies, the more restrictive laws, rules, or regulations shall apply.</w:t>
      </w:r>
    </w:p>
    <w:p w14:paraId="7C06A2B4" w14:textId="77777777" w:rsidR="00E161B1" w:rsidRPr="00E161B1" w:rsidRDefault="00E161B1" w:rsidP="001C53B2">
      <w:pPr>
        <w:pStyle w:val="NoSpacing"/>
        <w:jc w:val="both"/>
        <w:rPr>
          <w:rFonts w:ascii="Arial" w:hAnsi="Arial" w:cs="Arial"/>
          <w:sz w:val="20"/>
          <w:szCs w:val="20"/>
        </w:rPr>
      </w:pPr>
    </w:p>
    <w:p w14:paraId="259CCFD9"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 xml:space="preserve"> If the Contractor determines construction of the project will result in a change to the permitted activities or LDA, the Contractor shall detail the changes in a written report to the Engineer. Within five days after receipt of the report, the Engineer, after coordination with Region Planning and Environmental Manager (RPEM), will approve or reject in writing the request for change, or detail a course of action including revision of existing permits or obtaining new permits.</w:t>
      </w:r>
    </w:p>
    <w:p w14:paraId="0BDE866F" w14:textId="77777777" w:rsidR="00E161B1" w:rsidRPr="00E161B1" w:rsidRDefault="00E161B1" w:rsidP="001C53B2">
      <w:pPr>
        <w:pStyle w:val="NoSpacing"/>
        <w:rPr>
          <w:rFonts w:ascii="Arial" w:hAnsi="Arial" w:cs="Arial"/>
          <w:sz w:val="20"/>
          <w:szCs w:val="20"/>
        </w:rPr>
      </w:pPr>
    </w:p>
    <w:p w14:paraId="72D8188D"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lastRenderedPageBreak/>
        <w:t>If construction activities result in noncompliance of any permit requirement, the project will be suspended and the permitting agency notified, if required. The project will remain suspended until the Engineer receives written approval by the permitting agency.</w:t>
      </w:r>
    </w:p>
    <w:p w14:paraId="6732DD52" w14:textId="77777777" w:rsidR="00E161B1" w:rsidRPr="00E161B1" w:rsidRDefault="00E161B1" w:rsidP="001C53B2">
      <w:pPr>
        <w:pStyle w:val="NoSpacing"/>
        <w:rPr>
          <w:rFonts w:ascii="Arial" w:hAnsi="Arial" w:cs="Arial"/>
          <w:sz w:val="20"/>
          <w:szCs w:val="20"/>
        </w:rPr>
      </w:pPr>
    </w:p>
    <w:p w14:paraId="2561759F"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The Contractor is legally required to obtain all permits associated with specific activities within, or off the Right of Way, such as borrow pits, concrete or asphalt plant sites, waste disposal sites, or other facilities. It is the Contractor’s responsibility to obtain these permits. The Contractor shall consult with the Engineer, and contact the Colorado Department of Public Health and Environment (CDPHE) or other appropriate federal, state, or local agency to determine the need for any permit.</w:t>
      </w:r>
    </w:p>
    <w:p w14:paraId="26EA1EA5" w14:textId="77777777" w:rsidR="00E161B1" w:rsidRPr="00E161B1" w:rsidRDefault="00E161B1" w:rsidP="001C53B2">
      <w:pPr>
        <w:pStyle w:val="NoSpacing"/>
        <w:rPr>
          <w:rFonts w:ascii="Arial" w:hAnsi="Arial" w:cs="Arial"/>
          <w:sz w:val="20"/>
          <w:szCs w:val="20"/>
        </w:rPr>
      </w:pPr>
    </w:p>
    <w:p w14:paraId="7EA65729"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The Contractor shall conduct the work in a manner that prevents pollution of any adjacent State waters.  Erosion control work shall be performed in accordance with Section 208, this subsection, and all other applicable parts of the Contract.</w:t>
      </w:r>
    </w:p>
    <w:p w14:paraId="4E6ABB13" w14:textId="77777777" w:rsidR="00E161B1" w:rsidRPr="00E161B1" w:rsidRDefault="00E161B1" w:rsidP="001C53B2">
      <w:pPr>
        <w:pStyle w:val="NoSpacing"/>
        <w:ind w:left="360"/>
        <w:rPr>
          <w:rFonts w:ascii="Arial" w:hAnsi="Arial" w:cs="Arial"/>
          <w:sz w:val="20"/>
          <w:szCs w:val="20"/>
        </w:rPr>
      </w:pPr>
    </w:p>
    <w:p w14:paraId="6F97B96B"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Prior to the Environmental Pre-construction Conference the SWMP Administrator, identified in subsection 208.03(c), shall identify and describe all potential pollutant sources, including materials and activities, and evaluate them for the potential to contribute pollutants to stormwater discharges associated with construction activities. The list of potential pollutants shall be continuously updated during construction. At a minimum, each of the following shall be evaluated for the potential for contributing pollutants to stormwater discharges and identified in the SWMP, if found to have such potential:</w:t>
      </w:r>
    </w:p>
    <w:p w14:paraId="2AB11ED4"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All exposed and stored soils</w:t>
      </w:r>
    </w:p>
    <w:p w14:paraId="67F886A7"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Vehicle tracking of sediments</w:t>
      </w:r>
    </w:p>
    <w:p w14:paraId="44529420"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Management of contaminated soils</w:t>
      </w:r>
    </w:p>
    <w:p w14:paraId="2F097933"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Vehicle and equipment maintenance and fueling</w:t>
      </w:r>
    </w:p>
    <w:p w14:paraId="197B70BF"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Outdoor storage activities (building materials, fertilizers, chemicals, etc.)</w:t>
      </w:r>
    </w:p>
    <w:p w14:paraId="2FA11359"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Significant dust or particle generating processes</w:t>
      </w:r>
    </w:p>
    <w:p w14:paraId="51700D81"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Routine maintenance involving fertilizers, pesticides, detergents, fuels, solvents, oils, etc.</w:t>
      </w:r>
    </w:p>
    <w:p w14:paraId="52C2F557"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On site waste management practices (waste piles, dumpsters, etc.)</w:t>
      </w:r>
    </w:p>
    <w:p w14:paraId="1C4ADE87" w14:textId="77777777" w:rsidR="00E161B1" w:rsidRPr="00E161B1" w:rsidRDefault="00E161B1" w:rsidP="00D72DAF">
      <w:pPr>
        <w:pStyle w:val="NoSpacing"/>
        <w:numPr>
          <w:ilvl w:val="0"/>
          <w:numId w:val="4"/>
        </w:numPr>
        <w:spacing w:before="240"/>
        <w:rPr>
          <w:rFonts w:ascii="Arial" w:hAnsi="Arial" w:cs="Arial"/>
          <w:sz w:val="20"/>
          <w:szCs w:val="20"/>
        </w:rPr>
      </w:pPr>
      <w:r w:rsidRPr="00E161B1">
        <w:rPr>
          <w:rFonts w:ascii="Arial" w:hAnsi="Arial" w:cs="Arial"/>
          <w:sz w:val="20"/>
          <w:szCs w:val="20"/>
        </w:rPr>
        <w:t xml:space="preserve">Dedicated asphalt and concrete batch plants </w:t>
      </w:r>
    </w:p>
    <w:p w14:paraId="7F47A54D" w14:textId="77777777" w:rsidR="00E161B1" w:rsidRPr="00E161B1" w:rsidRDefault="00E161B1" w:rsidP="00D72DAF">
      <w:pPr>
        <w:pStyle w:val="NoSpacing"/>
        <w:numPr>
          <w:ilvl w:val="0"/>
          <w:numId w:val="4"/>
        </w:numPr>
        <w:spacing w:before="240"/>
        <w:ind w:left="1170" w:hanging="450"/>
        <w:rPr>
          <w:rFonts w:ascii="Arial" w:hAnsi="Arial" w:cs="Arial"/>
          <w:sz w:val="20"/>
          <w:szCs w:val="20"/>
        </w:rPr>
      </w:pPr>
      <w:r w:rsidRPr="00E161B1">
        <w:rPr>
          <w:rFonts w:ascii="Arial" w:hAnsi="Arial" w:cs="Arial"/>
          <w:sz w:val="20"/>
          <w:szCs w:val="20"/>
        </w:rPr>
        <w:t>Concrete truck and equipment washing, including the concrete truck chute and associated fixtures and equipment</w:t>
      </w:r>
    </w:p>
    <w:p w14:paraId="7A9D6704" w14:textId="77777777" w:rsidR="00E161B1" w:rsidRPr="00E161B1" w:rsidRDefault="00E161B1" w:rsidP="00D72DAF">
      <w:pPr>
        <w:pStyle w:val="NoSpacing"/>
        <w:numPr>
          <w:ilvl w:val="0"/>
          <w:numId w:val="4"/>
        </w:numPr>
        <w:spacing w:before="240"/>
        <w:ind w:left="1170" w:hanging="450"/>
        <w:rPr>
          <w:rFonts w:ascii="Arial" w:hAnsi="Arial" w:cs="Arial"/>
          <w:sz w:val="20"/>
          <w:szCs w:val="20"/>
        </w:rPr>
      </w:pPr>
      <w:r w:rsidRPr="00E161B1">
        <w:rPr>
          <w:rFonts w:ascii="Arial" w:hAnsi="Arial" w:cs="Arial"/>
          <w:sz w:val="20"/>
          <w:szCs w:val="20"/>
        </w:rPr>
        <w:t>Concrete placement and finishing tool cleaning</w:t>
      </w:r>
    </w:p>
    <w:p w14:paraId="038601F6" w14:textId="77777777" w:rsidR="00E161B1" w:rsidRPr="00E161B1" w:rsidRDefault="00E161B1" w:rsidP="00D72DAF">
      <w:pPr>
        <w:pStyle w:val="NoSpacing"/>
        <w:numPr>
          <w:ilvl w:val="0"/>
          <w:numId w:val="4"/>
        </w:numPr>
        <w:spacing w:before="240"/>
        <w:ind w:left="1170" w:hanging="450"/>
        <w:rPr>
          <w:rFonts w:ascii="Arial" w:hAnsi="Arial" w:cs="Arial"/>
          <w:sz w:val="20"/>
          <w:szCs w:val="20"/>
        </w:rPr>
      </w:pPr>
      <w:r w:rsidRPr="00E161B1">
        <w:rPr>
          <w:rFonts w:ascii="Arial" w:hAnsi="Arial" w:cs="Arial"/>
          <w:sz w:val="20"/>
          <w:szCs w:val="20"/>
        </w:rPr>
        <w:t>Non-industrial waste sources that may be significant, such as worker trash and portable toilets</w:t>
      </w:r>
    </w:p>
    <w:p w14:paraId="4705F76F" w14:textId="77777777" w:rsidR="00E161B1" w:rsidRPr="00E161B1" w:rsidRDefault="00E161B1" w:rsidP="00D72DAF">
      <w:pPr>
        <w:pStyle w:val="NoSpacing"/>
        <w:numPr>
          <w:ilvl w:val="0"/>
          <w:numId w:val="4"/>
        </w:numPr>
        <w:spacing w:before="240"/>
        <w:ind w:left="1170" w:hanging="450"/>
        <w:rPr>
          <w:rFonts w:ascii="Arial" w:hAnsi="Arial" w:cs="Arial"/>
          <w:sz w:val="20"/>
          <w:szCs w:val="20"/>
        </w:rPr>
      </w:pPr>
      <w:r w:rsidRPr="00E161B1">
        <w:rPr>
          <w:rFonts w:ascii="Arial" w:hAnsi="Arial" w:cs="Arial"/>
          <w:sz w:val="20"/>
          <w:szCs w:val="20"/>
        </w:rPr>
        <w:t>Loading and unloading operations</w:t>
      </w:r>
    </w:p>
    <w:p w14:paraId="4AF23896" w14:textId="77777777" w:rsidR="00E161B1" w:rsidRPr="00E161B1" w:rsidRDefault="00E161B1" w:rsidP="00D72DAF">
      <w:pPr>
        <w:pStyle w:val="NoSpacing"/>
        <w:numPr>
          <w:ilvl w:val="0"/>
          <w:numId w:val="4"/>
        </w:numPr>
        <w:spacing w:before="240"/>
        <w:ind w:left="1170" w:hanging="450"/>
        <w:rPr>
          <w:rFonts w:ascii="Arial" w:hAnsi="Arial" w:cs="Arial"/>
          <w:sz w:val="20"/>
          <w:szCs w:val="20"/>
        </w:rPr>
      </w:pPr>
      <w:r w:rsidRPr="00E161B1">
        <w:rPr>
          <w:rFonts w:ascii="Arial" w:hAnsi="Arial" w:cs="Arial"/>
          <w:sz w:val="20"/>
          <w:szCs w:val="20"/>
        </w:rPr>
        <w:t>Other areas or procedures where spills could occur</w:t>
      </w:r>
    </w:p>
    <w:p w14:paraId="4971B579" w14:textId="77777777" w:rsidR="00E161B1" w:rsidRPr="00E161B1" w:rsidRDefault="00E161B1" w:rsidP="001C53B2">
      <w:pPr>
        <w:pStyle w:val="NoSpacing"/>
        <w:rPr>
          <w:rFonts w:ascii="Arial" w:hAnsi="Arial" w:cs="Arial"/>
          <w:sz w:val="20"/>
          <w:szCs w:val="20"/>
        </w:rPr>
      </w:pPr>
    </w:p>
    <w:p w14:paraId="2A4BBAC6" w14:textId="77777777" w:rsidR="00E161B1" w:rsidRPr="00E161B1" w:rsidRDefault="00E161B1" w:rsidP="001C53B2">
      <w:pPr>
        <w:pStyle w:val="NoSpacing"/>
        <w:ind w:left="360"/>
        <w:rPr>
          <w:rFonts w:ascii="Arial" w:hAnsi="Arial" w:cs="Arial"/>
          <w:sz w:val="20"/>
          <w:szCs w:val="20"/>
        </w:rPr>
      </w:pPr>
      <w:r w:rsidRPr="00E161B1">
        <w:rPr>
          <w:rFonts w:ascii="Arial" w:hAnsi="Arial" w:cs="Arial"/>
          <w:sz w:val="20"/>
          <w:szCs w:val="20"/>
        </w:rPr>
        <w:t>The SWMP Administrator shall record the location of potential pollutants on the site map. Descriptions of the potential pollutants shall be added to the SWMP notebook.</w:t>
      </w:r>
    </w:p>
    <w:p w14:paraId="36491346" w14:textId="77777777" w:rsidR="00E161B1" w:rsidRPr="00E161B1" w:rsidRDefault="00E161B1" w:rsidP="001C53B2">
      <w:pPr>
        <w:pStyle w:val="NoSpacing"/>
        <w:rPr>
          <w:rFonts w:ascii="Arial" w:hAnsi="Arial" w:cs="Arial"/>
          <w:sz w:val="20"/>
          <w:szCs w:val="20"/>
        </w:rPr>
      </w:pPr>
    </w:p>
    <w:p w14:paraId="2C753A00" w14:textId="77777777" w:rsidR="00E161B1" w:rsidRPr="00E161B1" w:rsidRDefault="00E161B1" w:rsidP="001C53B2">
      <w:pPr>
        <w:pStyle w:val="NoSpacing"/>
        <w:ind w:left="360"/>
        <w:rPr>
          <w:rFonts w:ascii="Arial" w:hAnsi="Arial" w:cs="Arial"/>
          <w:sz w:val="20"/>
          <w:szCs w:val="20"/>
          <w:highlight w:val="yellow"/>
        </w:rPr>
      </w:pPr>
      <w:r w:rsidRPr="00E161B1">
        <w:rPr>
          <w:rFonts w:ascii="Arial" w:hAnsi="Arial" w:cs="Arial"/>
          <w:sz w:val="20"/>
          <w:szCs w:val="20"/>
          <w:highlight w:val="yellow"/>
        </w:rPr>
        <w:t>At or prior to the Environmental Pre-construction Conference the Contractor shall submit a Spill Response Plan for any petroleum products, chemicals, solvents, or other hazardous materials in use, or in storage, at the work site. See subsection 208.06(c) for Spill Response Plan requirements. Work shall not be started until the plan has been submitted to and approved by the Engineer.</w:t>
      </w:r>
    </w:p>
    <w:p w14:paraId="283ED61D" w14:textId="77777777" w:rsidR="00E161B1" w:rsidRPr="00E161B1" w:rsidRDefault="00E161B1" w:rsidP="001C53B2">
      <w:pPr>
        <w:pStyle w:val="NoSpacing"/>
        <w:rPr>
          <w:rFonts w:ascii="Arial" w:hAnsi="Arial" w:cs="Arial"/>
          <w:sz w:val="20"/>
          <w:szCs w:val="20"/>
          <w:highlight w:val="yellow"/>
        </w:rPr>
      </w:pPr>
    </w:p>
    <w:p w14:paraId="0DA8CE49" w14:textId="77777777" w:rsidR="00E161B1" w:rsidRPr="00E161B1" w:rsidRDefault="00E161B1" w:rsidP="001C53B2">
      <w:pPr>
        <w:shd w:val="clear" w:color="auto" w:fill="FFFFFF"/>
        <w:ind w:left="360"/>
        <w:rPr>
          <w:rFonts w:ascii="Arial" w:hAnsi="Arial" w:cs="Arial"/>
          <w:sz w:val="20"/>
          <w:szCs w:val="20"/>
        </w:rPr>
      </w:pPr>
      <w:r w:rsidRPr="00E161B1">
        <w:rPr>
          <w:rFonts w:ascii="Arial" w:hAnsi="Arial" w:cs="Arial"/>
          <w:sz w:val="20"/>
          <w:szCs w:val="20"/>
          <w:highlight w:val="yellow"/>
        </w:rPr>
        <w:t>On site above ground bulk storage containers with a cumulative storage shell capacity greater than 1,320 U.S. gallons, or storage containers having a "reasonable expectation of an oil discharge" to State waters, are subject to the Spill Prevention, Control and Countermeasure Plan (SPCC) Rule.  Oil of any type and in any form is covered, including, but not limited to: petroleum; fuel oil; sludge; oil refuse; oil mixed with wastes other than dredged spoil.  EPA Region 8 is responsible for administering and enforcing the SPCC plan requirements in Colorado.  Prior to start of work, the Contractor shall submit a SPCC Form which has been approved by the EPA for the project.</w:t>
      </w:r>
    </w:p>
    <w:p w14:paraId="1FFE7F64" w14:textId="77777777" w:rsidR="00E161B1" w:rsidRPr="00E161B1" w:rsidRDefault="00E161B1" w:rsidP="001C53B2">
      <w:pPr>
        <w:shd w:val="clear" w:color="auto" w:fill="FFFFFF"/>
        <w:ind w:left="720"/>
        <w:rPr>
          <w:rFonts w:ascii="Arial" w:hAnsi="Arial" w:cs="Arial"/>
          <w:sz w:val="20"/>
          <w:szCs w:val="20"/>
        </w:rPr>
      </w:pPr>
    </w:p>
    <w:p w14:paraId="0169F400"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The Contractor shall obtain a Construction Dewatering (CDW) permit from CDPHE anytime uncontaminated groundwater, including groundwater that is commingled with stormwater or surface water, is encountered during construction activities and the groundwater or commingled water needs to be discharged to State waters. If contaminated groundwater is encountered, a Remediation permit may be needed from CDPHE in accordance with Section 250.</w:t>
      </w:r>
    </w:p>
    <w:p w14:paraId="58C26137" w14:textId="77777777" w:rsidR="00E161B1" w:rsidRPr="00E161B1" w:rsidRDefault="00E161B1" w:rsidP="001C53B2">
      <w:pPr>
        <w:pStyle w:val="NoSpacing"/>
        <w:rPr>
          <w:rFonts w:ascii="Arial" w:hAnsi="Arial" w:cs="Arial"/>
          <w:sz w:val="20"/>
          <w:szCs w:val="20"/>
        </w:rPr>
      </w:pPr>
    </w:p>
    <w:p w14:paraId="3418642F"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Water from dewatering operations shall not be directly discharged into any State waters, unless allowed by a permit. Water from dewatering shall not be discharged into a ditch unless:</w:t>
      </w:r>
    </w:p>
    <w:p w14:paraId="26C81EEA" w14:textId="77777777" w:rsidR="00E161B1" w:rsidRPr="00E161B1" w:rsidRDefault="00E161B1" w:rsidP="001C53B2">
      <w:pPr>
        <w:pStyle w:val="NoSpacing"/>
        <w:rPr>
          <w:rFonts w:ascii="Arial" w:hAnsi="Arial" w:cs="Arial"/>
          <w:sz w:val="20"/>
          <w:szCs w:val="20"/>
        </w:rPr>
      </w:pPr>
    </w:p>
    <w:p w14:paraId="6656C78E" w14:textId="77777777" w:rsidR="00E161B1" w:rsidRPr="00E161B1" w:rsidRDefault="00E161B1" w:rsidP="00D72DAF">
      <w:pPr>
        <w:pStyle w:val="NoSpacing"/>
        <w:numPr>
          <w:ilvl w:val="0"/>
          <w:numId w:val="5"/>
        </w:numPr>
        <w:rPr>
          <w:rFonts w:ascii="Arial" w:hAnsi="Arial" w:cs="Arial"/>
          <w:sz w:val="20"/>
          <w:szCs w:val="20"/>
        </w:rPr>
      </w:pPr>
      <w:r w:rsidRPr="00E161B1">
        <w:rPr>
          <w:rFonts w:ascii="Arial" w:hAnsi="Arial" w:cs="Arial"/>
          <w:sz w:val="20"/>
          <w:szCs w:val="20"/>
        </w:rPr>
        <w:t>Written permission is obtained from the owner of the ditch.</w:t>
      </w:r>
    </w:p>
    <w:p w14:paraId="2A32768B" w14:textId="77777777" w:rsidR="00E161B1" w:rsidRPr="00E161B1" w:rsidRDefault="00E161B1" w:rsidP="00D72DAF">
      <w:pPr>
        <w:pStyle w:val="NoSpacing"/>
        <w:numPr>
          <w:ilvl w:val="0"/>
          <w:numId w:val="5"/>
        </w:numPr>
        <w:rPr>
          <w:rFonts w:ascii="Arial" w:hAnsi="Arial" w:cs="Arial"/>
          <w:sz w:val="20"/>
          <w:szCs w:val="20"/>
        </w:rPr>
      </w:pPr>
      <w:r w:rsidRPr="00E161B1">
        <w:rPr>
          <w:rFonts w:ascii="Arial" w:hAnsi="Arial" w:cs="Arial"/>
          <w:sz w:val="20"/>
          <w:szCs w:val="20"/>
        </w:rPr>
        <w:t>It is covered in the approved CDW or Remediation permit that allows the discharge.</w:t>
      </w:r>
    </w:p>
    <w:p w14:paraId="6CFA71CF" w14:textId="77777777" w:rsidR="00E161B1" w:rsidRPr="00E161B1" w:rsidRDefault="00E161B1" w:rsidP="00D72DAF">
      <w:pPr>
        <w:pStyle w:val="NoSpacing"/>
        <w:numPr>
          <w:ilvl w:val="0"/>
          <w:numId w:val="5"/>
        </w:numPr>
        <w:rPr>
          <w:rFonts w:ascii="Arial" w:hAnsi="Arial" w:cs="Arial"/>
          <w:sz w:val="20"/>
          <w:szCs w:val="20"/>
        </w:rPr>
      </w:pPr>
      <w:r w:rsidRPr="00E161B1">
        <w:rPr>
          <w:rFonts w:ascii="Arial" w:hAnsi="Arial" w:cs="Arial"/>
          <w:sz w:val="20"/>
          <w:szCs w:val="20"/>
        </w:rPr>
        <w:t>A copy of this approval is submitted to the Engineer. A copy of the Permit shall be submitted to the Engineer prior to dewatering operations commencing.</w:t>
      </w:r>
    </w:p>
    <w:p w14:paraId="5EECFEB2" w14:textId="77777777" w:rsidR="00E161B1" w:rsidRPr="00E161B1" w:rsidRDefault="00E161B1" w:rsidP="001C53B2">
      <w:pPr>
        <w:pStyle w:val="NoSpacing"/>
        <w:rPr>
          <w:rFonts w:ascii="Arial" w:hAnsi="Arial" w:cs="Arial"/>
          <w:sz w:val="20"/>
          <w:szCs w:val="20"/>
        </w:rPr>
      </w:pPr>
    </w:p>
    <w:p w14:paraId="44F3CD1A" w14:textId="77777777" w:rsidR="00E161B1" w:rsidRPr="00E161B1" w:rsidRDefault="00E161B1" w:rsidP="001C53B2">
      <w:pPr>
        <w:shd w:val="clear" w:color="auto" w:fill="FFFFFF"/>
        <w:ind w:left="720"/>
        <w:rPr>
          <w:rFonts w:ascii="Arial" w:hAnsi="Arial" w:cs="Arial"/>
          <w:sz w:val="20"/>
          <w:szCs w:val="20"/>
        </w:rPr>
      </w:pPr>
      <w:r w:rsidRPr="00E161B1">
        <w:rPr>
          <w:rFonts w:ascii="Arial" w:hAnsi="Arial" w:cs="Arial"/>
          <w:sz w:val="20"/>
          <w:szCs w:val="20"/>
        </w:rPr>
        <w:t>If the site is covered by a Colorado Discharge Permit System Stormwater Construction Permit (CDPS-SCP) and the following conditions are met, a separate CDW permit will not be required for discharge to the ground:</w:t>
      </w:r>
    </w:p>
    <w:p w14:paraId="58104180" w14:textId="77777777" w:rsidR="00E161B1" w:rsidRPr="00E161B1" w:rsidRDefault="00E161B1" w:rsidP="00D72DAF">
      <w:pPr>
        <w:pStyle w:val="NoSpacing"/>
        <w:numPr>
          <w:ilvl w:val="0"/>
          <w:numId w:val="6"/>
        </w:numPr>
        <w:spacing w:before="240"/>
        <w:rPr>
          <w:rFonts w:ascii="Arial" w:hAnsi="Arial" w:cs="Arial"/>
          <w:sz w:val="20"/>
          <w:szCs w:val="20"/>
        </w:rPr>
      </w:pPr>
      <w:r w:rsidRPr="00E161B1">
        <w:rPr>
          <w:rFonts w:ascii="Arial" w:hAnsi="Arial" w:cs="Arial"/>
          <w:sz w:val="20"/>
          <w:szCs w:val="20"/>
        </w:rPr>
        <w:t xml:space="preserve">The source is identified in the Stormwater Management Plan (SWMP) as updated by the SWMP Administrator. </w:t>
      </w:r>
    </w:p>
    <w:p w14:paraId="02ADAA4A" w14:textId="77777777" w:rsidR="00E161B1" w:rsidRPr="00E161B1" w:rsidRDefault="00E161B1" w:rsidP="00D72DAF">
      <w:pPr>
        <w:pStyle w:val="NoSpacing"/>
        <w:numPr>
          <w:ilvl w:val="0"/>
          <w:numId w:val="6"/>
        </w:numPr>
        <w:spacing w:before="240"/>
        <w:rPr>
          <w:rFonts w:ascii="Arial" w:hAnsi="Arial" w:cs="Arial"/>
          <w:sz w:val="20"/>
          <w:szCs w:val="20"/>
        </w:rPr>
      </w:pPr>
      <w:r w:rsidRPr="00E161B1">
        <w:rPr>
          <w:rFonts w:ascii="Arial" w:hAnsi="Arial" w:cs="Arial"/>
          <w:sz w:val="20"/>
          <w:szCs w:val="20"/>
        </w:rPr>
        <w:t>The SWMP describes and locates the practices implemented at the site to control stormwater pollution from the dewatering of groundwater or stormwater.</w:t>
      </w:r>
    </w:p>
    <w:p w14:paraId="5B6A83BE" w14:textId="77777777" w:rsidR="00E161B1" w:rsidRPr="00E161B1" w:rsidRDefault="00E161B1" w:rsidP="00D72DAF">
      <w:pPr>
        <w:pStyle w:val="NoSpacing"/>
        <w:numPr>
          <w:ilvl w:val="0"/>
          <w:numId w:val="6"/>
        </w:numPr>
        <w:spacing w:before="240"/>
        <w:rPr>
          <w:rFonts w:ascii="Arial" w:hAnsi="Arial" w:cs="Arial"/>
          <w:sz w:val="20"/>
          <w:szCs w:val="20"/>
        </w:rPr>
      </w:pPr>
      <w:r w:rsidRPr="00E161B1">
        <w:rPr>
          <w:rFonts w:ascii="Arial" w:hAnsi="Arial" w:cs="Arial"/>
          <w:sz w:val="20"/>
          <w:szCs w:val="20"/>
        </w:rPr>
        <w:t>The SWMP describes and locates the practices to be used that will ensure that no groundwater from construction dewatering is discharged from the LOC as surface runoff or to surface waters or storm sewers.</w:t>
      </w:r>
    </w:p>
    <w:p w14:paraId="204CE5F9" w14:textId="77777777" w:rsidR="00E161B1" w:rsidRPr="00E161B1" w:rsidRDefault="00E161B1" w:rsidP="00D72DAF">
      <w:pPr>
        <w:pStyle w:val="NoSpacing"/>
        <w:numPr>
          <w:ilvl w:val="0"/>
          <w:numId w:val="6"/>
        </w:numPr>
        <w:spacing w:before="240"/>
        <w:rPr>
          <w:rFonts w:ascii="Arial" w:hAnsi="Arial" w:cs="Arial"/>
          <w:sz w:val="20"/>
          <w:szCs w:val="20"/>
        </w:rPr>
      </w:pPr>
      <w:r w:rsidRPr="00E161B1">
        <w:rPr>
          <w:rFonts w:ascii="Arial" w:hAnsi="Arial" w:cs="Arial"/>
          <w:sz w:val="20"/>
          <w:szCs w:val="20"/>
        </w:rPr>
        <w:t>Groundwater and groundwater combined with stormwater do not contain pollutants in concentrations exceeding the State groundwater standards in Regulations 5 CCR 1002-41 and 42.</w:t>
      </w:r>
    </w:p>
    <w:p w14:paraId="411F32AF" w14:textId="77777777" w:rsidR="00E161B1" w:rsidRPr="00E161B1" w:rsidRDefault="00E161B1" w:rsidP="001C53B2">
      <w:pPr>
        <w:pStyle w:val="NoSpacing"/>
        <w:rPr>
          <w:rFonts w:ascii="Arial" w:hAnsi="Arial" w:cs="Arial"/>
          <w:sz w:val="20"/>
          <w:szCs w:val="20"/>
        </w:rPr>
      </w:pPr>
    </w:p>
    <w:p w14:paraId="64E84A60" w14:textId="77777777" w:rsidR="00E161B1" w:rsidRPr="00E161B1" w:rsidRDefault="00E161B1" w:rsidP="001C53B2">
      <w:pPr>
        <w:pStyle w:val="NoSpacing"/>
        <w:ind w:left="720"/>
        <w:rPr>
          <w:rFonts w:ascii="Arial" w:hAnsi="Arial" w:cs="Arial"/>
          <w:sz w:val="20"/>
          <w:szCs w:val="20"/>
        </w:rPr>
      </w:pPr>
      <w:r w:rsidRPr="00E161B1">
        <w:rPr>
          <w:rFonts w:ascii="Arial" w:hAnsi="Arial" w:cs="Arial"/>
          <w:sz w:val="20"/>
          <w:szCs w:val="20"/>
        </w:rPr>
        <w:t xml:space="preserve">If surface water are diverted around a construction area and no pollutants are introduced during the diversion, a CDW Permit is not required. If the diverted water enters the construction area and </w:t>
      </w:r>
      <w:r w:rsidRPr="00E161B1">
        <w:rPr>
          <w:rFonts w:ascii="Arial" w:hAnsi="Arial" w:cs="Arial"/>
          <w:sz w:val="20"/>
          <w:szCs w:val="20"/>
        </w:rPr>
        <w:lastRenderedPageBreak/>
        <w:t>contacts pollutant sources (e.g. disturbed soil, concrete washout, etc.), the Contractor shall obtain a CDW permit for the discharge of this water to State waters or to the ground.</w:t>
      </w:r>
    </w:p>
    <w:p w14:paraId="3E7A26CF" w14:textId="77777777" w:rsidR="00E161B1" w:rsidRPr="00E161B1" w:rsidRDefault="00E161B1" w:rsidP="001C53B2">
      <w:pPr>
        <w:pStyle w:val="NoSpacing"/>
        <w:ind w:left="360" w:firstLine="720"/>
        <w:rPr>
          <w:rFonts w:ascii="Arial" w:hAnsi="Arial" w:cs="Arial"/>
          <w:sz w:val="20"/>
          <w:szCs w:val="20"/>
        </w:rPr>
      </w:pPr>
    </w:p>
    <w:p w14:paraId="6F2F962F" w14:textId="77777777" w:rsidR="00E161B1" w:rsidRPr="00E161B1" w:rsidRDefault="00E161B1" w:rsidP="001C53B2">
      <w:pPr>
        <w:pStyle w:val="NoSpacing"/>
        <w:ind w:left="720"/>
        <w:rPr>
          <w:rFonts w:ascii="Arial" w:hAnsi="Arial" w:cs="Arial"/>
          <w:sz w:val="20"/>
          <w:szCs w:val="20"/>
        </w:rPr>
      </w:pPr>
      <w:r w:rsidRPr="00E161B1">
        <w:rPr>
          <w:rFonts w:ascii="Arial" w:hAnsi="Arial" w:cs="Arial"/>
          <w:sz w:val="20"/>
          <w:szCs w:val="20"/>
        </w:rPr>
        <w:t>Construction Dewatering may be discharged to the ground on projects that are not covered by a CDPS-SCP if the conditions of the CDPHE’s low risk guidance document for Discharges of Uncontaminated Groundwater to Land are met. The conditions of this guidance are:</w:t>
      </w:r>
    </w:p>
    <w:p w14:paraId="0FA171C1" w14:textId="77777777" w:rsidR="00E161B1" w:rsidRPr="00E161B1" w:rsidRDefault="00E161B1" w:rsidP="001C53B2">
      <w:pPr>
        <w:pStyle w:val="NoSpacing"/>
        <w:rPr>
          <w:rFonts w:ascii="Arial" w:hAnsi="Arial" w:cs="Arial"/>
          <w:sz w:val="20"/>
          <w:szCs w:val="20"/>
        </w:rPr>
      </w:pPr>
    </w:p>
    <w:p w14:paraId="3F95A326"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The source of the discharge is solely uncontaminated groundwater or uncontaminated groundwater combined with stormwater and does not contain pollutants in concentrations that exceed water quality standards for groundwater referenced above.</w:t>
      </w:r>
    </w:p>
    <w:p w14:paraId="6AA0BED2" w14:textId="77777777" w:rsidR="00E161B1" w:rsidRPr="00E161B1" w:rsidRDefault="00E161B1" w:rsidP="001C53B2">
      <w:pPr>
        <w:pStyle w:val="NoSpacing"/>
        <w:ind w:left="720"/>
        <w:rPr>
          <w:rFonts w:ascii="Arial" w:hAnsi="Arial" w:cs="Arial"/>
          <w:sz w:val="20"/>
          <w:szCs w:val="20"/>
        </w:rPr>
      </w:pPr>
    </w:p>
    <w:p w14:paraId="33C56C36"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Discharges from vaults or similar structures shall not be contaminated. Potential sources of contamination include process materials used, stored, or conveyed in the structures, or introduced surface water runoff from outside environments that may contain oil, grease, and corrosives.</w:t>
      </w:r>
    </w:p>
    <w:p w14:paraId="37D51900" w14:textId="77777777" w:rsidR="00E161B1" w:rsidRPr="00E161B1" w:rsidRDefault="00E161B1" w:rsidP="001C53B2">
      <w:pPr>
        <w:pStyle w:val="NoSpacing"/>
        <w:ind w:left="360"/>
        <w:rPr>
          <w:rFonts w:ascii="Arial" w:hAnsi="Arial" w:cs="Arial"/>
          <w:sz w:val="20"/>
          <w:szCs w:val="20"/>
        </w:rPr>
      </w:pPr>
    </w:p>
    <w:p w14:paraId="052CF67C"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The groundwater discharge does not leave the project boundary limits where construction is occurring.</w:t>
      </w:r>
    </w:p>
    <w:p w14:paraId="28F8B296" w14:textId="77777777" w:rsidR="00E161B1" w:rsidRPr="00E161B1" w:rsidRDefault="00E161B1" w:rsidP="001C53B2">
      <w:pPr>
        <w:pStyle w:val="NoSpacing"/>
        <w:ind w:left="360"/>
        <w:rPr>
          <w:rFonts w:ascii="Arial" w:hAnsi="Arial" w:cs="Arial"/>
          <w:sz w:val="20"/>
          <w:szCs w:val="20"/>
        </w:rPr>
      </w:pPr>
    </w:p>
    <w:p w14:paraId="67E7FF87"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Land application is conducted at a rate and location that does not allow for any runoff into State waters or other drainage conveyance systems, including but not limited to streets, curb and gutter, inlets, borrow ditches, open channels, etc.</w:t>
      </w:r>
    </w:p>
    <w:p w14:paraId="4A42D27B" w14:textId="77777777" w:rsidR="00E161B1" w:rsidRPr="00E161B1" w:rsidRDefault="00E161B1" w:rsidP="001C53B2">
      <w:pPr>
        <w:pStyle w:val="NoSpacing"/>
        <w:ind w:left="360"/>
        <w:rPr>
          <w:rFonts w:ascii="Arial" w:hAnsi="Arial" w:cs="Arial"/>
          <w:sz w:val="20"/>
          <w:szCs w:val="20"/>
        </w:rPr>
      </w:pPr>
    </w:p>
    <w:p w14:paraId="00919CDE"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Land application is conducted at a rate that does not allow for any ponding of the groundwater on the surface, unless the ponding is a result of implementing BMPs that are designed to reduce velocity flow. If the BMPs used result in ponding, the land application shall be done in an area with a constructed containment, such as an excavation or berm area with no outfall. The constructed containment shall prevent the discharge of the ponding water offsite as runoff.</w:t>
      </w:r>
    </w:p>
    <w:p w14:paraId="6D3B9E81" w14:textId="77777777" w:rsidR="00E161B1" w:rsidRPr="00E161B1" w:rsidRDefault="00E161B1" w:rsidP="001C53B2">
      <w:pPr>
        <w:pStyle w:val="NoSpacing"/>
        <w:ind w:left="360"/>
        <w:rPr>
          <w:rFonts w:ascii="Arial" w:hAnsi="Arial" w:cs="Arial"/>
          <w:sz w:val="20"/>
          <w:szCs w:val="20"/>
        </w:rPr>
      </w:pPr>
    </w:p>
    <w:p w14:paraId="233C9B00"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A visible sheen is not evident in the discharge.</w:t>
      </w:r>
    </w:p>
    <w:p w14:paraId="67130FD0" w14:textId="77777777" w:rsidR="00E161B1" w:rsidRPr="00E161B1" w:rsidRDefault="00E161B1" w:rsidP="001C53B2">
      <w:pPr>
        <w:pStyle w:val="NoSpacing"/>
        <w:ind w:left="360" w:firstLine="720"/>
        <w:rPr>
          <w:rFonts w:ascii="Arial" w:hAnsi="Arial" w:cs="Arial"/>
          <w:sz w:val="20"/>
          <w:szCs w:val="20"/>
        </w:rPr>
      </w:pPr>
    </w:p>
    <w:p w14:paraId="61527CF8"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BMPs are implemented to prevent any sediment deposited during land application from being transported by stormwater runoff to surface waters or other conveyances.</w:t>
      </w:r>
    </w:p>
    <w:p w14:paraId="34913134" w14:textId="77777777" w:rsidR="00E161B1" w:rsidRPr="00E161B1" w:rsidRDefault="00E161B1" w:rsidP="001C53B2">
      <w:pPr>
        <w:pStyle w:val="NoSpacing"/>
        <w:ind w:left="360"/>
        <w:rPr>
          <w:rFonts w:ascii="Arial" w:hAnsi="Arial" w:cs="Arial"/>
          <w:sz w:val="20"/>
          <w:szCs w:val="20"/>
        </w:rPr>
      </w:pPr>
    </w:p>
    <w:p w14:paraId="41195C13" w14:textId="77777777" w:rsidR="00E161B1" w:rsidRPr="00E161B1" w:rsidRDefault="00E161B1" w:rsidP="00D72DAF">
      <w:pPr>
        <w:pStyle w:val="NoSpacing"/>
        <w:numPr>
          <w:ilvl w:val="0"/>
          <w:numId w:val="7"/>
        </w:numPr>
        <w:ind w:left="1080"/>
        <w:rPr>
          <w:rFonts w:ascii="Arial" w:hAnsi="Arial" w:cs="Arial"/>
          <w:sz w:val="20"/>
          <w:szCs w:val="20"/>
        </w:rPr>
      </w:pPr>
      <w:r w:rsidRPr="00E161B1">
        <w:rPr>
          <w:rFonts w:ascii="Arial" w:hAnsi="Arial" w:cs="Arial"/>
          <w:sz w:val="20"/>
          <w:szCs w:val="20"/>
        </w:rPr>
        <w:t>All BMPs used shall be selected, installed, implemented, and maintained according to good Engineering, hydrologic and pollution control practices. The selected BMPs shall provide control for all potential pollutant sources associated with the discharge of uncontaminated groundwater to land. The discharge shall be routed in such a way that it will not cause erosion to land surface. Energy dissipation devices designed to protect downstream areas from erosion by reducing the velocity of flow (such as hose attachments, sediment and erosion controls) shall be used when necessary to prevent erosion.</w:t>
      </w:r>
    </w:p>
    <w:p w14:paraId="04EE29FC" w14:textId="77777777" w:rsidR="00E161B1" w:rsidRPr="00E161B1" w:rsidRDefault="00E161B1" w:rsidP="001C53B2">
      <w:pPr>
        <w:pStyle w:val="NoSpacing"/>
        <w:rPr>
          <w:rFonts w:ascii="Arial" w:hAnsi="Arial" w:cs="Arial"/>
          <w:sz w:val="20"/>
          <w:szCs w:val="20"/>
        </w:rPr>
      </w:pPr>
    </w:p>
    <w:p w14:paraId="3FCD5D4C" w14:textId="77777777" w:rsidR="00E161B1" w:rsidRPr="00E161B1" w:rsidRDefault="00E161B1" w:rsidP="001C53B2">
      <w:pPr>
        <w:pStyle w:val="NoSpacing"/>
        <w:ind w:left="1080"/>
        <w:rPr>
          <w:rFonts w:ascii="Arial" w:hAnsi="Arial" w:cs="Arial"/>
          <w:sz w:val="20"/>
          <w:szCs w:val="20"/>
        </w:rPr>
      </w:pPr>
      <w:r w:rsidRPr="00E161B1">
        <w:rPr>
          <w:rFonts w:ascii="Arial" w:hAnsi="Arial" w:cs="Arial"/>
          <w:sz w:val="20"/>
          <w:szCs w:val="20"/>
        </w:rPr>
        <w:t>Discharged water shall be drained slowly so that it soaks into the ground without running outside the project boundary or causing flooding issues. The discharge shall be routed in such a way that it will not contact petroleum products or waste.</w:t>
      </w:r>
    </w:p>
    <w:p w14:paraId="448101A7" w14:textId="77777777" w:rsidR="00E161B1" w:rsidRPr="00E161B1" w:rsidRDefault="00E161B1" w:rsidP="001C53B2">
      <w:pPr>
        <w:pStyle w:val="NoSpacing"/>
        <w:ind w:left="720"/>
        <w:rPr>
          <w:rFonts w:ascii="Arial" w:hAnsi="Arial" w:cs="Arial"/>
          <w:sz w:val="20"/>
          <w:szCs w:val="20"/>
        </w:rPr>
      </w:pPr>
    </w:p>
    <w:p w14:paraId="242943BA"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 xml:space="preserve">At least 15 days prior to commencing dredging or fill operations in a watercourse, the Contractor shall provide written notification to owners or operators of domestic or public water supply intakes or diversion facilities, if these facilities are within 20 miles downstream from the dredging or fill operations. Notification shall also be given to Owners or operators of other intakes or diversions that are located within five miles downstream from the site of the project. Identities of downstream </w:t>
      </w:r>
      <w:r w:rsidRPr="00E161B1">
        <w:rPr>
          <w:rFonts w:ascii="Arial" w:hAnsi="Arial" w:cs="Arial"/>
          <w:sz w:val="20"/>
          <w:szCs w:val="20"/>
        </w:rPr>
        <w:lastRenderedPageBreak/>
        <w:t>owners and operators can be obtained from Colorado Division of Water Resources, Office of the State Engineer.</w:t>
      </w:r>
    </w:p>
    <w:p w14:paraId="5E180B2A" w14:textId="77777777" w:rsidR="00E161B1" w:rsidRPr="00E161B1" w:rsidRDefault="00E161B1" w:rsidP="001C53B2">
      <w:pPr>
        <w:pStyle w:val="NoSpacing"/>
        <w:rPr>
          <w:rFonts w:ascii="Arial" w:hAnsi="Arial" w:cs="Arial"/>
          <w:sz w:val="20"/>
          <w:szCs w:val="20"/>
        </w:rPr>
      </w:pPr>
    </w:p>
    <w:p w14:paraId="5B7126DE"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Temporary fill into wetlands or streams will not be allowed, except as specified in the Contract and permits. If such work is allowed, upon completion of the work all temporary fills shall be removed in their entirety and disposed of in an upland location outside of flood plains unless otherwise specified in the Contract.</w:t>
      </w:r>
    </w:p>
    <w:p w14:paraId="1EECFFF9" w14:textId="77777777" w:rsidR="00E161B1" w:rsidRPr="00E161B1" w:rsidRDefault="00E161B1" w:rsidP="001C53B2">
      <w:pPr>
        <w:pStyle w:val="NoSpacing"/>
        <w:ind w:firstLine="720"/>
        <w:rPr>
          <w:rFonts w:ascii="Arial" w:hAnsi="Arial" w:cs="Arial"/>
          <w:sz w:val="20"/>
          <w:szCs w:val="20"/>
        </w:rPr>
      </w:pPr>
    </w:p>
    <w:p w14:paraId="0524A776"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Construction operations in waters of the United States as defined in 33 CFR Part 328.3, including wetlands, shall be restricted to areas and activities authorized by the U.S. Army Corps of Engineers as shown in the Contract. Fording waters will be allowed only as authorized by the</w:t>
      </w:r>
    </w:p>
    <w:p w14:paraId="6A390F97" w14:textId="77777777" w:rsidR="00E161B1" w:rsidRPr="00E161B1" w:rsidRDefault="00E161B1" w:rsidP="001C53B2">
      <w:pPr>
        <w:pStyle w:val="NoSpacing"/>
        <w:ind w:firstLine="720"/>
        <w:rPr>
          <w:rFonts w:ascii="Arial" w:hAnsi="Arial" w:cs="Arial"/>
          <w:sz w:val="20"/>
          <w:szCs w:val="20"/>
        </w:rPr>
      </w:pPr>
      <w:r w:rsidRPr="00E161B1">
        <w:rPr>
          <w:rFonts w:ascii="Arial" w:hAnsi="Arial" w:cs="Arial"/>
          <w:sz w:val="20"/>
          <w:szCs w:val="20"/>
        </w:rPr>
        <w:t>U.S. Army Corps of Engineers 404 Permit.</w:t>
      </w:r>
    </w:p>
    <w:p w14:paraId="2A17F6C3" w14:textId="77777777" w:rsidR="00E161B1" w:rsidRPr="00E161B1" w:rsidRDefault="00E161B1" w:rsidP="001C53B2">
      <w:pPr>
        <w:pStyle w:val="NoSpacing"/>
        <w:ind w:firstLine="720"/>
        <w:rPr>
          <w:rFonts w:ascii="Arial" w:hAnsi="Arial" w:cs="Arial"/>
          <w:sz w:val="20"/>
          <w:szCs w:val="20"/>
        </w:rPr>
      </w:pPr>
    </w:p>
    <w:p w14:paraId="746267AF"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Wetland areas outside of the permitted limits of disturbance shall not be used for storage, parking, waste disposal, access, borrow material, or any other construction support activity.</w:t>
      </w:r>
    </w:p>
    <w:p w14:paraId="7E30A466" w14:textId="77777777" w:rsidR="00E161B1" w:rsidRPr="00E161B1" w:rsidRDefault="00E161B1" w:rsidP="001C53B2">
      <w:pPr>
        <w:pStyle w:val="NoSpacing"/>
        <w:ind w:firstLine="720"/>
        <w:rPr>
          <w:rFonts w:ascii="Arial" w:hAnsi="Arial" w:cs="Arial"/>
          <w:sz w:val="20"/>
          <w:szCs w:val="20"/>
        </w:rPr>
      </w:pPr>
    </w:p>
    <w:p w14:paraId="2B1FD8C3" w14:textId="77777777" w:rsidR="00E161B1" w:rsidRPr="00E161B1" w:rsidRDefault="00E161B1" w:rsidP="00D72DAF">
      <w:pPr>
        <w:pStyle w:val="NoSpacing"/>
        <w:numPr>
          <w:ilvl w:val="0"/>
          <w:numId w:val="3"/>
        </w:numPr>
        <w:rPr>
          <w:rFonts w:ascii="Arial" w:hAnsi="Arial" w:cs="Arial"/>
          <w:sz w:val="20"/>
          <w:szCs w:val="20"/>
          <w:highlight w:val="green"/>
        </w:rPr>
      </w:pPr>
      <w:r w:rsidRPr="00E161B1">
        <w:rPr>
          <w:rFonts w:ascii="Arial" w:hAnsi="Arial" w:cs="Arial"/>
          <w:sz w:val="20"/>
          <w:szCs w:val="20"/>
          <w:highlight w:val="green"/>
        </w:rPr>
        <w:t>Pollutant byproducts of highway construction, such as concrete, asphalt, solids, sludges, pollutants removed in the course of treatment of wastewater, excavation or excess fill material, and material from sediment traps shall be handled, stockpiled, and disposed of in a manner that prevents entry into State waters, including wetlands. Removal of concrete waste and washout water from mixer trucks, concrete finishing tools, concrete saw and all concrete material removed in the course of construction operations or cleaning shall be performed in a manner that prevents waste material from entering State waters. A minimum of ten days prior to the start of the construction activity, the Contractor shall submit in writing a Method Statement for Containing Pollutant Byproducts to the Engineer for approval.</w:t>
      </w:r>
    </w:p>
    <w:p w14:paraId="7FCB867B" w14:textId="77777777" w:rsidR="00E161B1" w:rsidRPr="00E161B1" w:rsidRDefault="00E161B1" w:rsidP="001C53B2">
      <w:pPr>
        <w:pStyle w:val="NoSpacing"/>
        <w:rPr>
          <w:rFonts w:ascii="Arial" w:hAnsi="Arial" w:cs="Arial"/>
          <w:sz w:val="20"/>
          <w:szCs w:val="20"/>
        </w:rPr>
      </w:pPr>
    </w:p>
    <w:p w14:paraId="3DF30E20"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 xml:space="preserve">The use of chemicals such as soil stabilizers, dust palliatives, herbicides, growth inhibitors, fertilizers, deicing salts, etc., shall be in accordance with the manufacturer’s recommended application rates, frequency, and instructions. </w:t>
      </w:r>
    </w:p>
    <w:p w14:paraId="3071BBC4" w14:textId="77777777" w:rsidR="00E161B1" w:rsidRPr="00E161B1" w:rsidRDefault="00E161B1" w:rsidP="001C53B2">
      <w:pPr>
        <w:pStyle w:val="NoSpacing"/>
        <w:rPr>
          <w:rFonts w:ascii="Arial" w:hAnsi="Arial" w:cs="Arial"/>
          <w:sz w:val="20"/>
          <w:szCs w:val="20"/>
        </w:rPr>
      </w:pPr>
    </w:p>
    <w:p w14:paraId="163D1563"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All materials stored on</w:t>
      </w:r>
      <w:r w:rsidRPr="00E161B1">
        <w:rPr>
          <w:rFonts w:ascii="MS Gothic" w:eastAsia="MS Gothic" w:hAnsi="MS Gothic" w:cs="MS Gothic" w:hint="eastAsia"/>
          <w:sz w:val="20"/>
          <w:szCs w:val="20"/>
        </w:rPr>
        <w:t>‑</w:t>
      </w:r>
      <w:r w:rsidRPr="00E161B1">
        <w:rPr>
          <w:rFonts w:ascii="Arial" w:hAnsi="Arial" w:cs="Arial"/>
          <w:sz w:val="20"/>
          <w:szCs w:val="20"/>
        </w:rPr>
        <w:t>site shall be stored in a neat, orderly manner, in their original containers, with the original manufacturer’s label.  Materials shall not be stored in a location where they may be carried into State waters at any time.</w:t>
      </w:r>
    </w:p>
    <w:p w14:paraId="406A3FDF" w14:textId="77777777" w:rsidR="00E161B1" w:rsidRPr="00E161B1" w:rsidRDefault="00E161B1" w:rsidP="001C53B2">
      <w:pPr>
        <w:pStyle w:val="NoSpacing"/>
        <w:rPr>
          <w:rFonts w:ascii="Arial" w:hAnsi="Arial" w:cs="Arial"/>
          <w:sz w:val="20"/>
          <w:szCs w:val="20"/>
        </w:rPr>
      </w:pPr>
    </w:p>
    <w:p w14:paraId="47211DBC" w14:textId="77777777" w:rsidR="00E161B1" w:rsidRPr="00E161B1" w:rsidRDefault="00E161B1" w:rsidP="00D72DAF">
      <w:pPr>
        <w:pStyle w:val="NoSpacing"/>
        <w:numPr>
          <w:ilvl w:val="0"/>
          <w:numId w:val="3"/>
        </w:numPr>
        <w:rPr>
          <w:rFonts w:ascii="Arial" w:hAnsi="Arial" w:cs="Arial"/>
          <w:sz w:val="20"/>
          <w:szCs w:val="20"/>
          <w:highlight w:val="green"/>
        </w:rPr>
      </w:pPr>
      <w:r w:rsidRPr="00E161B1">
        <w:rPr>
          <w:rFonts w:ascii="Arial" w:hAnsi="Arial" w:cs="Arial"/>
          <w:sz w:val="20"/>
          <w:szCs w:val="20"/>
          <w:highlight w:val="green"/>
        </w:rPr>
        <w:t>Spill prevention and containment measures conforming to subsection 208.06 shall be used at storage, and equipment fueling and servicing areas to prevent the pollution of any State waters, including wetlands. All spills shall be cleaned up immediately after discovery, or contained until appropriate cleanup methods can be employed. Manufacturer’s recommended methods for spill cleanup shall be followed, along with proper disposal methods.   When required by the Colorado Water Quality Control Act, Regulation 5 CCR 1002-61, spills shall be reported to the Engineer and CDPHE in writing.</w:t>
      </w:r>
    </w:p>
    <w:p w14:paraId="5C7E9953" w14:textId="77777777" w:rsidR="00E161B1" w:rsidRPr="00E161B1" w:rsidRDefault="00E161B1" w:rsidP="001C53B2">
      <w:pPr>
        <w:pStyle w:val="NoSpacing"/>
        <w:rPr>
          <w:rFonts w:ascii="Arial" w:hAnsi="Arial" w:cs="Arial"/>
          <w:sz w:val="20"/>
          <w:szCs w:val="20"/>
        </w:rPr>
      </w:pPr>
    </w:p>
    <w:p w14:paraId="7FCCF1CB"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The Contractor shall prevent construction activities from causing grass or brush fires.</w:t>
      </w:r>
    </w:p>
    <w:p w14:paraId="7465077B" w14:textId="77777777" w:rsidR="00E161B1" w:rsidRPr="00E161B1" w:rsidRDefault="00E161B1" w:rsidP="001C53B2">
      <w:pPr>
        <w:pStyle w:val="NoSpacing"/>
        <w:ind w:firstLine="720"/>
        <w:rPr>
          <w:rFonts w:ascii="Arial" w:hAnsi="Arial" w:cs="Arial"/>
          <w:sz w:val="20"/>
          <w:szCs w:val="20"/>
        </w:rPr>
      </w:pPr>
    </w:p>
    <w:p w14:paraId="62DCFAEF"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The construction activities shall not impair Indian tribal rights, including, but not limited to, water rights, and treaty fishing and hunting rights.</w:t>
      </w:r>
    </w:p>
    <w:p w14:paraId="52938966" w14:textId="77777777" w:rsidR="00E161B1" w:rsidRPr="00E161B1" w:rsidRDefault="00E161B1" w:rsidP="001C53B2">
      <w:pPr>
        <w:pStyle w:val="NoSpacing"/>
        <w:ind w:firstLine="720"/>
        <w:rPr>
          <w:rFonts w:ascii="Arial" w:hAnsi="Arial" w:cs="Arial"/>
          <w:sz w:val="20"/>
          <w:szCs w:val="20"/>
        </w:rPr>
      </w:pPr>
    </w:p>
    <w:p w14:paraId="010B0173" w14:textId="77777777" w:rsidR="00E161B1" w:rsidRPr="00E161B1" w:rsidRDefault="00E161B1" w:rsidP="00D72DAF">
      <w:pPr>
        <w:pStyle w:val="NoSpacing"/>
        <w:numPr>
          <w:ilvl w:val="0"/>
          <w:numId w:val="3"/>
        </w:numPr>
        <w:rPr>
          <w:rFonts w:ascii="Arial" w:hAnsi="Arial" w:cs="Arial"/>
          <w:sz w:val="20"/>
          <w:szCs w:val="20"/>
          <w:highlight w:val="green"/>
        </w:rPr>
      </w:pPr>
      <w:r w:rsidRPr="00E161B1">
        <w:rPr>
          <w:rFonts w:ascii="Arial" w:hAnsi="Arial" w:cs="Arial"/>
          <w:sz w:val="20"/>
          <w:szCs w:val="20"/>
          <w:highlight w:val="green"/>
        </w:rPr>
        <w:t>Prior to start of work, the Contractor shall certify in writing to the Engineer that construction equipment has been cleaned prior to initial site arrival. Vehicles and equipment shall be free of soil and debris capable of transporting noxious weed seeds or invasive species onto the site.  Additional equipment required for construction shall also be certified prior to being brought onto the project site.</w:t>
      </w:r>
    </w:p>
    <w:p w14:paraId="1E4341C4" w14:textId="77777777" w:rsidR="00E161B1" w:rsidRPr="00E161B1" w:rsidRDefault="00E161B1" w:rsidP="001C53B2">
      <w:pPr>
        <w:pStyle w:val="NoSpacing"/>
        <w:rPr>
          <w:rFonts w:ascii="Arial" w:hAnsi="Arial" w:cs="Arial"/>
          <w:sz w:val="20"/>
          <w:szCs w:val="20"/>
          <w:highlight w:val="green"/>
        </w:rPr>
      </w:pPr>
    </w:p>
    <w:p w14:paraId="153EBD65" w14:textId="77777777" w:rsidR="00E161B1" w:rsidRPr="00E161B1" w:rsidRDefault="00E161B1" w:rsidP="00D72DAF">
      <w:pPr>
        <w:pStyle w:val="NoSpacing"/>
        <w:numPr>
          <w:ilvl w:val="0"/>
          <w:numId w:val="3"/>
        </w:numPr>
        <w:rPr>
          <w:rFonts w:ascii="Arial" w:hAnsi="Arial" w:cs="Arial"/>
          <w:sz w:val="20"/>
          <w:szCs w:val="20"/>
          <w:highlight w:val="green"/>
        </w:rPr>
      </w:pPr>
      <w:r w:rsidRPr="00E161B1">
        <w:rPr>
          <w:rFonts w:ascii="Arial" w:hAnsi="Arial" w:cs="Arial"/>
          <w:sz w:val="20"/>
          <w:szCs w:val="20"/>
          <w:highlight w:val="green"/>
        </w:rPr>
        <w:t>Vehicles which have been certified by the Contractor as having been cleaned prior to arrival on site may be cleaned on site at an approved area where wash water can be properly contained.  Vehicles leaving and reentering the project site shall be recertified.</w:t>
      </w:r>
    </w:p>
    <w:p w14:paraId="22F48BB8" w14:textId="77777777" w:rsidR="00E161B1" w:rsidRPr="00E161B1" w:rsidRDefault="00E161B1" w:rsidP="001C53B2">
      <w:pPr>
        <w:pStyle w:val="NoSpacing"/>
        <w:ind w:firstLine="720"/>
        <w:rPr>
          <w:rFonts w:ascii="Arial" w:hAnsi="Arial" w:cs="Arial"/>
          <w:sz w:val="20"/>
          <w:szCs w:val="20"/>
        </w:rPr>
      </w:pPr>
    </w:p>
    <w:p w14:paraId="1AA0E0A2"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At the end of each day the Contractor shall collect all trash and dispose of it in appropriate containers.</w:t>
      </w:r>
    </w:p>
    <w:p w14:paraId="28D66D53" w14:textId="77777777" w:rsidR="00E161B1" w:rsidRPr="00E161B1" w:rsidRDefault="00E161B1" w:rsidP="001C53B2">
      <w:pPr>
        <w:pStyle w:val="NoSpacing"/>
        <w:rPr>
          <w:rFonts w:ascii="Arial" w:hAnsi="Arial" w:cs="Arial"/>
          <w:sz w:val="20"/>
          <w:szCs w:val="20"/>
        </w:rPr>
      </w:pPr>
    </w:p>
    <w:p w14:paraId="452CC967" w14:textId="77777777" w:rsidR="00E161B1" w:rsidRPr="00E161B1" w:rsidRDefault="00E161B1" w:rsidP="00D72DAF">
      <w:pPr>
        <w:pStyle w:val="NoSpacing"/>
        <w:numPr>
          <w:ilvl w:val="0"/>
          <w:numId w:val="3"/>
        </w:numPr>
        <w:rPr>
          <w:rFonts w:ascii="Arial" w:hAnsi="Arial" w:cs="Arial"/>
          <w:sz w:val="20"/>
          <w:szCs w:val="20"/>
        </w:rPr>
      </w:pPr>
      <w:r w:rsidRPr="00E161B1">
        <w:rPr>
          <w:rFonts w:ascii="Arial" w:hAnsi="Arial" w:cs="Arial"/>
          <w:sz w:val="20"/>
          <w:szCs w:val="20"/>
        </w:rPr>
        <w:t>Construction waste that is considered a pollutant or contaminant shall be collected and disposed of in appropriate containers. This material may be stockpiled on the project when it is contained or protected by an appropriate BMP.</w:t>
      </w:r>
    </w:p>
    <w:p w14:paraId="6237581C" w14:textId="77777777" w:rsidR="00E161B1" w:rsidRPr="00E161B1" w:rsidRDefault="00E161B1" w:rsidP="001C53B2">
      <w:pPr>
        <w:pStyle w:val="NoSpacing"/>
        <w:ind w:firstLine="720"/>
        <w:rPr>
          <w:rFonts w:ascii="Arial" w:hAnsi="Arial" w:cs="Arial"/>
          <w:sz w:val="20"/>
          <w:szCs w:val="20"/>
        </w:rPr>
      </w:pPr>
    </w:p>
    <w:p w14:paraId="003C0AAF" w14:textId="77777777" w:rsidR="00E161B1" w:rsidRPr="00E161B1" w:rsidRDefault="00E161B1" w:rsidP="00D72DAF">
      <w:pPr>
        <w:pStyle w:val="NoSpacing"/>
        <w:numPr>
          <w:ilvl w:val="0"/>
          <w:numId w:val="2"/>
        </w:numPr>
        <w:tabs>
          <w:tab w:val="left" w:pos="810"/>
        </w:tabs>
        <w:rPr>
          <w:rFonts w:ascii="Arial" w:hAnsi="Arial" w:cs="Arial"/>
          <w:i/>
          <w:iCs/>
          <w:sz w:val="20"/>
          <w:szCs w:val="20"/>
        </w:rPr>
      </w:pPr>
      <w:r w:rsidRPr="00E161B1">
        <w:rPr>
          <w:rFonts w:ascii="Arial" w:hAnsi="Arial" w:cs="Arial"/>
          <w:i/>
          <w:iCs/>
          <w:sz w:val="20"/>
          <w:szCs w:val="20"/>
        </w:rPr>
        <w:t>Measurement and Payment.</w:t>
      </w:r>
    </w:p>
    <w:p w14:paraId="1A728D41" w14:textId="77777777" w:rsidR="00E161B1" w:rsidRPr="00E161B1" w:rsidRDefault="00E161B1" w:rsidP="001C53B2">
      <w:pPr>
        <w:pStyle w:val="NoSpacing"/>
        <w:rPr>
          <w:rFonts w:ascii="Arial" w:hAnsi="Arial" w:cs="Arial"/>
          <w:i/>
          <w:iCs/>
          <w:sz w:val="20"/>
          <w:szCs w:val="20"/>
        </w:rPr>
      </w:pPr>
    </w:p>
    <w:p w14:paraId="37A1BA80" w14:textId="77777777" w:rsidR="00E161B1" w:rsidRPr="00E161B1" w:rsidRDefault="00E161B1" w:rsidP="00D72DAF">
      <w:pPr>
        <w:pStyle w:val="NoSpacing"/>
        <w:numPr>
          <w:ilvl w:val="0"/>
          <w:numId w:val="8"/>
        </w:numPr>
        <w:rPr>
          <w:rFonts w:ascii="Arial" w:hAnsi="Arial" w:cs="Arial"/>
          <w:sz w:val="20"/>
          <w:szCs w:val="20"/>
        </w:rPr>
      </w:pPr>
      <w:r w:rsidRPr="00E161B1">
        <w:rPr>
          <w:rFonts w:ascii="Arial" w:hAnsi="Arial" w:cs="Arial"/>
          <w:sz w:val="20"/>
          <w:szCs w:val="20"/>
        </w:rPr>
        <w:t>All the work listed in (b) above, including but not limited to dewatering, erosion control for dewatering, and disposal of water resulting from dewatering operations, including all costs for CDPHE concurrences and permits, will not be measured and paid for separately, but shall be included in the work.</w:t>
      </w:r>
    </w:p>
    <w:p w14:paraId="527C9812" w14:textId="77777777" w:rsidR="00E161B1" w:rsidRPr="00E161B1" w:rsidRDefault="00E161B1" w:rsidP="001C53B2">
      <w:pPr>
        <w:pStyle w:val="NoSpacing"/>
        <w:rPr>
          <w:rFonts w:ascii="Arial" w:hAnsi="Arial" w:cs="Arial"/>
          <w:sz w:val="20"/>
          <w:szCs w:val="20"/>
        </w:rPr>
      </w:pPr>
    </w:p>
    <w:p w14:paraId="10E2D936" w14:textId="77777777" w:rsidR="00E161B1" w:rsidRPr="00E161B1" w:rsidRDefault="00E161B1" w:rsidP="00D72DAF">
      <w:pPr>
        <w:pStyle w:val="NoSpacing"/>
        <w:numPr>
          <w:ilvl w:val="0"/>
          <w:numId w:val="8"/>
        </w:numPr>
        <w:rPr>
          <w:rFonts w:ascii="Arial" w:hAnsi="Arial" w:cs="Arial"/>
          <w:sz w:val="20"/>
          <w:szCs w:val="20"/>
        </w:rPr>
      </w:pPr>
      <w:r w:rsidRPr="00E161B1">
        <w:rPr>
          <w:rFonts w:ascii="Arial" w:hAnsi="Arial" w:cs="Arial"/>
          <w:sz w:val="20"/>
          <w:szCs w:val="20"/>
        </w:rPr>
        <w:t>The Contractor shall be liable for any penalty (including monetary fines) applied to the Department caused by the Contractor’s noncompliance with any water quality permit or certification. Monetary fines shall be deducted from any money due to the Contractor. If the monetary fine is in excess of all the money due to the Contractor, then the Contractor shall pay to the Department the amount of such excess.</w:t>
      </w:r>
    </w:p>
    <w:p w14:paraId="69B3AAF5" w14:textId="77777777" w:rsidR="00E161B1" w:rsidRPr="00E161B1" w:rsidRDefault="00E161B1" w:rsidP="001C53B2">
      <w:pPr>
        <w:pStyle w:val="NoSpacing"/>
        <w:rPr>
          <w:rFonts w:ascii="Arial" w:hAnsi="Arial" w:cs="Arial"/>
          <w:sz w:val="20"/>
          <w:szCs w:val="20"/>
        </w:rPr>
      </w:pPr>
    </w:p>
    <w:p w14:paraId="2CB257A4" w14:textId="77777777" w:rsidR="00E161B1" w:rsidRPr="00E161B1" w:rsidRDefault="00E161B1" w:rsidP="00D72DAF">
      <w:pPr>
        <w:pStyle w:val="NoSpacing"/>
        <w:numPr>
          <w:ilvl w:val="0"/>
          <w:numId w:val="8"/>
        </w:numPr>
        <w:rPr>
          <w:rFonts w:ascii="Arial" w:hAnsi="Arial" w:cs="Arial"/>
          <w:sz w:val="20"/>
          <w:szCs w:val="20"/>
        </w:rPr>
      </w:pPr>
      <w:r w:rsidRPr="00E161B1">
        <w:rPr>
          <w:rFonts w:ascii="Arial" w:hAnsi="Arial" w:cs="Arial"/>
          <w:sz w:val="20"/>
          <w:szCs w:val="20"/>
        </w:rPr>
        <w:t>The Contractor will not receive additional compensation, or time extensions, for any disruption of work or loss of time caused by any actions brought against the Contractor for failure to comply with good Engineering, hydrologic and pollution control practices.</w:t>
      </w:r>
    </w:p>
    <w:p w14:paraId="50D8F1DD" w14:textId="77777777" w:rsidR="00E161B1" w:rsidRPr="00E161B1" w:rsidRDefault="00E161B1" w:rsidP="001C53B2">
      <w:pPr>
        <w:pStyle w:val="NoSpacing"/>
        <w:rPr>
          <w:rFonts w:ascii="Arial" w:hAnsi="Arial" w:cs="Arial"/>
          <w:sz w:val="20"/>
          <w:szCs w:val="20"/>
        </w:rPr>
      </w:pPr>
    </w:p>
    <w:p w14:paraId="2DC38979" w14:textId="77777777" w:rsidR="00E161B1" w:rsidRPr="00E161B1" w:rsidRDefault="00E161B1" w:rsidP="00D72DAF">
      <w:pPr>
        <w:pStyle w:val="NoSpacing"/>
        <w:numPr>
          <w:ilvl w:val="0"/>
          <w:numId w:val="8"/>
        </w:numPr>
        <w:rPr>
          <w:rFonts w:ascii="Arial" w:hAnsi="Arial" w:cs="Arial"/>
          <w:sz w:val="20"/>
          <w:szCs w:val="20"/>
        </w:rPr>
      </w:pPr>
      <w:r w:rsidRPr="00E161B1">
        <w:rPr>
          <w:rFonts w:ascii="Arial" w:hAnsi="Arial" w:cs="Arial"/>
          <w:sz w:val="20"/>
          <w:szCs w:val="20"/>
        </w:rPr>
        <w:t>If a spill occurs as a direct result of the Contractor’s actions or negligence, the clean</w:t>
      </w:r>
      <w:r w:rsidRPr="00E161B1">
        <w:rPr>
          <w:rFonts w:ascii="MS Gothic" w:eastAsia="MS Gothic" w:hAnsi="MS Gothic" w:cs="MS Gothic" w:hint="eastAsia"/>
          <w:sz w:val="20"/>
          <w:szCs w:val="20"/>
        </w:rPr>
        <w:t>‑</w:t>
      </w:r>
      <w:r w:rsidRPr="00E161B1">
        <w:rPr>
          <w:rFonts w:ascii="Arial" w:hAnsi="Arial" w:cs="Arial"/>
          <w:sz w:val="20"/>
          <w:szCs w:val="20"/>
        </w:rPr>
        <w:t>up of such spill shall be performed by the Contractor at the Contractor’s expense.</w:t>
      </w:r>
    </w:p>
    <w:p w14:paraId="417DA6CC" w14:textId="77777777" w:rsidR="00E161B1" w:rsidRPr="00E161B1" w:rsidRDefault="00E161B1" w:rsidP="001C53B2">
      <w:pPr>
        <w:pStyle w:val="NoSpacing"/>
        <w:rPr>
          <w:rFonts w:ascii="Arial" w:hAnsi="Arial" w:cs="Arial"/>
          <w:sz w:val="20"/>
          <w:szCs w:val="20"/>
        </w:rPr>
      </w:pPr>
    </w:p>
    <w:p w14:paraId="0C74B0A9" w14:textId="77777777" w:rsidR="00E161B1" w:rsidRPr="00E161B1" w:rsidRDefault="00E161B1" w:rsidP="00D72DAF">
      <w:pPr>
        <w:pStyle w:val="NoSpacing"/>
        <w:numPr>
          <w:ilvl w:val="0"/>
          <w:numId w:val="8"/>
        </w:numPr>
        <w:rPr>
          <w:rFonts w:ascii="Arial" w:hAnsi="Arial" w:cs="Arial"/>
          <w:sz w:val="20"/>
          <w:szCs w:val="20"/>
        </w:rPr>
      </w:pPr>
      <w:r w:rsidRPr="00E161B1">
        <w:rPr>
          <w:rFonts w:ascii="Arial" w:hAnsi="Arial" w:cs="Arial"/>
          <w:sz w:val="20"/>
          <w:szCs w:val="20"/>
        </w:rPr>
        <w:t>Areas exposed to erosion by fire resulting from the Contractor’s operations shall be stabilized in accordance with Section 208 by the Contractor and at the Contractor’s expense.</w:t>
      </w:r>
    </w:p>
    <w:p w14:paraId="73AA00FC" w14:textId="77777777" w:rsidR="00E161B1" w:rsidRPr="00E161B1" w:rsidRDefault="00E161B1" w:rsidP="001C53B2">
      <w:pPr>
        <w:pStyle w:val="NoSpacing"/>
        <w:rPr>
          <w:rFonts w:ascii="Arial" w:hAnsi="Arial" w:cs="Arial"/>
          <w:sz w:val="20"/>
          <w:szCs w:val="20"/>
        </w:rPr>
      </w:pPr>
    </w:p>
    <w:p w14:paraId="5BF4A939" w14:textId="77777777" w:rsidR="00E161B1" w:rsidRPr="00E161B1" w:rsidRDefault="00E161B1" w:rsidP="00D72DAF">
      <w:pPr>
        <w:pStyle w:val="NoSpacing"/>
        <w:numPr>
          <w:ilvl w:val="0"/>
          <w:numId w:val="2"/>
        </w:numPr>
        <w:tabs>
          <w:tab w:val="left" w:pos="810"/>
        </w:tabs>
        <w:rPr>
          <w:rFonts w:ascii="Arial" w:hAnsi="Arial" w:cs="Arial"/>
          <w:sz w:val="20"/>
          <w:szCs w:val="20"/>
          <w:highlight w:val="green"/>
        </w:rPr>
      </w:pPr>
      <w:r w:rsidRPr="00E161B1">
        <w:rPr>
          <w:rFonts w:ascii="Arial" w:hAnsi="Arial" w:cs="Arial"/>
          <w:i/>
          <w:iCs/>
          <w:sz w:val="20"/>
          <w:szCs w:val="20"/>
          <w:highlight w:val="green"/>
        </w:rPr>
        <w:t>CDOT</w:t>
      </w:r>
      <w:r w:rsidRPr="00E161B1">
        <w:rPr>
          <w:rFonts w:ascii="Arial" w:hAnsi="Arial" w:cs="Arial"/>
          <w:i/>
          <w:sz w:val="20"/>
          <w:szCs w:val="20"/>
          <w:highlight w:val="green"/>
        </w:rPr>
        <w:t xml:space="preserve"> Obtained Stormwater Construction Permit.  </w:t>
      </w:r>
      <w:r w:rsidRPr="00E161B1">
        <w:rPr>
          <w:rFonts w:ascii="Arial" w:hAnsi="Arial" w:cs="Arial"/>
          <w:sz w:val="20"/>
          <w:szCs w:val="20"/>
          <w:highlight w:val="green"/>
        </w:rPr>
        <w:t xml:space="preserve">CDOT will obtain the Colorado Discharge Permit System Stormwater Construction Permit (CDPS-SCP) from the Colorado Department of Public Health and Environment (CDPHE) prior to the award of contract.  The Contractor may be legally required to obtain all other permits associated with specific activities within, or off the Right of Way, such as borrow pits, concrete or asphalt plant sites, waste disposal sites, or other facilities. It is the Contractor’s responsibility to obtain these permits. The Contractor shall consult with the Engineer, and contact the Colorado Department of Public Health and Environment (CDPHE) or other appropriate federal, state, or local agency to determine the need for any permit.  </w:t>
      </w:r>
      <w:r w:rsidRPr="00E161B1">
        <w:rPr>
          <w:rFonts w:ascii="Arial" w:hAnsi="Arial" w:cs="Arial"/>
          <w:sz w:val="20"/>
          <w:szCs w:val="20"/>
          <w:highlight w:val="green"/>
        </w:rPr>
        <w:br/>
      </w:r>
      <w:r w:rsidRPr="00E161B1">
        <w:rPr>
          <w:rFonts w:ascii="Arial" w:hAnsi="Arial" w:cs="Arial"/>
          <w:sz w:val="20"/>
          <w:szCs w:val="20"/>
          <w:highlight w:val="green"/>
        </w:rPr>
        <w:br/>
        <w:t>The Contractor shall coordinate with CDOT on transferring the respective Permit to the Contractor upon award of the Contract. The Contractor shall submit the “Application For Transfer of Ownership For All Permits, Certifications and Authorizations” for the CDPHE Permit, prior to commencement of construction. Work shall not begin until the CDPS-SCP permit transfer has been approved from CDPHE, unless otherwise directed.</w:t>
      </w:r>
    </w:p>
    <w:p w14:paraId="540CDC47" w14:textId="77777777" w:rsidR="00E161B1" w:rsidRPr="00E161B1" w:rsidRDefault="00E161B1" w:rsidP="001C53B2">
      <w:pPr>
        <w:pStyle w:val="ListParagraph"/>
        <w:tabs>
          <w:tab w:val="left" w:pos="270"/>
        </w:tabs>
        <w:spacing w:after="120" w:line="242" w:lineRule="auto"/>
        <w:rPr>
          <w:rFonts w:ascii="Arial" w:hAnsi="Arial" w:cs="Arial"/>
          <w:sz w:val="20"/>
          <w:szCs w:val="20"/>
        </w:rPr>
      </w:pPr>
    </w:p>
    <w:p w14:paraId="0C6B7134" w14:textId="77777777" w:rsidR="00E161B1" w:rsidRPr="00E161B1" w:rsidRDefault="00E161B1" w:rsidP="001C53B2">
      <w:pPr>
        <w:pStyle w:val="ListParagraph"/>
        <w:tabs>
          <w:tab w:val="left" w:pos="270"/>
        </w:tabs>
        <w:spacing w:after="120" w:line="242" w:lineRule="auto"/>
        <w:ind w:left="360"/>
        <w:rPr>
          <w:rFonts w:ascii="Arial" w:hAnsi="Arial" w:cs="Arial"/>
          <w:sz w:val="20"/>
          <w:szCs w:val="20"/>
        </w:rPr>
      </w:pPr>
      <w:r w:rsidRPr="00E161B1">
        <w:rPr>
          <w:rFonts w:ascii="Arial" w:hAnsi="Arial" w:cs="Arial"/>
          <w:sz w:val="20"/>
          <w:szCs w:val="20"/>
          <w:highlight w:val="green"/>
        </w:rPr>
        <w:t xml:space="preserve">If a Utility Company has pulled a permit for the area prior to the Contractor being on site, then the Contractor shall coordinate with the Utility Company to transfer those areas over to the Contractor </w:t>
      </w:r>
      <w:r w:rsidRPr="00E161B1">
        <w:rPr>
          <w:rFonts w:ascii="Arial" w:hAnsi="Arial" w:cs="Arial"/>
          <w:sz w:val="20"/>
          <w:szCs w:val="20"/>
          <w:highlight w:val="green"/>
        </w:rPr>
        <w:lastRenderedPageBreak/>
        <w:t>prior to work commencing.  The Contractor shall not commence construction until Application for Transfer of Ownership for All Permits, Certifications and Authorizations has been approved by CDPHE and submitted to the Engineer.</w:t>
      </w:r>
      <w:r w:rsidRPr="00E161B1">
        <w:rPr>
          <w:rFonts w:ascii="Arial" w:hAnsi="Arial" w:cs="Arial"/>
          <w:sz w:val="20"/>
          <w:szCs w:val="20"/>
        </w:rPr>
        <w:t xml:space="preserve">  </w:t>
      </w:r>
    </w:p>
    <w:p w14:paraId="10E29077" w14:textId="77777777" w:rsidR="00E161B1" w:rsidRPr="00E161B1" w:rsidRDefault="00E161B1" w:rsidP="001C53B2">
      <w:pPr>
        <w:pStyle w:val="ListParagraph"/>
        <w:tabs>
          <w:tab w:val="left" w:pos="270"/>
        </w:tabs>
        <w:spacing w:after="120" w:line="242" w:lineRule="auto"/>
        <w:rPr>
          <w:rFonts w:ascii="Arial" w:hAnsi="Arial" w:cs="Arial"/>
          <w:sz w:val="20"/>
          <w:szCs w:val="20"/>
        </w:rPr>
      </w:pPr>
    </w:p>
    <w:p w14:paraId="5ECCDE06" w14:textId="77777777" w:rsidR="00E161B1" w:rsidRPr="00E161B1" w:rsidRDefault="00E161B1" w:rsidP="001C53B2">
      <w:pPr>
        <w:ind w:left="360"/>
        <w:rPr>
          <w:rFonts w:ascii="Arial" w:hAnsi="Arial" w:cs="Arial"/>
          <w:sz w:val="20"/>
          <w:szCs w:val="20"/>
          <w:highlight w:val="cyan"/>
        </w:rPr>
      </w:pPr>
      <w:r w:rsidRPr="00E161B1">
        <w:rPr>
          <w:rFonts w:ascii="Arial" w:hAnsi="Arial" w:cs="Arial"/>
          <w:sz w:val="20"/>
          <w:szCs w:val="20"/>
          <w:highlight w:val="cyan"/>
        </w:rPr>
        <w:t>To initiate Partial Acceptance of the stormwater construction work (including seeding and planting required for erosion control), the Contractor shall request in writing a Stormwater Completion Walkthrough.   The Engineer will set up the walkthrough and will include: the Engineer or designated representative, Superintendent or designated representative, Stormwater Management Plan (SWMP) Administrator, Region Water Pollution Control Manager (RWPCM) and Landscape Architect representing the region.  Unsatisfactory and incomplete erosion control work will be identified in this walkthrough, and will be summarized by the Engineer in a punch list. The Water Quality Permit Transfer to Maintenance Punch List may be used as a template in creating the Engineer’s punch list.</w:t>
      </w:r>
    </w:p>
    <w:p w14:paraId="746E803E" w14:textId="77777777" w:rsidR="00E161B1" w:rsidRPr="00E161B1" w:rsidRDefault="00E161B1" w:rsidP="001C53B2">
      <w:pPr>
        <w:ind w:left="720"/>
        <w:rPr>
          <w:rFonts w:ascii="Arial" w:hAnsi="Arial" w:cs="Arial"/>
          <w:sz w:val="20"/>
          <w:szCs w:val="20"/>
          <w:highlight w:val="cyan"/>
        </w:rPr>
      </w:pPr>
      <w:r w:rsidRPr="00E161B1">
        <w:rPr>
          <w:rFonts w:ascii="Arial" w:hAnsi="Arial" w:cs="Arial"/>
          <w:sz w:val="20"/>
          <w:szCs w:val="20"/>
          <w:highlight w:val="cyan"/>
        </w:rPr>
        <w:t xml:space="preserve"> </w:t>
      </w:r>
    </w:p>
    <w:p w14:paraId="4E3AB239" w14:textId="77777777" w:rsidR="00E161B1" w:rsidRPr="00E161B1" w:rsidRDefault="00E161B1" w:rsidP="001C53B2">
      <w:pPr>
        <w:ind w:left="360"/>
        <w:rPr>
          <w:rFonts w:ascii="Arial" w:hAnsi="Arial" w:cs="Arial"/>
          <w:sz w:val="20"/>
          <w:szCs w:val="20"/>
        </w:rPr>
      </w:pPr>
      <w:r w:rsidRPr="00E161B1">
        <w:rPr>
          <w:rFonts w:ascii="Arial" w:hAnsi="Arial" w:cs="Arial"/>
          <w:sz w:val="20"/>
          <w:szCs w:val="20"/>
          <w:highlight w:val="cyan"/>
        </w:rPr>
        <w:t>The Engineer will coordinate with CDOT Maintenance on regular inspections of the corrective work. The completed action items associated with the corrective work shall be shown as completed on the Punch List.  Upon completion of all items shown, the Contractor shall submit the completed Punch List to the Engineer for review.  Upon written approval of the Punch List, the Contractor shall submit the “Application for Transfer of Ownership for All Permits, Certifications and Authorizations” to the CDPHE requesting transfer of ownership of the CDPS-SCP to CDOT Maintenance.   When requested by CDOT Maintenance and approved by the Engineer, the Permit may be transferred by the Contractor to the Resident Engineer instead of CDOT Maintenance.</w:t>
      </w:r>
    </w:p>
    <w:p w14:paraId="3CD41D88" w14:textId="77777777" w:rsidR="00E161B1" w:rsidRPr="00E161B1" w:rsidRDefault="00E161B1" w:rsidP="001C53B2">
      <w:pPr>
        <w:ind w:left="360"/>
        <w:rPr>
          <w:rFonts w:ascii="Arial" w:hAnsi="Arial" w:cs="Arial"/>
          <w:sz w:val="20"/>
          <w:szCs w:val="20"/>
          <w:highlight w:val="lightGray"/>
        </w:rPr>
      </w:pPr>
    </w:p>
    <w:p w14:paraId="307DC8AB" w14:textId="77777777" w:rsidR="00E161B1" w:rsidRPr="00E161B1" w:rsidRDefault="00E161B1" w:rsidP="001C53B2">
      <w:pPr>
        <w:ind w:left="360"/>
        <w:rPr>
          <w:rFonts w:ascii="Arial" w:hAnsi="Arial" w:cs="Arial"/>
          <w:sz w:val="20"/>
          <w:szCs w:val="20"/>
        </w:rPr>
      </w:pPr>
      <w:r w:rsidRPr="00E161B1">
        <w:rPr>
          <w:rFonts w:ascii="Arial" w:hAnsi="Arial" w:cs="Arial"/>
          <w:sz w:val="20"/>
          <w:szCs w:val="20"/>
        </w:rPr>
        <w:t>Until the transfer of the permit has been approved by the CDPHE the Contractor shall continue to adhere to all permit requirements.  Requirements shall include erosion control inspections, BMP installation, BMP maintenance, BMP repair, including seeded areas, and temporary BMP removal.  All documentation shall be submitted to the Engineer and placed in the SWMP notebook.</w:t>
      </w:r>
    </w:p>
    <w:p w14:paraId="64880EED" w14:textId="77777777" w:rsidR="00E161B1" w:rsidRPr="00E161B1" w:rsidRDefault="00E161B1" w:rsidP="001C53B2">
      <w:pPr>
        <w:rPr>
          <w:rFonts w:ascii="Arial" w:hAnsi="Arial" w:cs="Arial"/>
          <w:sz w:val="20"/>
          <w:szCs w:val="20"/>
        </w:rPr>
      </w:pPr>
    </w:p>
    <w:p w14:paraId="52B18CE3" w14:textId="77777777" w:rsidR="00E161B1" w:rsidRPr="00E161B1" w:rsidRDefault="00E161B1" w:rsidP="001C53B2">
      <w:pPr>
        <w:pStyle w:val="NoSpacing"/>
        <w:ind w:left="360"/>
        <w:rPr>
          <w:rFonts w:ascii="Arial" w:hAnsi="Arial" w:cs="Arial"/>
          <w:sz w:val="20"/>
          <w:szCs w:val="20"/>
        </w:rPr>
      </w:pPr>
      <w:r w:rsidRPr="00E161B1">
        <w:rPr>
          <w:rFonts w:ascii="Arial" w:hAnsi="Arial" w:cs="Arial"/>
          <w:sz w:val="20"/>
          <w:szCs w:val="20"/>
        </w:rPr>
        <w:t>All costs associated with the Contractor applying for, holding, and transferring the CDPS-SCP permit between parties will not be measured and paid for separately, but shall be included in the work in accordance with subsection 107.02.</w:t>
      </w:r>
    </w:p>
    <w:p w14:paraId="0076C4CC" w14:textId="77777777" w:rsidR="00E161B1" w:rsidRPr="00E161B1" w:rsidRDefault="00E161B1" w:rsidP="001C53B2">
      <w:pPr>
        <w:pStyle w:val="NoSpacing"/>
        <w:rPr>
          <w:rFonts w:ascii="Arial" w:hAnsi="Arial" w:cs="Arial"/>
          <w:sz w:val="20"/>
          <w:szCs w:val="20"/>
        </w:rPr>
      </w:pPr>
    </w:p>
    <w:p w14:paraId="676881E6" w14:textId="77777777" w:rsidR="00E161B1" w:rsidRPr="00E161B1" w:rsidRDefault="00E161B1" w:rsidP="001C53B2">
      <w:pPr>
        <w:pStyle w:val="NoSpacing"/>
        <w:rPr>
          <w:rFonts w:ascii="Arial" w:hAnsi="Arial" w:cs="Arial"/>
          <w:sz w:val="20"/>
          <w:szCs w:val="20"/>
        </w:rPr>
      </w:pPr>
    </w:p>
    <w:p w14:paraId="2F4C52D0" w14:textId="77777777" w:rsidR="00E161B1" w:rsidRPr="00E161B1" w:rsidRDefault="00E161B1" w:rsidP="001C53B2">
      <w:pPr>
        <w:rPr>
          <w:rFonts w:ascii="Arial" w:hAnsi="Arial" w:cs="Arial"/>
          <w:sz w:val="20"/>
          <w:szCs w:val="20"/>
        </w:rPr>
      </w:pPr>
    </w:p>
    <w:p w14:paraId="5D38751D" w14:textId="77777777" w:rsidR="00E161B1" w:rsidRPr="00E161B1" w:rsidRDefault="00E161B1" w:rsidP="00F052CC">
      <w:pPr>
        <w:pStyle w:val="body"/>
        <w:ind w:right="0"/>
        <w:rPr>
          <w:rFonts w:ascii="Arial" w:hAnsi="Arial" w:cs="Arial"/>
          <w:color w:val="auto"/>
          <w:sz w:val="20"/>
          <w:szCs w:val="20"/>
        </w:rPr>
      </w:pPr>
    </w:p>
    <w:p w14:paraId="57FE91F0" w14:textId="77777777" w:rsidR="00942F57" w:rsidRPr="00E161B1" w:rsidRDefault="00942F57" w:rsidP="00F052CC">
      <w:pPr>
        <w:pStyle w:val="body"/>
        <w:ind w:right="0"/>
        <w:rPr>
          <w:rFonts w:ascii="Arial" w:hAnsi="Arial" w:cs="Arial"/>
          <w:color w:val="auto"/>
          <w:sz w:val="20"/>
          <w:szCs w:val="20"/>
        </w:rPr>
      </w:pPr>
    </w:p>
    <w:p w14:paraId="0348398D" w14:textId="77777777" w:rsidR="00E161B1" w:rsidRPr="00E161B1" w:rsidRDefault="00E161B1">
      <w:pPr>
        <w:rPr>
          <w:rFonts w:ascii="Arial" w:hAnsi="Arial" w:cs="Arial"/>
          <w:sz w:val="20"/>
          <w:szCs w:val="20"/>
        </w:rPr>
      </w:pPr>
    </w:p>
    <w:p w14:paraId="04D496D1" w14:textId="77777777" w:rsidR="00E161B1" w:rsidRPr="00E161B1" w:rsidRDefault="00E161B1" w:rsidP="001C53B2">
      <w:pPr>
        <w:tabs>
          <w:tab w:val="right" w:pos="8640"/>
        </w:tabs>
        <w:rPr>
          <w:rFonts w:ascii="Arial" w:hAnsi="Arial" w:cs="Arial"/>
          <w:sz w:val="20"/>
          <w:szCs w:val="20"/>
        </w:rPr>
      </w:pPr>
      <w:r w:rsidRPr="00E161B1">
        <w:rPr>
          <w:rFonts w:ascii="Arial" w:hAnsi="Arial" w:cs="Arial"/>
          <w:sz w:val="20"/>
          <w:szCs w:val="20"/>
        </w:rPr>
        <w:tab/>
      </w:r>
    </w:p>
    <w:p w14:paraId="6AAA7311" w14:textId="77777777" w:rsidR="00E161B1" w:rsidRPr="00E161B1" w:rsidRDefault="00E161B1" w:rsidP="001C53B2">
      <w:pPr>
        <w:tabs>
          <w:tab w:val="right" w:pos="8640"/>
        </w:tabs>
        <w:rPr>
          <w:rFonts w:ascii="Arial" w:hAnsi="Arial" w:cs="Arial"/>
          <w:sz w:val="20"/>
          <w:szCs w:val="20"/>
        </w:rPr>
      </w:pPr>
      <w:r w:rsidRPr="00E161B1">
        <w:rPr>
          <w:rFonts w:ascii="Arial" w:hAnsi="Arial" w:cs="Arial"/>
          <w:sz w:val="20"/>
          <w:szCs w:val="20"/>
        </w:rPr>
        <w:tab/>
      </w:r>
    </w:p>
    <w:p w14:paraId="280D4B47" w14:textId="77777777" w:rsidR="00E161B1" w:rsidRPr="00E161B1" w:rsidRDefault="00E161B1">
      <w:pPr>
        <w:rPr>
          <w:rFonts w:ascii="Arial" w:hAnsi="Arial" w:cs="Arial"/>
          <w:sz w:val="20"/>
          <w:szCs w:val="20"/>
          <w:highlight w:val="yellow"/>
        </w:rPr>
      </w:pPr>
      <w:r w:rsidRPr="00E161B1">
        <w:rPr>
          <w:rFonts w:ascii="Arial" w:hAnsi="Arial" w:cs="Arial"/>
          <w:sz w:val="20"/>
          <w:szCs w:val="20"/>
          <w:highlight w:val="yellow"/>
        </w:rPr>
        <w:t>Version 1 modifications:</w:t>
      </w:r>
    </w:p>
    <w:p w14:paraId="210DB3DE"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Upgraded material requirements</w:t>
      </w:r>
    </w:p>
    <w:p w14:paraId="25BA13A8"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Added reinforced silt fence, aggregate bags, prefabricated Vehicle Tracking Pads, Storm Drains (Type 2)</w:t>
      </w:r>
    </w:p>
    <w:p w14:paraId="6E90DCDC"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Defined stabilization measures as temporary, interim, permanent and final</w:t>
      </w:r>
    </w:p>
    <w:p w14:paraId="4675D30A"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Required final permanent water quality BMP survey</w:t>
      </w:r>
    </w:p>
    <w:p w14:paraId="312E0EDC"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Updated ECS to TECS</w:t>
      </w:r>
    </w:p>
    <w:p w14:paraId="4EFCDACC"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Replaced daily inspections with 7-day inspections</w:t>
      </w:r>
    </w:p>
    <w:p w14:paraId="5562ABE2"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Revised SWMP notebook requirements</w:t>
      </w:r>
    </w:p>
    <w:p w14:paraId="4568ECE5"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Replaced Spill Prevention Control and Countermeasure Plan with Spill Response Plan</w:t>
      </w:r>
    </w:p>
    <w:p w14:paraId="6554E754" w14:textId="77777777" w:rsidR="00E161B1" w:rsidRPr="00E161B1" w:rsidRDefault="00E161B1" w:rsidP="00D72DAF">
      <w:pPr>
        <w:pStyle w:val="ListParagraph"/>
        <w:numPr>
          <w:ilvl w:val="0"/>
          <w:numId w:val="37"/>
        </w:numPr>
        <w:rPr>
          <w:rFonts w:ascii="Arial" w:hAnsi="Arial" w:cs="Arial"/>
          <w:sz w:val="20"/>
          <w:szCs w:val="20"/>
          <w:highlight w:val="yellow"/>
        </w:rPr>
      </w:pPr>
      <w:r w:rsidRPr="00E161B1">
        <w:rPr>
          <w:rFonts w:ascii="Arial" w:hAnsi="Arial" w:cs="Arial"/>
          <w:sz w:val="20"/>
          <w:szCs w:val="20"/>
          <w:highlight w:val="yellow"/>
        </w:rPr>
        <w:t>Pay Item adjustments</w:t>
      </w:r>
    </w:p>
    <w:p w14:paraId="053B6F11" w14:textId="77777777" w:rsidR="00E161B1" w:rsidRPr="00E161B1" w:rsidRDefault="00E161B1" w:rsidP="001C53B2">
      <w:pPr>
        <w:rPr>
          <w:rFonts w:ascii="Arial" w:hAnsi="Arial" w:cs="Arial"/>
          <w:sz w:val="20"/>
          <w:szCs w:val="20"/>
          <w:highlight w:val="green"/>
        </w:rPr>
      </w:pPr>
      <w:r w:rsidRPr="00E161B1">
        <w:rPr>
          <w:rFonts w:ascii="Arial" w:hAnsi="Arial" w:cs="Arial"/>
          <w:sz w:val="20"/>
          <w:szCs w:val="20"/>
          <w:highlight w:val="green"/>
        </w:rPr>
        <w:lastRenderedPageBreak/>
        <w:t>Version 2 modifications:</w:t>
      </w:r>
    </w:p>
    <w:p w14:paraId="542081B8" w14:textId="77777777" w:rsidR="00E161B1" w:rsidRPr="00E161B1" w:rsidRDefault="00E161B1" w:rsidP="001C53B2">
      <w:pPr>
        <w:rPr>
          <w:rFonts w:ascii="Arial" w:hAnsi="Arial" w:cs="Arial"/>
          <w:sz w:val="20"/>
          <w:szCs w:val="20"/>
          <w:highlight w:val="green"/>
        </w:rPr>
      </w:pPr>
    </w:p>
    <w:p w14:paraId="7E1D3F90" w14:textId="77777777" w:rsidR="00E161B1" w:rsidRPr="00E161B1" w:rsidRDefault="00E161B1" w:rsidP="00D72DAF">
      <w:pPr>
        <w:pStyle w:val="ListParagraph"/>
        <w:numPr>
          <w:ilvl w:val="0"/>
          <w:numId w:val="38"/>
        </w:numPr>
        <w:rPr>
          <w:rFonts w:ascii="Arial" w:hAnsi="Arial" w:cs="Arial"/>
          <w:sz w:val="20"/>
          <w:szCs w:val="20"/>
          <w:highlight w:val="green"/>
        </w:rPr>
      </w:pPr>
      <w:r w:rsidRPr="00E161B1">
        <w:rPr>
          <w:rFonts w:ascii="Arial" w:hAnsi="Arial" w:cs="Arial"/>
          <w:sz w:val="20"/>
          <w:szCs w:val="20"/>
          <w:highlight w:val="green"/>
        </w:rPr>
        <w:t>Minor revisions which were removed in creating Version 3</w:t>
      </w:r>
    </w:p>
    <w:p w14:paraId="431C81B5" w14:textId="77777777" w:rsidR="00E161B1" w:rsidRPr="00E161B1" w:rsidRDefault="00E161B1" w:rsidP="001C53B2">
      <w:pPr>
        <w:rPr>
          <w:rFonts w:ascii="Arial" w:hAnsi="Arial" w:cs="Arial"/>
          <w:sz w:val="20"/>
          <w:szCs w:val="20"/>
          <w:highlight w:val="cyan"/>
        </w:rPr>
      </w:pPr>
      <w:r w:rsidRPr="00E161B1">
        <w:rPr>
          <w:rFonts w:ascii="Arial" w:hAnsi="Arial" w:cs="Arial"/>
          <w:sz w:val="20"/>
          <w:szCs w:val="20"/>
          <w:highlight w:val="cyan"/>
        </w:rPr>
        <w:t>Version 3 modifications:</w:t>
      </w:r>
    </w:p>
    <w:p w14:paraId="37A8C31D" w14:textId="77777777" w:rsidR="00E161B1" w:rsidRPr="00E161B1" w:rsidRDefault="00E161B1" w:rsidP="001C53B2">
      <w:pPr>
        <w:rPr>
          <w:rFonts w:ascii="Arial" w:hAnsi="Arial" w:cs="Arial"/>
          <w:sz w:val="20"/>
          <w:szCs w:val="20"/>
          <w:highlight w:val="cyan"/>
        </w:rPr>
      </w:pPr>
    </w:p>
    <w:p w14:paraId="6051F883" w14:textId="77777777" w:rsidR="00E161B1" w:rsidRPr="00E161B1" w:rsidRDefault="00E161B1" w:rsidP="00D72DAF">
      <w:pPr>
        <w:pStyle w:val="ListParagraph"/>
        <w:numPr>
          <w:ilvl w:val="0"/>
          <w:numId w:val="38"/>
        </w:numPr>
        <w:rPr>
          <w:rFonts w:ascii="Arial" w:hAnsi="Arial" w:cs="Arial"/>
          <w:sz w:val="20"/>
          <w:szCs w:val="20"/>
          <w:highlight w:val="cyan"/>
        </w:rPr>
      </w:pPr>
      <w:r w:rsidRPr="00E161B1">
        <w:rPr>
          <w:rFonts w:ascii="Arial" w:hAnsi="Arial" w:cs="Arial"/>
          <w:sz w:val="20"/>
          <w:szCs w:val="20"/>
          <w:highlight w:val="cyan"/>
        </w:rPr>
        <w:t>Clarified Erosion Control Management as Stormwater Administration and Erosion Control Inspection in response to comments from Erosion Control subcontractors.</w:t>
      </w:r>
    </w:p>
    <w:p w14:paraId="43B7B6A5" w14:textId="77777777" w:rsidR="00E161B1" w:rsidRPr="00E161B1" w:rsidRDefault="00E161B1" w:rsidP="00D72DAF">
      <w:pPr>
        <w:pStyle w:val="ListParagraph"/>
        <w:numPr>
          <w:ilvl w:val="0"/>
          <w:numId w:val="38"/>
        </w:numPr>
        <w:rPr>
          <w:rFonts w:ascii="Arial" w:hAnsi="Arial" w:cs="Arial"/>
          <w:sz w:val="20"/>
          <w:szCs w:val="20"/>
          <w:highlight w:val="cyan"/>
        </w:rPr>
      </w:pPr>
      <w:r w:rsidRPr="00E161B1">
        <w:rPr>
          <w:rFonts w:ascii="Arial" w:hAnsi="Arial" w:cs="Arial"/>
          <w:sz w:val="20"/>
          <w:szCs w:val="20"/>
          <w:highlight w:val="cyan"/>
        </w:rPr>
        <w:t>Required liquidated damages and a Stop Work Order to be applied for failure to perform erosion control.  Defined deferment of these damages when approved.</w:t>
      </w:r>
    </w:p>
    <w:p w14:paraId="79E6B7D9" w14:textId="77777777" w:rsidR="00E161B1" w:rsidRPr="00E161B1" w:rsidRDefault="00E161B1" w:rsidP="00D72DAF">
      <w:pPr>
        <w:pStyle w:val="ListParagraph"/>
        <w:numPr>
          <w:ilvl w:val="0"/>
          <w:numId w:val="38"/>
        </w:numPr>
        <w:rPr>
          <w:rFonts w:ascii="Arial" w:hAnsi="Arial" w:cs="Arial"/>
          <w:sz w:val="20"/>
          <w:szCs w:val="20"/>
          <w:highlight w:val="cyan"/>
        </w:rPr>
      </w:pPr>
      <w:r w:rsidRPr="00E161B1">
        <w:rPr>
          <w:rFonts w:ascii="Arial" w:hAnsi="Arial" w:cs="Arial"/>
          <w:sz w:val="20"/>
          <w:szCs w:val="20"/>
          <w:highlight w:val="cyan"/>
        </w:rPr>
        <w:t>Add maintenance aggregate item for Vehicle Tracking Pads</w:t>
      </w:r>
    </w:p>
    <w:p w14:paraId="2327ECDB" w14:textId="77777777" w:rsidR="00E161B1" w:rsidRPr="00E161B1" w:rsidRDefault="00E161B1" w:rsidP="00D72DAF">
      <w:pPr>
        <w:pStyle w:val="ListParagraph"/>
        <w:numPr>
          <w:ilvl w:val="0"/>
          <w:numId w:val="37"/>
        </w:numPr>
        <w:rPr>
          <w:rFonts w:ascii="Arial" w:hAnsi="Arial" w:cs="Arial"/>
          <w:sz w:val="20"/>
          <w:szCs w:val="20"/>
        </w:rPr>
      </w:pPr>
      <w:r w:rsidRPr="00E161B1">
        <w:rPr>
          <w:rFonts w:ascii="Arial" w:hAnsi="Arial" w:cs="Arial"/>
          <w:sz w:val="20"/>
          <w:szCs w:val="20"/>
        </w:rPr>
        <w:br w:type="page"/>
      </w:r>
    </w:p>
    <w:p w14:paraId="4DB64C20" w14:textId="77777777" w:rsidR="00E161B1" w:rsidRPr="00E161B1" w:rsidRDefault="00E161B1" w:rsidP="001C53B2">
      <w:pPr>
        <w:ind w:left="360"/>
        <w:rPr>
          <w:rFonts w:ascii="Arial" w:hAnsi="Arial" w:cs="Arial"/>
          <w:sz w:val="20"/>
          <w:szCs w:val="20"/>
        </w:rPr>
      </w:pPr>
    </w:p>
    <w:p w14:paraId="2C696ECF" w14:textId="15591A22" w:rsidR="005A5A47" w:rsidRDefault="005A5A47" w:rsidP="005A5A47">
      <w:pPr>
        <w:tabs>
          <w:tab w:val="right" w:pos="8640"/>
        </w:tabs>
        <w:jc w:val="center"/>
        <w:rPr>
          <w:rFonts w:ascii="Arial" w:hAnsi="Arial" w:cs="Arial"/>
          <w:bCs/>
          <w:kern w:val="2"/>
          <w:sz w:val="20"/>
          <w:szCs w:val="20"/>
        </w:rPr>
      </w:pPr>
      <w:r>
        <w:rPr>
          <w:rFonts w:ascii="Arial" w:hAnsi="Arial" w:cs="Arial"/>
          <w:bCs/>
          <w:kern w:val="2"/>
          <w:sz w:val="20"/>
          <w:szCs w:val="20"/>
        </w:rPr>
        <w:t>REVISION OF SECTION 208</w:t>
      </w:r>
    </w:p>
    <w:p w14:paraId="43D67526" w14:textId="164C5056" w:rsidR="005A5A47" w:rsidRDefault="005A5A47" w:rsidP="005A5A47">
      <w:pPr>
        <w:tabs>
          <w:tab w:val="right" w:pos="8640"/>
        </w:tabs>
        <w:jc w:val="center"/>
        <w:rPr>
          <w:rFonts w:ascii="Arial" w:hAnsi="Arial" w:cs="Arial"/>
          <w:bCs/>
          <w:kern w:val="2"/>
          <w:sz w:val="20"/>
          <w:szCs w:val="20"/>
        </w:rPr>
      </w:pPr>
      <w:r>
        <w:rPr>
          <w:rFonts w:ascii="Arial" w:hAnsi="Arial" w:cs="Arial"/>
          <w:bCs/>
          <w:kern w:val="2"/>
          <w:sz w:val="20"/>
          <w:szCs w:val="20"/>
        </w:rPr>
        <w:t>EROSION CONTROL</w:t>
      </w:r>
    </w:p>
    <w:p w14:paraId="63CCD363" w14:textId="77777777" w:rsidR="005A5A47" w:rsidRDefault="005A5A47" w:rsidP="001C53B2">
      <w:pPr>
        <w:tabs>
          <w:tab w:val="right" w:pos="8640"/>
        </w:tabs>
        <w:rPr>
          <w:rFonts w:ascii="Arial" w:hAnsi="Arial" w:cs="Arial"/>
          <w:bCs/>
          <w:kern w:val="2"/>
          <w:sz w:val="20"/>
          <w:szCs w:val="20"/>
        </w:rPr>
      </w:pPr>
    </w:p>
    <w:p w14:paraId="659334CD" w14:textId="77777777" w:rsidR="00E161B1" w:rsidRPr="00E161B1" w:rsidRDefault="00E161B1" w:rsidP="001C53B2">
      <w:pPr>
        <w:tabs>
          <w:tab w:val="right" w:pos="8640"/>
        </w:tabs>
        <w:rPr>
          <w:rFonts w:ascii="Arial" w:hAnsi="Arial" w:cs="Arial"/>
          <w:bCs/>
          <w:i/>
          <w:iCs/>
          <w:kern w:val="2"/>
          <w:sz w:val="20"/>
          <w:szCs w:val="20"/>
        </w:rPr>
      </w:pPr>
      <w:r w:rsidRPr="00E161B1">
        <w:rPr>
          <w:rFonts w:ascii="Arial" w:hAnsi="Arial" w:cs="Arial"/>
          <w:bCs/>
          <w:kern w:val="2"/>
          <w:sz w:val="20"/>
          <w:szCs w:val="20"/>
        </w:rPr>
        <w:t>Section 208 is hereby deleted from the Standard Specifications for this project and replaced with the following:</w:t>
      </w:r>
    </w:p>
    <w:p w14:paraId="5B5D79C2" w14:textId="77777777" w:rsidR="00E161B1" w:rsidRPr="00E161B1" w:rsidRDefault="00E161B1" w:rsidP="001C53B2">
      <w:pPr>
        <w:spacing w:after="120"/>
        <w:jc w:val="both"/>
        <w:rPr>
          <w:rFonts w:ascii="Arial" w:hAnsi="Arial" w:cs="Arial"/>
          <w:b/>
          <w:i/>
          <w:kern w:val="2"/>
          <w:sz w:val="20"/>
          <w:szCs w:val="20"/>
        </w:rPr>
      </w:pPr>
    </w:p>
    <w:p w14:paraId="2C14E6C9" w14:textId="77777777" w:rsidR="00E161B1" w:rsidRPr="00E161B1" w:rsidRDefault="00E161B1" w:rsidP="001C53B2">
      <w:pPr>
        <w:pStyle w:val="Heading3"/>
        <w:spacing w:after="120"/>
        <w:jc w:val="center"/>
        <w:rPr>
          <w:rFonts w:ascii="Arial" w:hAnsi="Arial" w:cs="Arial"/>
          <w:b/>
          <w:i/>
          <w:sz w:val="20"/>
        </w:rPr>
      </w:pPr>
      <w:r w:rsidRPr="00E161B1">
        <w:rPr>
          <w:rFonts w:ascii="Arial" w:hAnsi="Arial" w:cs="Arial"/>
          <w:b/>
          <w:sz w:val="20"/>
        </w:rPr>
        <w:t>DESCRIPTION</w:t>
      </w:r>
    </w:p>
    <w:p w14:paraId="38E688A8" w14:textId="77777777" w:rsidR="00E161B1" w:rsidRPr="00E161B1" w:rsidRDefault="00E161B1" w:rsidP="001C53B2">
      <w:pPr>
        <w:pStyle w:val="Heading3"/>
        <w:rPr>
          <w:rFonts w:ascii="Arial" w:hAnsi="Arial" w:cs="Arial"/>
          <w:kern w:val="2"/>
          <w:sz w:val="20"/>
        </w:rPr>
      </w:pPr>
      <w:r w:rsidRPr="00E161B1">
        <w:rPr>
          <w:rFonts w:ascii="Arial" w:hAnsi="Arial" w:cs="Arial"/>
          <w:b/>
          <w:kern w:val="2"/>
          <w:sz w:val="20"/>
        </w:rPr>
        <w:t>208.01</w:t>
      </w:r>
      <w:r w:rsidRPr="00E161B1">
        <w:rPr>
          <w:rFonts w:ascii="Arial" w:hAnsi="Arial" w:cs="Arial"/>
          <w:kern w:val="2"/>
          <w:sz w:val="20"/>
        </w:rPr>
        <w:t xml:space="preserve">  This work consists of constructing, installing, maintaining, and removing when required,  Best Management Practices (BMPs) during the life of the Contract to prevent or minimize erosion, sedimentation, and pollution of any State waters as defined in subsection 107.25, including wetlands.</w:t>
      </w:r>
    </w:p>
    <w:p w14:paraId="7F15747D" w14:textId="77777777" w:rsidR="00E161B1" w:rsidRPr="00E161B1" w:rsidRDefault="00E161B1" w:rsidP="001C53B2">
      <w:pPr>
        <w:rPr>
          <w:rFonts w:ascii="Arial" w:hAnsi="Arial" w:cs="Arial"/>
          <w:sz w:val="20"/>
          <w:szCs w:val="20"/>
        </w:rPr>
      </w:pPr>
    </w:p>
    <w:p w14:paraId="7522C8FB" w14:textId="77777777" w:rsidR="00E161B1" w:rsidRPr="00E161B1" w:rsidRDefault="00E161B1" w:rsidP="001C53B2">
      <w:pPr>
        <w:pStyle w:val="Heading3"/>
        <w:rPr>
          <w:rFonts w:ascii="Arial" w:hAnsi="Arial" w:cs="Arial"/>
          <w:kern w:val="2"/>
          <w:sz w:val="20"/>
        </w:rPr>
      </w:pPr>
      <w:r w:rsidRPr="00E161B1">
        <w:rPr>
          <w:rFonts w:ascii="Arial" w:hAnsi="Arial" w:cs="Arial"/>
          <w:kern w:val="2"/>
          <w:sz w:val="20"/>
        </w:rPr>
        <w:t xml:space="preserve">The Contractor shall coordinate the construction of temporary BMPs with the construction of permanent BMPs to assure economical, effective, and continuous erosion and sediment control throughout the construction period. </w:t>
      </w:r>
    </w:p>
    <w:p w14:paraId="528542D6" w14:textId="77777777" w:rsidR="00E161B1" w:rsidRPr="00E161B1" w:rsidRDefault="00E161B1" w:rsidP="001C53B2">
      <w:pPr>
        <w:pStyle w:val="Heading3"/>
        <w:rPr>
          <w:rFonts w:ascii="Arial" w:hAnsi="Arial" w:cs="Arial"/>
          <w:kern w:val="2"/>
          <w:sz w:val="20"/>
        </w:rPr>
      </w:pPr>
    </w:p>
    <w:p w14:paraId="5D61FD1B" w14:textId="77777777" w:rsidR="00E161B1" w:rsidRPr="00E161B1" w:rsidRDefault="00E161B1" w:rsidP="001C53B2">
      <w:pPr>
        <w:pStyle w:val="Heading3"/>
        <w:rPr>
          <w:rFonts w:ascii="Arial" w:hAnsi="Arial" w:cs="Arial"/>
          <w:kern w:val="2"/>
          <w:sz w:val="20"/>
        </w:rPr>
      </w:pPr>
      <w:r w:rsidRPr="00E161B1">
        <w:rPr>
          <w:rFonts w:ascii="Arial" w:hAnsi="Arial" w:cs="Arial"/>
          <w:kern w:val="2"/>
          <w:sz w:val="20"/>
        </w:rPr>
        <w:t>When a provision of Section 208 or an order by the Engineer requires that an action be immediate or taken immediately, it shall be understood that the Contractor shall at once begin effecting completion of the action and pursue it to completion in a manner acceptable to the Engineer, and in accordance with the Colorado Discharge Permit System Stormwater Construction Permit (CDPS-SCP) requirements.</w:t>
      </w:r>
    </w:p>
    <w:p w14:paraId="1337EE32" w14:textId="77777777" w:rsidR="00E161B1" w:rsidRPr="00E161B1" w:rsidRDefault="00E161B1" w:rsidP="001C53B2">
      <w:pPr>
        <w:pStyle w:val="Heading3"/>
        <w:spacing w:after="120"/>
        <w:jc w:val="center"/>
        <w:rPr>
          <w:rFonts w:ascii="Arial" w:hAnsi="Arial" w:cs="Arial"/>
          <w:b/>
          <w:sz w:val="20"/>
        </w:rPr>
      </w:pPr>
    </w:p>
    <w:p w14:paraId="63B9B187" w14:textId="77777777" w:rsidR="00E161B1" w:rsidRPr="00E161B1" w:rsidRDefault="00E161B1" w:rsidP="001C53B2">
      <w:pPr>
        <w:pStyle w:val="Heading3"/>
        <w:spacing w:after="120"/>
        <w:jc w:val="center"/>
        <w:rPr>
          <w:rFonts w:ascii="Arial" w:hAnsi="Arial" w:cs="Arial"/>
          <w:b/>
          <w:sz w:val="20"/>
        </w:rPr>
      </w:pPr>
      <w:r w:rsidRPr="00E161B1">
        <w:rPr>
          <w:rFonts w:ascii="Arial" w:hAnsi="Arial" w:cs="Arial"/>
          <w:b/>
          <w:sz w:val="20"/>
        </w:rPr>
        <w:t>MATERIALS</w:t>
      </w:r>
    </w:p>
    <w:p w14:paraId="65DC7F2D" w14:textId="77777777" w:rsidR="00E161B1" w:rsidRPr="00E161B1" w:rsidRDefault="00E161B1" w:rsidP="001C53B2">
      <w:pPr>
        <w:rPr>
          <w:rFonts w:ascii="Arial" w:hAnsi="Arial" w:cs="Arial"/>
          <w:sz w:val="20"/>
          <w:szCs w:val="20"/>
        </w:rPr>
      </w:pPr>
      <w:r w:rsidRPr="00E161B1">
        <w:rPr>
          <w:rFonts w:ascii="Arial" w:hAnsi="Arial" w:cs="Arial"/>
          <w:b/>
          <w:kern w:val="2"/>
          <w:sz w:val="20"/>
          <w:szCs w:val="20"/>
        </w:rPr>
        <w:t>208.02</w:t>
      </w:r>
      <w:r w:rsidRPr="00E161B1">
        <w:rPr>
          <w:rFonts w:ascii="Arial" w:hAnsi="Arial" w:cs="Arial"/>
          <w:kern w:val="2"/>
          <w:sz w:val="20"/>
          <w:szCs w:val="20"/>
        </w:rPr>
        <w:t xml:space="preserve"> </w:t>
      </w:r>
      <w:r w:rsidRPr="00E161B1">
        <w:rPr>
          <w:rFonts w:ascii="Arial" w:hAnsi="Arial" w:cs="Arial"/>
          <w:sz w:val="20"/>
          <w:szCs w:val="20"/>
        </w:rPr>
        <w:t>Erosion control materials are subject to acceptance in accordance with subsection 106.01.  Erosion control materials shall be subject to the following approval process:</w:t>
      </w:r>
    </w:p>
    <w:p w14:paraId="5707DA35" w14:textId="77777777" w:rsidR="00E161B1" w:rsidRPr="00E161B1" w:rsidRDefault="00E161B1" w:rsidP="001C53B2">
      <w:pPr>
        <w:rPr>
          <w:rFonts w:ascii="Arial" w:hAnsi="Arial" w:cs="Arial"/>
          <w:sz w:val="20"/>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3258"/>
        <w:gridCol w:w="1530"/>
        <w:gridCol w:w="4680"/>
      </w:tblGrid>
      <w:tr w:rsidR="00E161B1" w:rsidRPr="00E161B1" w14:paraId="0010BBA7" w14:textId="77777777" w:rsidTr="001C53B2">
        <w:trPr>
          <w:jc w:val="center"/>
        </w:trPr>
        <w:tc>
          <w:tcPr>
            <w:tcW w:w="3258" w:type="dxa"/>
            <w:shd w:val="clear" w:color="auto" w:fill="FFFFFF"/>
            <w:tcMar>
              <w:top w:w="0" w:type="dxa"/>
              <w:left w:w="108" w:type="dxa"/>
              <w:bottom w:w="0" w:type="dxa"/>
              <w:right w:w="108" w:type="dxa"/>
            </w:tcMar>
            <w:hideMark/>
          </w:tcPr>
          <w:p w14:paraId="634AFC91"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Material</w:t>
            </w:r>
          </w:p>
        </w:tc>
        <w:tc>
          <w:tcPr>
            <w:tcW w:w="1530" w:type="dxa"/>
            <w:shd w:val="clear" w:color="auto" w:fill="FFFFFF"/>
            <w:tcMar>
              <w:top w:w="0" w:type="dxa"/>
              <w:left w:w="108" w:type="dxa"/>
              <w:bottom w:w="0" w:type="dxa"/>
              <w:right w:w="108" w:type="dxa"/>
            </w:tcMar>
            <w:hideMark/>
          </w:tcPr>
          <w:p w14:paraId="4EC8344C"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Approval Process</w:t>
            </w:r>
          </w:p>
        </w:tc>
        <w:tc>
          <w:tcPr>
            <w:tcW w:w="4680" w:type="dxa"/>
            <w:shd w:val="clear" w:color="auto" w:fill="FFFFFF"/>
            <w:tcMar>
              <w:top w:w="0" w:type="dxa"/>
              <w:left w:w="108" w:type="dxa"/>
              <w:bottom w:w="0" w:type="dxa"/>
              <w:right w:w="108" w:type="dxa"/>
            </w:tcMar>
            <w:hideMark/>
          </w:tcPr>
          <w:p w14:paraId="718B177B"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Notes:</w:t>
            </w:r>
          </w:p>
        </w:tc>
      </w:tr>
      <w:tr w:rsidR="00E161B1" w:rsidRPr="00E161B1" w14:paraId="7F1B16A6" w14:textId="77777777" w:rsidTr="001C53B2">
        <w:trPr>
          <w:trHeight w:val="853"/>
          <w:jc w:val="center"/>
        </w:trPr>
        <w:tc>
          <w:tcPr>
            <w:tcW w:w="3258" w:type="dxa"/>
            <w:shd w:val="clear" w:color="auto" w:fill="BFBFBF"/>
            <w:tcMar>
              <w:top w:w="0" w:type="dxa"/>
              <w:left w:w="108" w:type="dxa"/>
              <w:bottom w:w="0" w:type="dxa"/>
              <w:right w:w="108" w:type="dxa"/>
            </w:tcMar>
            <w:hideMark/>
          </w:tcPr>
          <w:p w14:paraId="1CFBB3C9"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Erosion Bales (Weed Free)</w:t>
            </w:r>
          </w:p>
        </w:tc>
        <w:tc>
          <w:tcPr>
            <w:tcW w:w="1530" w:type="dxa"/>
            <w:shd w:val="clear" w:color="auto" w:fill="BFBFBF"/>
            <w:tcMar>
              <w:top w:w="0" w:type="dxa"/>
              <w:left w:w="108" w:type="dxa"/>
              <w:bottom w:w="0" w:type="dxa"/>
              <w:right w:w="108" w:type="dxa"/>
            </w:tcMar>
            <w:hideMark/>
          </w:tcPr>
          <w:p w14:paraId="7F2CEFBF"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COC</w:t>
            </w:r>
          </w:p>
        </w:tc>
        <w:tc>
          <w:tcPr>
            <w:tcW w:w="4680" w:type="dxa"/>
            <w:shd w:val="clear" w:color="auto" w:fill="BFBFBF"/>
            <w:tcMar>
              <w:top w:w="0" w:type="dxa"/>
              <w:left w:w="108" w:type="dxa"/>
              <w:bottom w:w="0" w:type="dxa"/>
              <w:right w:w="108" w:type="dxa"/>
            </w:tcMar>
            <w:hideMark/>
          </w:tcPr>
          <w:p w14:paraId="79F67608"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The Contractor shall provide a transit certificate number or a copy of the transit certificate as supplied from the producer.</w:t>
            </w:r>
          </w:p>
        </w:tc>
      </w:tr>
      <w:tr w:rsidR="00E161B1" w:rsidRPr="00E161B1" w14:paraId="76E085F4" w14:textId="77777777" w:rsidTr="001C53B2">
        <w:trPr>
          <w:jc w:val="center"/>
        </w:trPr>
        <w:tc>
          <w:tcPr>
            <w:tcW w:w="3258" w:type="dxa"/>
            <w:shd w:val="clear" w:color="auto" w:fill="FFFFFF"/>
            <w:tcMar>
              <w:top w:w="0" w:type="dxa"/>
              <w:left w:w="108" w:type="dxa"/>
              <w:bottom w:w="0" w:type="dxa"/>
              <w:right w:w="108" w:type="dxa"/>
            </w:tcMar>
            <w:hideMark/>
          </w:tcPr>
          <w:p w14:paraId="4D40E759"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Silt Fence</w:t>
            </w:r>
          </w:p>
        </w:tc>
        <w:tc>
          <w:tcPr>
            <w:tcW w:w="1530" w:type="dxa"/>
            <w:shd w:val="clear" w:color="auto" w:fill="FFFFFF"/>
            <w:tcMar>
              <w:top w:w="0" w:type="dxa"/>
              <w:left w:w="108" w:type="dxa"/>
              <w:bottom w:w="0" w:type="dxa"/>
              <w:right w:w="108" w:type="dxa"/>
            </w:tcMar>
            <w:hideMark/>
          </w:tcPr>
          <w:p w14:paraId="4DF823B6"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COC</w:t>
            </w:r>
          </w:p>
        </w:tc>
        <w:tc>
          <w:tcPr>
            <w:tcW w:w="4680" w:type="dxa"/>
            <w:shd w:val="clear" w:color="auto" w:fill="FFFFFF"/>
            <w:tcMar>
              <w:top w:w="0" w:type="dxa"/>
              <w:left w:w="108" w:type="dxa"/>
              <w:bottom w:w="0" w:type="dxa"/>
              <w:right w:w="108" w:type="dxa"/>
            </w:tcMar>
            <w:hideMark/>
          </w:tcPr>
          <w:p w14:paraId="437EE9EA"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38C7D4EF" w14:textId="77777777" w:rsidTr="001C53B2">
        <w:trPr>
          <w:jc w:val="center"/>
        </w:trPr>
        <w:tc>
          <w:tcPr>
            <w:tcW w:w="3258" w:type="dxa"/>
            <w:shd w:val="clear" w:color="auto" w:fill="BFBFBF"/>
            <w:tcMar>
              <w:top w:w="0" w:type="dxa"/>
              <w:left w:w="108" w:type="dxa"/>
              <w:bottom w:w="0" w:type="dxa"/>
              <w:right w:w="108" w:type="dxa"/>
            </w:tcMar>
            <w:hideMark/>
          </w:tcPr>
          <w:p w14:paraId="1E7FDA94"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Silt Berm</w:t>
            </w:r>
          </w:p>
        </w:tc>
        <w:tc>
          <w:tcPr>
            <w:tcW w:w="1530" w:type="dxa"/>
            <w:shd w:val="clear" w:color="auto" w:fill="BFBFBF"/>
            <w:tcMar>
              <w:top w:w="0" w:type="dxa"/>
              <w:left w:w="108" w:type="dxa"/>
              <w:bottom w:w="0" w:type="dxa"/>
              <w:right w:w="108" w:type="dxa"/>
            </w:tcMar>
            <w:hideMark/>
          </w:tcPr>
          <w:p w14:paraId="29F119D6"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APL</w:t>
            </w:r>
          </w:p>
        </w:tc>
        <w:tc>
          <w:tcPr>
            <w:tcW w:w="4680" w:type="dxa"/>
            <w:shd w:val="clear" w:color="auto" w:fill="BFBFBF"/>
            <w:tcMar>
              <w:top w:w="0" w:type="dxa"/>
              <w:left w:w="108" w:type="dxa"/>
              <w:bottom w:w="0" w:type="dxa"/>
              <w:right w:w="108" w:type="dxa"/>
            </w:tcMar>
            <w:hideMark/>
          </w:tcPr>
          <w:p w14:paraId="2178F7D1"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5A58570B" w14:textId="77777777" w:rsidTr="001C53B2">
        <w:trPr>
          <w:jc w:val="center"/>
        </w:trPr>
        <w:tc>
          <w:tcPr>
            <w:tcW w:w="3258" w:type="dxa"/>
            <w:shd w:val="clear" w:color="auto" w:fill="FFFFFF"/>
            <w:tcMar>
              <w:top w:w="0" w:type="dxa"/>
              <w:left w:w="108" w:type="dxa"/>
              <w:bottom w:w="0" w:type="dxa"/>
              <w:right w:w="108" w:type="dxa"/>
            </w:tcMar>
            <w:hideMark/>
          </w:tcPr>
          <w:p w14:paraId="65409DA7"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Erosion Log (Type 1 and 2)</w:t>
            </w:r>
          </w:p>
        </w:tc>
        <w:tc>
          <w:tcPr>
            <w:tcW w:w="1530" w:type="dxa"/>
            <w:shd w:val="clear" w:color="auto" w:fill="FFFFFF"/>
            <w:tcMar>
              <w:top w:w="0" w:type="dxa"/>
              <w:left w:w="108" w:type="dxa"/>
              <w:bottom w:w="0" w:type="dxa"/>
              <w:right w:w="108" w:type="dxa"/>
            </w:tcMar>
            <w:hideMark/>
          </w:tcPr>
          <w:p w14:paraId="7AECFEC9"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COC</w:t>
            </w:r>
          </w:p>
        </w:tc>
        <w:tc>
          <w:tcPr>
            <w:tcW w:w="4680" w:type="dxa"/>
            <w:shd w:val="clear" w:color="auto" w:fill="FFFFFF"/>
            <w:tcMar>
              <w:top w:w="0" w:type="dxa"/>
              <w:left w:w="108" w:type="dxa"/>
              <w:bottom w:w="0" w:type="dxa"/>
              <w:right w:w="108" w:type="dxa"/>
            </w:tcMar>
            <w:hideMark/>
          </w:tcPr>
          <w:p w14:paraId="70F74D2B"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2ECCA0C0" w14:textId="77777777" w:rsidTr="001C53B2">
        <w:trPr>
          <w:jc w:val="center"/>
        </w:trPr>
        <w:tc>
          <w:tcPr>
            <w:tcW w:w="3258" w:type="dxa"/>
            <w:shd w:val="clear" w:color="auto" w:fill="BFBFBF"/>
            <w:tcMar>
              <w:top w:w="0" w:type="dxa"/>
              <w:left w:w="108" w:type="dxa"/>
              <w:bottom w:w="0" w:type="dxa"/>
              <w:right w:w="108" w:type="dxa"/>
            </w:tcMar>
            <w:hideMark/>
          </w:tcPr>
          <w:p w14:paraId="0A10148B"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Silt Dikes</w:t>
            </w:r>
          </w:p>
        </w:tc>
        <w:tc>
          <w:tcPr>
            <w:tcW w:w="1530" w:type="dxa"/>
            <w:shd w:val="clear" w:color="auto" w:fill="BFBFBF"/>
            <w:tcMar>
              <w:top w:w="0" w:type="dxa"/>
              <w:left w:w="108" w:type="dxa"/>
              <w:bottom w:w="0" w:type="dxa"/>
              <w:right w:w="108" w:type="dxa"/>
            </w:tcMar>
            <w:hideMark/>
          </w:tcPr>
          <w:p w14:paraId="25F0E048"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COC</w:t>
            </w:r>
          </w:p>
        </w:tc>
        <w:tc>
          <w:tcPr>
            <w:tcW w:w="4680" w:type="dxa"/>
            <w:shd w:val="clear" w:color="auto" w:fill="BFBFBF"/>
            <w:tcMar>
              <w:top w:w="0" w:type="dxa"/>
              <w:left w:w="108" w:type="dxa"/>
              <w:bottom w:w="0" w:type="dxa"/>
              <w:right w:w="108" w:type="dxa"/>
            </w:tcMar>
            <w:hideMark/>
          </w:tcPr>
          <w:p w14:paraId="24D8DE15"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356B6D2A" w14:textId="77777777" w:rsidTr="001C53B2">
        <w:trPr>
          <w:jc w:val="center"/>
        </w:trPr>
        <w:tc>
          <w:tcPr>
            <w:tcW w:w="3258" w:type="dxa"/>
            <w:shd w:val="clear" w:color="auto" w:fill="FFFFFF"/>
            <w:tcMar>
              <w:top w:w="0" w:type="dxa"/>
              <w:left w:w="108" w:type="dxa"/>
              <w:bottom w:w="0" w:type="dxa"/>
              <w:right w:w="108" w:type="dxa"/>
            </w:tcMar>
            <w:hideMark/>
          </w:tcPr>
          <w:p w14:paraId="7B3FA669"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Pre-fabricated Concrete Washout Structures (above ground)</w:t>
            </w:r>
          </w:p>
        </w:tc>
        <w:tc>
          <w:tcPr>
            <w:tcW w:w="1530" w:type="dxa"/>
            <w:shd w:val="clear" w:color="auto" w:fill="FFFFFF"/>
            <w:tcMar>
              <w:top w:w="0" w:type="dxa"/>
              <w:left w:w="108" w:type="dxa"/>
              <w:bottom w:w="0" w:type="dxa"/>
              <w:right w:w="108" w:type="dxa"/>
            </w:tcMar>
            <w:hideMark/>
          </w:tcPr>
          <w:p w14:paraId="53E000FB"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APL</w:t>
            </w:r>
          </w:p>
        </w:tc>
        <w:tc>
          <w:tcPr>
            <w:tcW w:w="4680" w:type="dxa"/>
            <w:shd w:val="clear" w:color="auto" w:fill="FFFFFF"/>
            <w:tcMar>
              <w:top w:w="0" w:type="dxa"/>
              <w:left w:w="108" w:type="dxa"/>
              <w:bottom w:w="0" w:type="dxa"/>
              <w:right w:w="108" w:type="dxa"/>
            </w:tcMar>
            <w:hideMark/>
          </w:tcPr>
          <w:p w14:paraId="53927A52"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29040D72" w14:textId="77777777" w:rsidTr="001C53B2">
        <w:trPr>
          <w:jc w:val="center"/>
        </w:trPr>
        <w:tc>
          <w:tcPr>
            <w:tcW w:w="3258" w:type="dxa"/>
            <w:shd w:val="clear" w:color="auto" w:fill="BFBFBF"/>
            <w:tcMar>
              <w:top w:w="0" w:type="dxa"/>
              <w:left w:w="108" w:type="dxa"/>
              <w:bottom w:w="0" w:type="dxa"/>
              <w:right w:w="108" w:type="dxa"/>
            </w:tcMar>
            <w:hideMark/>
          </w:tcPr>
          <w:p w14:paraId="7547A1C5"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Pre-fabricated Vehicle Tracking Pad</w:t>
            </w:r>
          </w:p>
        </w:tc>
        <w:tc>
          <w:tcPr>
            <w:tcW w:w="1530" w:type="dxa"/>
            <w:shd w:val="clear" w:color="auto" w:fill="BFBFBF"/>
            <w:tcMar>
              <w:top w:w="0" w:type="dxa"/>
              <w:left w:w="108" w:type="dxa"/>
              <w:bottom w:w="0" w:type="dxa"/>
              <w:right w:w="108" w:type="dxa"/>
            </w:tcMar>
            <w:hideMark/>
          </w:tcPr>
          <w:p w14:paraId="581607A3"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APL</w:t>
            </w:r>
          </w:p>
        </w:tc>
        <w:tc>
          <w:tcPr>
            <w:tcW w:w="4680" w:type="dxa"/>
            <w:shd w:val="clear" w:color="auto" w:fill="BFBFBF"/>
            <w:tcMar>
              <w:top w:w="0" w:type="dxa"/>
              <w:left w:w="108" w:type="dxa"/>
              <w:bottom w:w="0" w:type="dxa"/>
              <w:right w:w="108" w:type="dxa"/>
            </w:tcMar>
            <w:hideMark/>
          </w:tcPr>
          <w:p w14:paraId="602FE8D5"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54D72786" w14:textId="77777777" w:rsidTr="001C53B2">
        <w:trPr>
          <w:jc w:val="center"/>
        </w:trPr>
        <w:tc>
          <w:tcPr>
            <w:tcW w:w="3258" w:type="dxa"/>
            <w:shd w:val="clear" w:color="auto" w:fill="FFFFFF"/>
            <w:tcMar>
              <w:top w:w="0" w:type="dxa"/>
              <w:left w:w="108" w:type="dxa"/>
              <w:bottom w:w="0" w:type="dxa"/>
              <w:right w:w="108" w:type="dxa"/>
            </w:tcMar>
            <w:hideMark/>
          </w:tcPr>
          <w:p w14:paraId="1B848EA1"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Aggregate Bag</w:t>
            </w:r>
          </w:p>
        </w:tc>
        <w:tc>
          <w:tcPr>
            <w:tcW w:w="1530" w:type="dxa"/>
            <w:shd w:val="clear" w:color="auto" w:fill="FFFFFF"/>
            <w:tcMar>
              <w:top w:w="0" w:type="dxa"/>
              <w:left w:w="108" w:type="dxa"/>
              <w:bottom w:w="0" w:type="dxa"/>
              <w:right w:w="108" w:type="dxa"/>
            </w:tcMar>
            <w:hideMark/>
          </w:tcPr>
          <w:p w14:paraId="47608384"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COC</w:t>
            </w:r>
          </w:p>
        </w:tc>
        <w:tc>
          <w:tcPr>
            <w:tcW w:w="4680" w:type="dxa"/>
            <w:shd w:val="clear" w:color="auto" w:fill="FFFFFF"/>
            <w:tcMar>
              <w:top w:w="0" w:type="dxa"/>
              <w:left w:w="108" w:type="dxa"/>
              <w:bottom w:w="0" w:type="dxa"/>
              <w:right w:w="108" w:type="dxa"/>
            </w:tcMar>
            <w:hideMark/>
          </w:tcPr>
          <w:p w14:paraId="5CA22E4D"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 </w:t>
            </w:r>
          </w:p>
        </w:tc>
      </w:tr>
      <w:tr w:rsidR="00E161B1" w:rsidRPr="00E161B1" w14:paraId="4E4D0609" w14:textId="77777777" w:rsidTr="001C53B2">
        <w:trPr>
          <w:jc w:val="center"/>
        </w:trPr>
        <w:tc>
          <w:tcPr>
            <w:tcW w:w="3258" w:type="dxa"/>
            <w:shd w:val="clear" w:color="auto" w:fill="BFBFBF"/>
            <w:tcMar>
              <w:top w:w="0" w:type="dxa"/>
              <w:left w:w="108" w:type="dxa"/>
              <w:bottom w:w="0" w:type="dxa"/>
              <w:right w:w="108" w:type="dxa"/>
            </w:tcMar>
            <w:hideMark/>
          </w:tcPr>
          <w:p w14:paraId="5D141A91" w14:textId="77777777" w:rsidR="00E161B1" w:rsidRPr="00E161B1" w:rsidRDefault="00E161B1" w:rsidP="001C53B2">
            <w:pPr>
              <w:rPr>
                <w:rFonts w:ascii="Arial" w:hAnsi="Arial" w:cs="Arial"/>
                <w:sz w:val="20"/>
                <w:szCs w:val="20"/>
                <w:highlight w:val="yellow"/>
              </w:rPr>
            </w:pPr>
            <w:r w:rsidRPr="00E161B1">
              <w:rPr>
                <w:rFonts w:ascii="Arial" w:hAnsi="Arial" w:cs="Arial"/>
                <w:sz w:val="20"/>
                <w:szCs w:val="20"/>
                <w:highlight w:val="yellow"/>
              </w:rPr>
              <w:t>Storm Drain Inlet Protection  (Type I, II and III)</w:t>
            </w:r>
          </w:p>
        </w:tc>
        <w:tc>
          <w:tcPr>
            <w:tcW w:w="1530" w:type="dxa"/>
            <w:shd w:val="clear" w:color="auto" w:fill="BFBFBF"/>
            <w:tcMar>
              <w:top w:w="0" w:type="dxa"/>
              <w:left w:w="108" w:type="dxa"/>
              <w:bottom w:w="0" w:type="dxa"/>
              <w:right w:w="108" w:type="dxa"/>
            </w:tcMar>
            <w:hideMark/>
          </w:tcPr>
          <w:p w14:paraId="674C132D" w14:textId="77777777" w:rsidR="00E161B1" w:rsidRPr="00E161B1" w:rsidRDefault="00E161B1" w:rsidP="001C53B2">
            <w:pPr>
              <w:rPr>
                <w:rFonts w:ascii="Arial" w:hAnsi="Arial" w:cs="Arial"/>
                <w:sz w:val="20"/>
                <w:szCs w:val="20"/>
              </w:rPr>
            </w:pPr>
            <w:r w:rsidRPr="00E161B1">
              <w:rPr>
                <w:rFonts w:ascii="Arial" w:hAnsi="Arial" w:cs="Arial"/>
                <w:sz w:val="20"/>
                <w:szCs w:val="20"/>
                <w:highlight w:val="yellow"/>
              </w:rPr>
              <w:t>APL</w:t>
            </w:r>
          </w:p>
        </w:tc>
        <w:tc>
          <w:tcPr>
            <w:tcW w:w="4680" w:type="dxa"/>
            <w:shd w:val="clear" w:color="auto" w:fill="BFBFBF"/>
            <w:tcMar>
              <w:top w:w="0" w:type="dxa"/>
              <w:left w:w="108" w:type="dxa"/>
              <w:bottom w:w="0" w:type="dxa"/>
              <w:right w:w="108" w:type="dxa"/>
            </w:tcMar>
            <w:hideMark/>
          </w:tcPr>
          <w:p w14:paraId="6C8891C4" w14:textId="77777777" w:rsidR="00E161B1" w:rsidRPr="00E161B1" w:rsidRDefault="00E161B1" w:rsidP="001C53B2">
            <w:pPr>
              <w:rPr>
                <w:rFonts w:ascii="Arial" w:hAnsi="Arial" w:cs="Arial"/>
                <w:sz w:val="20"/>
                <w:szCs w:val="20"/>
              </w:rPr>
            </w:pPr>
            <w:r w:rsidRPr="00E161B1">
              <w:rPr>
                <w:rFonts w:ascii="Arial" w:hAnsi="Arial" w:cs="Arial"/>
                <w:sz w:val="20"/>
                <w:szCs w:val="20"/>
              </w:rPr>
              <w:t> </w:t>
            </w:r>
          </w:p>
        </w:tc>
      </w:tr>
    </w:tbl>
    <w:p w14:paraId="7BED6E98" w14:textId="77777777" w:rsidR="00E161B1" w:rsidRPr="00E161B1" w:rsidRDefault="00E161B1" w:rsidP="001C53B2">
      <w:pPr>
        <w:rPr>
          <w:rFonts w:ascii="Arial" w:hAnsi="Arial" w:cs="Arial"/>
          <w:sz w:val="20"/>
          <w:szCs w:val="20"/>
        </w:rPr>
      </w:pPr>
      <w:r w:rsidRPr="00E161B1">
        <w:rPr>
          <w:rFonts w:ascii="Arial" w:hAnsi="Arial" w:cs="Arial"/>
          <w:sz w:val="20"/>
          <w:szCs w:val="20"/>
        </w:rPr>
        <w:t> </w:t>
      </w:r>
    </w:p>
    <w:p w14:paraId="5EB8A990" w14:textId="77777777" w:rsidR="00E161B1" w:rsidRPr="00E161B1" w:rsidRDefault="00E161B1" w:rsidP="001C53B2">
      <w:pPr>
        <w:rPr>
          <w:rFonts w:ascii="Arial" w:hAnsi="Arial" w:cs="Arial"/>
          <w:sz w:val="20"/>
          <w:szCs w:val="20"/>
        </w:rPr>
      </w:pPr>
    </w:p>
    <w:p w14:paraId="6D4DEC53" w14:textId="77777777" w:rsidR="00E161B1" w:rsidRPr="00E161B1" w:rsidRDefault="00E161B1" w:rsidP="001C53B2">
      <w:pPr>
        <w:spacing w:after="120"/>
        <w:jc w:val="both"/>
        <w:rPr>
          <w:rFonts w:ascii="Arial" w:hAnsi="Arial" w:cs="Arial"/>
          <w:kern w:val="2"/>
          <w:sz w:val="20"/>
          <w:szCs w:val="20"/>
        </w:rPr>
      </w:pPr>
      <w:r w:rsidRPr="00E161B1">
        <w:rPr>
          <w:rFonts w:ascii="Arial" w:hAnsi="Arial" w:cs="Arial"/>
          <w:kern w:val="2"/>
          <w:sz w:val="20"/>
          <w:szCs w:val="20"/>
        </w:rPr>
        <w:t>The material for BMPs shall conform to the following:</w:t>
      </w:r>
    </w:p>
    <w:p w14:paraId="61702562"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Erosion Bales.</w:t>
      </w:r>
      <w:r w:rsidRPr="00E161B1">
        <w:rPr>
          <w:rFonts w:ascii="Arial" w:hAnsi="Arial" w:cs="Arial"/>
          <w:kern w:val="2"/>
          <w:sz w:val="20"/>
          <w:szCs w:val="20"/>
        </w:rPr>
        <w:t xml:space="preserve">  Material for erosion bales shall consist of Certified Weed Free hay or straw.  The hay or straw shall be certified under the Colorado Depart</w:t>
      </w:r>
      <w:r w:rsidRPr="00E161B1">
        <w:rPr>
          <w:rFonts w:ascii="Arial" w:hAnsi="Arial" w:cs="Arial"/>
          <w:kern w:val="2"/>
          <w:sz w:val="20"/>
          <w:szCs w:val="20"/>
        </w:rPr>
        <w:softHyphen/>
        <w:t xml:space="preserve">ment of Agriculture Weed Free Forage Certification Program and inspected as regulated by the Weed Free Forage Act, Title 35, Article 27.5, CRS.  Each certified weed free erosion bale shall be identified by blue and orange twine binding the </w:t>
      </w:r>
      <w:r w:rsidRPr="00E161B1">
        <w:rPr>
          <w:rFonts w:ascii="Arial" w:hAnsi="Arial" w:cs="Arial"/>
          <w:kern w:val="2"/>
          <w:sz w:val="20"/>
          <w:szCs w:val="20"/>
        </w:rPr>
        <w:lastRenderedPageBreak/>
        <w:t>bales.</w:t>
      </w:r>
    </w:p>
    <w:p w14:paraId="26571CE9"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The Contractor shall not place certified weed free erosion bales or remove their identifying twine until the Engineer has inspected and accepted them.</w:t>
      </w:r>
    </w:p>
    <w:p w14:paraId="76FCD73B" w14:textId="77777777" w:rsidR="00E161B1" w:rsidRPr="00E161B1" w:rsidRDefault="00E161B1" w:rsidP="001C53B2">
      <w:pPr>
        <w:spacing w:after="120"/>
        <w:ind w:left="360"/>
        <w:rPr>
          <w:rFonts w:ascii="Arial" w:hAnsi="Arial" w:cs="Arial"/>
          <w:sz w:val="20"/>
          <w:szCs w:val="20"/>
        </w:rPr>
      </w:pPr>
      <w:r w:rsidRPr="00E161B1">
        <w:rPr>
          <w:rFonts w:ascii="Arial" w:hAnsi="Arial" w:cs="Arial"/>
          <w:kern w:val="2"/>
          <w:sz w:val="20"/>
          <w:szCs w:val="20"/>
        </w:rPr>
        <w:t xml:space="preserve">The Contractor may obtain a current list of Colorado Weed Free Forage Crop Producers who have completed certification by contacting the Colorado Department of Agriculture, Weed Free Forage Program, </w:t>
      </w:r>
      <w:r w:rsidRPr="00E161B1">
        <w:rPr>
          <w:rFonts w:ascii="Arial" w:hAnsi="Arial" w:cs="Arial"/>
          <w:b/>
          <w:sz w:val="20"/>
          <w:szCs w:val="20"/>
        </w:rPr>
        <w:br/>
      </w:r>
      <w:r w:rsidRPr="00E161B1">
        <w:rPr>
          <w:rFonts w:ascii="Arial" w:hAnsi="Arial" w:cs="Arial"/>
          <w:sz w:val="20"/>
          <w:szCs w:val="20"/>
        </w:rPr>
        <w:t xml:space="preserve">305 Interlocken Pkwy, Broomfield, CO 80021, Contact: Weed Free Forage Coordinator at (303) 869-9038.  Also available at </w:t>
      </w:r>
      <w:hyperlink r:id="rId8" w:history="1">
        <w:r w:rsidRPr="00E161B1">
          <w:rPr>
            <w:rStyle w:val="Hyperlink"/>
            <w:rFonts w:ascii="Arial" w:hAnsi="Arial" w:cs="Arial"/>
            <w:sz w:val="20"/>
            <w:szCs w:val="20"/>
          </w:rPr>
          <w:t>www.colorado.gov/ag/csd</w:t>
        </w:r>
      </w:hyperlink>
      <w:r w:rsidRPr="00E161B1">
        <w:rPr>
          <w:rStyle w:val="Hyperlink"/>
          <w:rFonts w:ascii="Arial" w:hAnsi="Arial" w:cs="Arial"/>
          <w:sz w:val="20"/>
          <w:szCs w:val="20"/>
        </w:rPr>
        <w:t>.</w:t>
      </w:r>
    </w:p>
    <w:p w14:paraId="5CD9E24D" w14:textId="77777777" w:rsidR="00E161B1" w:rsidRPr="00E161B1" w:rsidRDefault="00E161B1" w:rsidP="001C53B2">
      <w:pPr>
        <w:pStyle w:val="NormalWeb"/>
        <w:spacing w:before="2" w:after="2"/>
        <w:ind w:left="360"/>
        <w:rPr>
          <w:rFonts w:ascii="Arial" w:hAnsi="Arial" w:cs="Arial"/>
        </w:rPr>
      </w:pPr>
    </w:p>
    <w:p w14:paraId="2DCB8528" w14:textId="77777777" w:rsidR="00E161B1" w:rsidRPr="00E161B1" w:rsidRDefault="00E161B1" w:rsidP="001C53B2">
      <w:pPr>
        <w:spacing w:after="120"/>
        <w:ind w:left="360"/>
        <w:rPr>
          <w:rFonts w:ascii="Arial" w:hAnsi="Arial" w:cs="Arial"/>
          <w:b/>
          <w:kern w:val="2"/>
          <w:sz w:val="20"/>
          <w:szCs w:val="20"/>
        </w:rPr>
      </w:pPr>
      <w:r w:rsidRPr="00E161B1">
        <w:rPr>
          <w:rFonts w:ascii="Arial" w:hAnsi="Arial" w:cs="Arial"/>
          <w:kern w:val="2"/>
          <w:sz w:val="20"/>
          <w:szCs w:val="20"/>
        </w:rPr>
        <w:t>Bales shall be approximately 5 cubic feet of material and weigh at least 35 pounds.  Stakes shall be wood and shall be 2 inch by 2 inch nominal.</w:t>
      </w:r>
    </w:p>
    <w:p w14:paraId="73C0198F"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Silt Fence</w:t>
      </w:r>
      <w:r w:rsidRPr="00E161B1">
        <w:rPr>
          <w:rFonts w:ascii="Arial" w:hAnsi="Arial" w:cs="Arial"/>
          <w:kern w:val="2"/>
          <w:sz w:val="20"/>
          <w:szCs w:val="20"/>
        </w:rPr>
        <w:t>.  Silt fence posts shall be wood with a minimum length of 42 inches.  Wood posts shall be 1.5 inch by 1.5 inch nominal. Geotextile shall be attached to wood posts with three or more staples per post.</w:t>
      </w:r>
    </w:p>
    <w:p w14:paraId="2BA16E79" w14:textId="77777777" w:rsidR="00E161B1" w:rsidRPr="00E161B1" w:rsidRDefault="00E161B1" w:rsidP="001C53B2">
      <w:pPr>
        <w:spacing w:after="120"/>
        <w:ind w:left="360"/>
        <w:jc w:val="both"/>
        <w:rPr>
          <w:rFonts w:ascii="Arial" w:hAnsi="Arial" w:cs="Arial"/>
          <w:kern w:val="2"/>
          <w:sz w:val="20"/>
          <w:szCs w:val="20"/>
        </w:rPr>
      </w:pPr>
      <w:r w:rsidRPr="00E161B1">
        <w:rPr>
          <w:rFonts w:ascii="Arial" w:hAnsi="Arial" w:cs="Arial"/>
          <w:kern w:val="2"/>
          <w:sz w:val="20"/>
          <w:szCs w:val="20"/>
        </w:rPr>
        <w:t xml:space="preserve">Silt fence geotextile shall conform to the following requirements:     </w:t>
      </w:r>
    </w:p>
    <w:p w14:paraId="6B17E49B" w14:textId="77777777" w:rsidR="00E161B1" w:rsidRPr="00E161B1" w:rsidRDefault="00E161B1" w:rsidP="001C53B2">
      <w:pPr>
        <w:keepNext/>
        <w:keepLines/>
        <w:spacing w:after="120"/>
        <w:jc w:val="center"/>
        <w:rPr>
          <w:rFonts w:ascii="Arial" w:hAnsi="Arial" w:cs="Arial"/>
          <w:b/>
          <w:kern w:val="2"/>
          <w:sz w:val="20"/>
          <w:szCs w:val="20"/>
        </w:rPr>
      </w:pPr>
      <w:r w:rsidRPr="00E161B1">
        <w:rPr>
          <w:rFonts w:ascii="Arial" w:hAnsi="Arial" w:cs="Arial"/>
          <w:b/>
          <w:kern w:val="2"/>
          <w:sz w:val="20"/>
          <w:szCs w:val="20"/>
        </w:rPr>
        <w:t>Physical Requirements for Silt Fence Geotextiles</w:t>
      </w: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0A0" w:firstRow="1" w:lastRow="0" w:firstColumn="1" w:lastColumn="0" w:noHBand="0" w:noVBand="0"/>
      </w:tblPr>
      <w:tblGrid>
        <w:gridCol w:w="1879"/>
        <w:gridCol w:w="1711"/>
        <w:gridCol w:w="1710"/>
        <w:gridCol w:w="1699"/>
      </w:tblGrid>
      <w:tr w:rsidR="00E161B1" w:rsidRPr="00E161B1" w14:paraId="3398F8B9" w14:textId="77777777" w:rsidTr="001C53B2">
        <w:trPr>
          <w:jc w:val="center"/>
        </w:trPr>
        <w:tc>
          <w:tcPr>
            <w:tcW w:w="1879" w:type="dxa"/>
            <w:tcBorders>
              <w:top w:val="double" w:sz="4" w:space="0" w:color="auto"/>
              <w:bottom w:val="single" w:sz="4" w:space="0" w:color="auto"/>
            </w:tcBorders>
            <w:shd w:val="clear" w:color="C0C0C0" w:fill="FFFFFF"/>
            <w:vAlign w:val="center"/>
          </w:tcPr>
          <w:p w14:paraId="0EAA078C" w14:textId="77777777" w:rsidR="00E161B1" w:rsidRPr="00E161B1" w:rsidRDefault="00E161B1" w:rsidP="001C53B2">
            <w:pPr>
              <w:keepNext/>
              <w:keepLines/>
              <w:jc w:val="center"/>
              <w:rPr>
                <w:rFonts w:ascii="Arial" w:hAnsi="Arial" w:cs="Arial"/>
                <w:b/>
                <w:kern w:val="2"/>
                <w:sz w:val="20"/>
                <w:szCs w:val="20"/>
              </w:rPr>
            </w:pPr>
            <w:r w:rsidRPr="00E161B1">
              <w:rPr>
                <w:rFonts w:ascii="Arial" w:hAnsi="Arial" w:cs="Arial"/>
                <w:b/>
                <w:kern w:val="2"/>
                <w:sz w:val="20"/>
                <w:szCs w:val="20"/>
              </w:rPr>
              <w:t xml:space="preserve">Property </w:t>
            </w:r>
          </w:p>
        </w:tc>
        <w:tc>
          <w:tcPr>
            <w:tcW w:w="1711" w:type="dxa"/>
            <w:tcBorders>
              <w:top w:val="double" w:sz="4" w:space="0" w:color="auto"/>
              <w:bottom w:val="single" w:sz="4" w:space="0" w:color="auto"/>
            </w:tcBorders>
            <w:shd w:val="clear" w:color="C0C0C0" w:fill="FFFFFF"/>
            <w:vAlign w:val="center"/>
          </w:tcPr>
          <w:p w14:paraId="2BF03571" w14:textId="77777777" w:rsidR="00E161B1" w:rsidRPr="00E161B1" w:rsidRDefault="00E161B1" w:rsidP="001C53B2">
            <w:pPr>
              <w:keepNext/>
              <w:keepLines/>
              <w:jc w:val="center"/>
              <w:rPr>
                <w:rFonts w:ascii="Arial" w:hAnsi="Arial" w:cs="Arial"/>
                <w:b/>
                <w:kern w:val="2"/>
                <w:sz w:val="20"/>
                <w:szCs w:val="20"/>
              </w:rPr>
            </w:pPr>
            <w:r w:rsidRPr="00E161B1">
              <w:rPr>
                <w:rFonts w:ascii="Arial" w:hAnsi="Arial" w:cs="Arial"/>
                <w:b/>
                <w:kern w:val="2"/>
                <w:sz w:val="20"/>
                <w:szCs w:val="20"/>
              </w:rPr>
              <w:t>Wire Fence Supported Requirements</w:t>
            </w:r>
          </w:p>
        </w:tc>
        <w:tc>
          <w:tcPr>
            <w:tcW w:w="1710" w:type="dxa"/>
            <w:tcBorders>
              <w:top w:val="double" w:sz="4" w:space="0" w:color="auto"/>
              <w:bottom w:val="single" w:sz="4" w:space="0" w:color="auto"/>
            </w:tcBorders>
            <w:shd w:val="clear" w:color="C0C0C0" w:fill="FFFFFF"/>
            <w:vAlign w:val="center"/>
          </w:tcPr>
          <w:p w14:paraId="393EF0A4" w14:textId="77777777" w:rsidR="00E161B1" w:rsidRPr="00E161B1" w:rsidRDefault="00E161B1" w:rsidP="001C53B2">
            <w:pPr>
              <w:keepNext/>
              <w:keepLines/>
              <w:jc w:val="center"/>
              <w:rPr>
                <w:rFonts w:ascii="Arial" w:hAnsi="Arial" w:cs="Arial"/>
                <w:b/>
                <w:kern w:val="2"/>
                <w:sz w:val="20"/>
                <w:szCs w:val="20"/>
              </w:rPr>
            </w:pPr>
            <w:r w:rsidRPr="00E161B1">
              <w:rPr>
                <w:rFonts w:ascii="Arial" w:hAnsi="Arial" w:cs="Arial"/>
                <w:b/>
                <w:kern w:val="2"/>
                <w:sz w:val="20"/>
                <w:szCs w:val="20"/>
              </w:rPr>
              <w:t>Self-Supported Requirements</w:t>
            </w:r>
          </w:p>
          <w:p w14:paraId="3EA28D15" w14:textId="77777777" w:rsidR="00E161B1" w:rsidRPr="00E161B1" w:rsidRDefault="00E161B1" w:rsidP="001C53B2">
            <w:pPr>
              <w:keepNext/>
              <w:keepLines/>
              <w:jc w:val="center"/>
              <w:rPr>
                <w:rFonts w:ascii="Arial" w:hAnsi="Arial" w:cs="Arial"/>
                <w:b/>
                <w:kern w:val="2"/>
                <w:sz w:val="20"/>
                <w:szCs w:val="20"/>
              </w:rPr>
            </w:pPr>
            <w:r w:rsidRPr="00E161B1">
              <w:rPr>
                <w:rFonts w:ascii="Arial" w:hAnsi="Arial" w:cs="Arial"/>
                <w:b/>
                <w:kern w:val="2"/>
                <w:sz w:val="20"/>
                <w:szCs w:val="20"/>
              </w:rPr>
              <w:t>Geotextile Elongation &lt;50%</w:t>
            </w:r>
          </w:p>
        </w:tc>
        <w:tc>
          <w:tcPr>
            <w:tcW w:w="1699" w:type="dxa"/>
            <w:tcBorders>
              <w:top w:val="double" w:sz="4" w:space="0" w:color="auto"/>
              <w:bottom w:val="single" w:sz="4" w:space="0" w:color="auto"/>
            </w:tcBorders>
            <w:shd w:val="clear" w:color="C0C0C0" w:fill="FFFFFF"/>
            <w:vAlign w:val="center"/>
          </w:tcPr>
          <w:p w14:paraId="7D0B3FBC" w14:textId="77777777" w:rsidR="00E161B1" w:rsidRPr="00E161B1" w:rsidRDefault="00E161B1" w:rsidP="001C53B2">
            <w:pPr>
              <w:keepNext/>
              <w:keepLines/>
              <w:jc w:val="center"/>
              <w:rPr>
                <w:rFonts w:ascii="Arial" w:hAnsi="Arial" w:cs="Arial"/>
                <w:b/>
                <w:kern w:val="2"/>
                <w:sz w:val="20"/>
                <w:szCs w:val="20"/>
              </w:rPr>
            </w:pPr>
            <w:r w:rsidRPr="00E161B1">
              <w:rPr>
                <w:rFonts w:ascii="Arial" w:hAnsi="Arial" w:cs="Arial"/>
                <w:b/>
                <w:kern w:val="2"/>
                <w:sz w:val="20"/>
                <w:szCs w:val="20"/>
              </w:rPr>
              <w:t>Test Method</w:t>
            </w:r>
          </w:p>
        </w:tc>
      </w:tr>
      <w:tr w:rsidR="00E161B1" w:rsidRPr="00E161B1" w14:paraId="1FA59230" w14:textId="77777777" w:rsidTr="001C53B2">
        <w:trPr>
          <w:jc w:val="center"/>
        </w:trPr>
        <w:tc>
          <w:tcPr>
            <w:tcW w:w="1879" w:type="dxa"/>
            <w:tcBorders>
              <w:top w:val="single" w:sz="4" w:space="0" w:color="auto"/>
            </w:tcBorders>
            <w:shd w:val="clear" w:color="auto" w:fill="D9D9D9"/>
            <w:vAlign w:val="center"/>
          </w:tcPr>
          <w:p w14:paraId="0E8A9A91" w14:textId="77777777" w:rsidR="00E161B1" w:rsidRPr="00E161B1" w:rsidRDefault="00E161B1" w:rsidP="001C53B2">
            <w:pPr>
              <w:keepNext/>
              <w:keepLines/>
              <w:jc w:val="both"/>
              <w:rPr>
                <w:rFonts w:ascii="Arial" w:hAnsi="Arial" w:cs="Arial"/>
                <w:kern w:val="2"/>
                <w:sz w:val="20"/>
                <w:szCs w:val="20"/>
              </w:rPr>
            </w:pPr>
            <w:r w:rsidRPr="00E161B1">
              <w:rPr>
                <w:rFonts w:ascii="Arial" w:hAnsi="Arial" w:cs="Arial"/>
                <w:kern w:val="2"/>
                <w:sz w:val="20"/>
                <w:szCs w:val="20"/>
              </w:rPr>
              <w:t>Grab Strength, lbs</w:t>
            </w:r>
          </w:p>
        </w:tc>
        <w:tc>
          <w:tcPr>
            <w:tcW w:w="1711" w:type="dxa"/>
            <w:tcBorders>
              <w:top w:val="single" w:sz="4" w:space="0" w:color="auto"/>
            </w:tcBorders>
            <w:shd w:val="clear" w:color="auto" w:fill="D9D9D9"/>
            <w:vAlign w:val="center"/>
          </w:tcPr>
          <w:p w14:paraId="7658597B"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90 minimum</w:t>
            </w:r>
          </w:p>
        </w:tc>
        <w:tc>
          <w:tcPr>
            <w:tcW w:w="1710" w:type="dxa"/>
            <w:tcBorders>
              <w:top w:val="single" w:sz="4" w:space="0" w:color="auto"/>
            </w:tcBorders>
            <w:shd w:val="clear" w:color="auto" w:fill="D9D9D9"/>
            <w:vAlign w:val="center"/>
          </w:tcPr>
          <w:p w14:paraId="366DB55A"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124 minimum</w:t>
            </w:r>
          </w:p>
        </w:tc>
        <w:tc>
          <w:tcPr>
            <w:tcW w:w="1699" w:type="dxa"/>
            <w:tcBorders>
              <w:top w:val="single" w:sz="4" w:space="0" w:color="auto"/>
            </w:tcBorders>
            <w:shd w:val="clear" w:color="auto" w:fill="D9D9D9"/>
            <w:vAlign w:val="center"/>
          </w:tcPr>
          <w:p w14:paraId="29D3064D"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ASTM D 4632</w:t>
            </w:r>
          </w:p>
        </w:tc>
      </w:tr>
      <w:tr w:rsidR="00E161B1" w:rsidRPr="00E161B1" w14:paraId="161AE0F9" w14:textId="77777777" w:rsidTr="001C53B2">
        <w:trPr>
          <w:jc w:val="center"/>
        </w:trPr>
        <w:tc>
          <w:tcPr>
            <w:tcW w:w="1879" w:type="dxa"/>
            <w:tcBorders>
              <w:bottom w:val="nil"/>
            </w:tcBorders>
            <w:vAlign w:val="center"/>
          </w:tcPr>
          <w:p w14:paraId="2DE60997" w14:textId="77777777" w:rsidR="00E161B1" w:rsidRPr="00E161B1" w:rsidRDefault="00E161B1" w:rsidP="001C53B2">
            <w:pPr>
              <w:keepNext/>
              <w:keepLines/>
              <w:jc w:val="both"/>
              <w:rPr>
                <w:rFonts w:ascii="Arial" w:hAnsi="Arial" w:cs="Arial"/>
                <w:kern w:val="2"/>
                <w:sz w:val="20"/>
                <w:szCs w:val="20"/>
              </w:rPr>
            </w:pPr>
            <w:r w:rsidRPr="00E161B1">
              <w:rPr>
                <w:rFonts w:ascii="Arial" w:hAnsi="Arial" w:cs="Arial"/>
                <w:kern w:val="2"/>
                <w:sz w:val="20"/>
                <w:szCs w:val="20"/>
              </w:rPr>
              <w:t>Permittivity sec-1</w:t>
            </w:r>
          </w:p>
        </w:tc>
        <w:tc>
          <w:tcPr>
            <w:tcW w:w="1711" w:type="dxa"/>
            <w:tcBorders>
              <w:bottom w:val="nil"/>
            </w:tcBorders>
            <w:vAlign w:val="center"/>
          </w:tcPr>
          <w:p w14:paraId="6D0AAAA3"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0.05</w:t>
            </w:r>
          </w:p>
        </w:tc>
        <w:tc>
          <w:tcPr>
            <w:tcW w:w="1710" w:type="dxa"/>
            <w:tcBorders>
              <w:bottom w:val="nil"/>
            </w:tcBorders>
            <w:vAlign w:val="center"/>
          </w:tcPr>
          <w:p w14:paraId="4D4125AD"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0.05</w:t>
            </w:r>
          </w:p>
        </w:tc>
        <w:tc>
          <w:tcPr>
            <w:tcW w:w="1699" w:type="dxa"/>
            <w:tcBorders>
              <w:bottom w:val="nil"/>
            </w:tcBorders>
            <w:vAlign w:val="center"/>
          </w:tcPr>
          <w:p w14:paraId="574F3E6E"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ASTM D 4491</w:t>
            </w:r>
          </w:p>
        </w:tc>
      </w:tr>
      <w:tr w:rsidR="00E161B1" w:rsidRPr="00E161B1" w14:paraId="038A0657" w14:textId="77777777" w:rsidTr="001C53B2">
        <w:trPr>
          <w:jc w:val="center"/>
        </w:trPr>
        <w:tc>
          <w:tcPr>
            <w:tcW w:w="1879" w:type="dxa"/>
            <w:tcBorders>
              <w:top w:val="nil"/>
              <w:bottom w:val="double" w:sz="4" w:space="0" w:color="auto"/>
            </w:tcBorders>
            <w:shd w:val="clear" w:color="auto" w:fill="D9D9D9"/>
            <w:vAlign w:val="center"/>
          </w:tcPr>
          <w:p w14:paraId="20357039" w14:textId="77777777" w:rsidR="00E161B1" w:rsidRPr="00E161B1" w:rsidRDefault="00E161B1" w:rsidP="001C53B2">
            <w:pPr>
              <w:keepNext/>
              <w:keepLines/>
              <w:jc w:val="both"/>
              <w:rPr>
                <w:rFonts w:ascii="Arial" w:hAnsi="Arial" w:cs="Arial"/>
                <w:kern w:val="2"/>
                <w:sz w:val="20"/>
                <w:szCs w:val="20"/>
              </w:rPr>
            </w:pPr>
            <w:r w:rsidRPr="00E161B1">
              <w:rPr>
                <w:rFonts w:ascii="Arial" w:hAnsi="Arial" w:cs="Arial"/>
                <w:kern w:val="2"/>
                <w:sz w:val="20"/>
                <w:szCs w:val="20"/>
              </w:rPr>
              <w:t>Ultraviolet Stability</w:t>
            </w:r>
          </w:p>
        </w:tc>
        <w:tc>
          <w:tcPr>
            <w:tcW w:w="1711" w:type="dxa"/>
            <w:tcBorders>
              <w:top w:val="nil"/>
              <w:bottom w:val="double" w:sz="4" w:space="0" w:color="auto"/>
            </w:tcBorders>
            <w:shd w:val="clear" w:color="auto" w:fill="D9D9D9"/>
            <w:vAlign w:val="center"/>
          </w:tcPr>
          <w:p w14:paraId="3D1F044A"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Minimum 70%  Strength Retained</w:t>
            </w:r>
          </w:p>
        </w:tc>
        <w:tc>
          <w:tcPr>
            <w:tcW w:w="1710" w:type="dxa"/>
            <w:tcBorders>
              <w:top w:val="nil"/>
              <w:bottom w:val="double" w:sz="4" w:space="0" w:color="auto"/>
            </w:tcBorders>
            <w:shd w:val="clear" w:color="auto" w:fill="D9D9D9"/>
            <w:vAlign w:val="center"/>
          </w:tcPr>
          <w:p w14:paraId="69F44C98"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Minimum 70%  Strength Retained</w:t>
            </w:r>
          </w:p>
        </w:tc>
        <w:tc>
          <w:tcPr>
            <w:tcW w:w="1699" w:type="dxa"/>
            <w:tcBorders>
              <w:top w:val="nil"/>
              <w:bottom w:val="double" w:sz="4" w:space="0" w:color="auto"/>
            </w:tcBorders>
            <w:shd w:val="clear" w:color="auto" w:fill="D9D9D9"/>
            <w:vAlign w:val="center"/>
          </w:tcPr>
          <w:p w14:paraId="5C2B4885" w14:textId="77777777" w:rsidR="00E161B1" w:rsidRPr="00E161B1" w:rsidRDefault="00E161B1" w:rsidP="001C53B2">
            <w:pPr>
              <w:keepNext/>
              <w:keepLines/>
              <w:jc w:val="center"/>
              <w:rPr>
                <w:rFonts w:ascii="Arial" w:hAnsi="Arial" w:cs="Arial"/>
                <w:kern w:val="2"/>
                <w:sz w:val="20"/>
                <w:szCs w:val="20"/>
              </w:rPr>
            </w:pPr>
            <w:r w:rsidRPr="00E161B1">
              <w:rPr>
                <w:rFonts w:ascii="Arial" w:hAnsi="Arial" w:cs="Arial"/>
                <w:kern w:val="2"/>
                <w:sz w:val="20"/>
                <w:szCs w:val="20"/>
              </w:rPr>
              <w:t>ASTM D 4355</w:t>
            </w:r>
          </w:p>
        </w:tc>
      </w:tr>
    </w:tbl>
    <w:p w14:paraId="6121D9EC" w14:textId="77777777" w:rsidR="00E161B1" w:rsidRPr="00E161B1" w:rsidRDefault="00E161B1" w:rsidP="001C53B2">
      <w:pPr>
        <w:keepLines/>
        <w:spacing w:after="120"/>
        <w:jc w:val="both"/>
        <w:rPr>
          <w:rFonts w:ascii="Arial" w:hAnsi="Arial" w:cs="Arial"/>
          <w:kern w:val="2"/>
          <w:sz w:val="20"/>
          <w:szCs w:val="20"/>
        </w:rPr>
      </w:pPr>
    </w:p>
    <w:p w14:paraId="6AB213EA" w14:textId="77777777" w:rsidR="00E161B1" w:rsidRPr="00E161B1" w:rsidRDefault="00E161B1" w:rsidP="001C53B2">
      <w:pPr>
        <w:widowControl w:val="0"/>
        <w:autoSpaceDE w:val="0"/>
        <w:autoSpaceDN w:val="0"/>
        <w:spacing w:after="120"/>
        <w:ind w:left="360"/>
        <w:rPr>
          <w:rFonts w:ascii="Arial" w:hAnsi="Arial" w:cs="Arial"/>
          <w:kern w:val="2"/>
          <w:sz w:val="20"/>
          <w:szCs w:val="20"/>
        </w:rPr>
      </w:pPr>
      <w:r w:rsidRPr="00E161B1">
        <w:rPr>
          <w:rFonts w:ascii="Arial" w:hAnsi="Arial" w:cs="Arial"/>
          <w:kern w:val="2"/>
          <w:sz w:val="20"/>
          <w:szCs w:val="20"/>
          <w:highlight w:val="yellow"/>
        </w:rPr>
        <w:t>Silt Fence (Reinforced).  Silt fence posts shall be metal T-post with a minimum length of 66 inches.  Metal posts shall be “studded tee” with .095 inch minimum wall thickness.  Wire fabric reinforcement for the silt fence geotextile shall be a minimum of 10 gauge, with a maximum mesh spacing of 6 inches. Geotextile shall be attached to welded wire fabric with ties or nylon cable ties 12 inch O.C. at top, mid and bottom wire.  Welded wire fabric shall be attached to the post with a minimum three 12 gauge wire ties per post.   Vinyl or rubber safety caps shall be installed on all T-post.</w:t>
      </w:r>
    </w:p>
    <w:p w14:paraId="4CB2E866"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Temporary Berms</w:t>
      </w:r>
      <w:r w:rsidRPr="00E161B1">
        <w:rPr>
          <w:rFonts w:ascii="Arial" w:hAnsi="Arial" w:cs="Arial"/>
          <w:kern w:val="2"/>
          <w:sz w:val="20"/>
          <w:szCs w:val="20"/>
        </w:rPr>
        <w:t>.  Temporary berms shall be constructed of compacted soil.</w:t>
      </w:r>
      <w:r w:rsidRPr="00E161B1">
        <w:rPr>
          <w:rFonts w:ascii="Arial" w:hAnsi="Arial" w:cs="Arial"/>
          <w:kern w:val="2"/>
          <w:sz w:val="20"/>
          <w:szCs w:val="20"/>
        </w:rPr>
        <w:br/>
      </w:r>
    </w:p>
    <w:p w14:paraId="068A7C95"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Temporary Slope Drains</w:t>
      </w:r>
      <w:r w:rsidRPr="00E161B1">
        <w:rPr>
          <w:rFonts w:ascii="Arial" w:hAnsi="Arial" w:cs="Arial"/>
          <w:kern w:val="2"/>
          <w:sz w:val="20"/>
          <w:szCs w:val="20"/>
        </w:rPr>
        <w:t>.  Temporary slope drains shall consist of fiber mats, plastic sheets, stone, concrete or asphalt gutters, half round pipe, metal or plastic pipe, wood flume, flexible rubber or other materials suitable to carry accumu</w:t>
      </w:r>
      <w:r w:rsidRPr="00E161B1">
        <w:rPr>
          <w:rFonts w:ascii="Arial" w:hAnsi="Arial" w:cs="Arial"/>
          <w:kern w:val="2"/>
          <w:sz w:val="20"/>
          <w:szCs w:val="20"/>
        </w:rPr>
        <w:softHyphen/>
        <w:t>lated water down the slopes.  Outlet protection riprap shall conform to section 506.  Erosion control geotextile shall be a minimum Class 2, conforming to subsection 712.08.</w:t>
      </w:r>
    </w:p>
    <w:p w14:paraId="09DA0659" w14:textId="77777777" w:rsidR="00E161B1" w:rsidRPr="00E161B1" w:rsidRDefault="00E161B1" w:rsidP="001C53B2">
      <w:pPr>
        <w:widowControl w:val="0"/>
        <w:tabs>
          <w:tab w:val="left" w:pos="360"/>
        </w:tabs>
        <w:autoSpaceDE w:val="0"/>
        <w:autoSpaceDN w:val="0"/>
        <w:spacing w:after="120"/>
        <w:rPr>
          <w:rFonts w:ascii="Arial" w:hAnsi="Arial" w:cs="Arial"/>
          <w:kern w:val="2"/>
          <w:sz w:val="20"/>
          <w:szCs w:val="20"/>
        </w:rPr>
      </w:pPr>
    </w:p>
    <w:p w14:paraId="0C3229E0"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Silt Berm.</w:t>
      </w:r>
      <w:r w:rsidRPr="00E161B1">
        <w:rPr>
          <w:rFonts w:ascii="Arial" w:hAnsi="Arial" w:cs="Arial"/>
          <w:kern w:val="2"/>
          <w:sz w:val="20"/>
          <w:szCs w:val="20"/>
        </w:rPr>
        <w:t xml:space="preserve">  Silt berm shall consist of an ultraviolet (UV) stabilized high-density polyethylene, shall be triangular in shape, and shall have the following dimensions: </w:t>
      </w:r>
    </w:p>
    <w:p w14:paraId="7B7D29EC" w14:textId="77777777" w:rsidR="00E161B1" w:rsidRPr="00E161B1" w:rsidRDefault="00E161B1" w:rsidP="001C53B2">
      <w:pPr>
        <w:spacing w:after="120"/>
        <w:rPr>
          <w:rFonts w:ascii="Arial" w:hAnsi="Arial" w:cs="Arial"/>
          <w:kern w:val="2"/>
          <w:sz w:val="20"/>
          <w:szCs w:val="20"/>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128"/>
        <w:gridCol w:w="1881"/>
      </w:tblGrid>
      <w:tr w:rsidR="00E161B1" w:rsidRPr="00E161B1" w14:paraId="424E8CEE" w14:textId="77777777" w:rsidTr="001C53B2">
        <w:trPr>
          <w:cantSplit/>
          <w:jc w:val="center"/>
        </w:trPr>
        <w:tc>
          <w:tcPr>
            <w:tcW w:w="2128" w:type="dxa"/>
            <w:tcBorders>
              <w:top w:val="double" w:sz="4" w:space="0" w:color="auto"/>
              <w:bottom w:val="nil"/>
              <w:right w:val="single" w:sz="4" w:space="0" w:color="auto"/>
            </w:tcBorders>
            <w:vAlign w:val="center"/>
          </w:tcPr>
          <w:p w14:paraId="0BBE41BE"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lastRenderedPageBreak/>
              <w:t>Width</w:t>
            </w:r>
          </w:p>
        </w:tc>
        <w:tc>
          <w:tcPr>
            <w:tcW w:w="1881" w:type="dxa"/>
            <w:tcBorders>
              <w:top w:val="double" w:sz="4" w:space="0" w:color="auto"/>
              <w:left w:val="single" w:sz="4" w:space="0" w:color="auto"/>
              <w:bottom w:val="nil"/>
            </w:tcBorders>
            <w:vAlign w:val="center"/>
          </w:tcPr>
          <w:p w14:paraId="1CECC502"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6 - 11 inches</w:t>
            </w:r>
          </w:p>
        </w:tc>
      </w:tr>
      <w:tr w:rsidR="00E161B1" w:rsidRPr="00E161B1" w14:paraId="6504D60E" w14:textId="77777777" w:rsidTr="001C53B2">
        <w:trPr>
          <w:cantSplit/>
          <w:jc w:val="center"/>
        </w:trPr>
        <w:tc>
          <w:tcPr>
            <w:tcW w:w="2128" w:type="dxa"/>
            <w:tcBorders>
              <w:top w:val="nil"/>
              <w:bottom w:val="nil"/>
              <w:right w:val="single" w:sz="4" w:space="0" w:color="auto"/>
            </w:tcBorders>
            <w:shd w:val="clear" w:color="auto" w:fill="D9D9D9"/>
            <w:vAlign w:val="center"/>
          </w:tcPr>
          <w:p w14:paraId="5A8170EF"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Height</w:t>
            </w:r>
          </w:p>
        </w:tc>
        <w:tc>
          <w:tcPr>
            <w:tcW w:w="1881" w:type="dxa"/>
            <w:tcBorders>
              <w:top w:val="nil"/>
              <w:left w:val="single" w:sz="4" w:space="0" w:color="auto"/>
              <w:bottom w:val="nil"/>
            </w:tcBorders>
            <w:shd w:val="clear" w:color="auto" w:fill="D9D9D9"/>
            <w:vAlign w:val="center"/>
          </w:tcPr>
          <w:p w14:paraId="32D65EEF"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6 - 10 inches</w:t>
            </w:r>
          </w:p>
        </w:tc>
      </w:tr>
      <w:tr w:rsidR="00E161B1" w:rsidRPr="00E161B1" w14:paraId="73DEAD84" w14:textId="77777777" w:rsidTr="001C53B2">
        <w:trPr>
          <w:cantSplit/>
          <w:jc w:val="center"/>
        </w:trPr>
        <w:tc>
          <w:tcPr>
            <w:tcW w:w="2128" w:type="dxa"/>
            <w:tcBorders>
              <w:top w:val="nil"/>
              <w:bottom w:val="nil"/>
              <w:right w:val="single" w:sz="4" w:space="0" w:color="auto"/>
            </w:tcBorders>
            <w:vAlign w:val="center"/>
          </w:tcPr>
          <w:p w14:paraId="0594D21F"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Weight</w:t>
            </w:r>
          </w:p>
        </w:tc>
        <w:tc>
          <w:tcPr>
            <w:tcW w:w="1881" w:type="dxa"/>
            <w:tcBorders>
              <w:top w:val="nil"/>
              <w:left w:val="single" w:sz="4" w:space="0" w:color="auto"/>
              <w:bottom w:val="nil"/>
            </w:tcBorders>
            <w:vAlign w:val="center"/>
          </w:tcPr>
          <w:p w14:paraId="394DAC7B"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0.3 - 1.4 lbs./sq. ft.</w:t>
            </w:r>
          </w:p>
        </w:tc>
      </w:tr>
      <w:tr w:rsidR="00E161B1" w:rsidRPr="00E161B1" w14:paraId="710073D6" w14:textId="77777777" w:rsidTr="001C53B2">
        <w:trPr>
          <w:cantSplit/>
          <w:jc w:val="center"/>
        </w:trPr>
        <w:tc>
          <w:tcPr>
            <w:tcW w:w="2128" w:type="dxa"/>
            <w:tcBorders>
              <w:top w:val="nil"/>
              <w:bottom w:val="double" w:sz="4" w:space="0" w:color="auto"/>
              <w:right w:val="single" w:sz="4" w:space="0" w:color="auto"/>
            </w:tcBorders>
            <w:shd w:val="clear" w:color="auto" w:fill="D9D9D9"/>
            <w:vAlign w:val="center"/>
          </w:tcPr>
          <w:p w14:paraId="40B3A20E"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Percent Open Area</w:t>
            </w:r>
          </w:p>
        </w:tc>
        <w:tc>
          <w:tcPr>
            <w:tcW w:w="1881" w:type="dxa"/>
            <w:tcBorders>
              <w:top w:val="nil"/>
              <w:left w:val="single" w:sz="4" w:space="0" w:color="auto"/>
              <w:bottom w:val="double" w:sz="4" w:space="0" w:color="auto"/>
            </w:tcBorders>
            <w:shd w:val="clear" w:color="auto" w:fill="D9D9D9"/>
            <w:vAlign w:val="center"/>
          </w:tcPr>
          <w:p w14:paraId="465CCBBA" w14:textId="77777777" w:rsidR="00E161B1" w:rsidRPr="00E161B1" w:rsidRDefault="00E161B1" w:rsidP="001C53B2">
            <w:pPr>
              <w:keepNext/>
              <w:keepLines/>
              <w:spacing w:after="40"/>
              <w:jc w:val="center"/>
              <w:rPr>
                <w:rFonts w:ascii="Arial" w:hAnsi="Arial" w:cs="Arial"/>
                <w:kern w:val="2"/>
                <w:sz w:val="20"/>
                <w:szCs w:val="20"/>
              </w:rPr>
            </w:pPr>
            <w:r w:rsidRPr="00E161B1">
              <w:rPr>
                <w:rFonts w:ascii="Arial" w:hAnsi="Arial" w:cs="Arial"/>
                <w:kern w:val="2"/>
                <w:sz w:val="20"/>
                <w:szCs w:val="20"/>
              </w:rPr>
              <w:t>30 – 50%</w:t>
            </w:r>
          </w:p>
        </w:tc>
      </w:tr>
    </w:tbl>
    <w:p w14:paraId="3968CDB5" w14:textId="77777777" w:rsidR="00E161B1" w:rsidRPr="00E161B1" w:rsidRDefault="00E161B1" w:rsidP="001C53B2">
      <w:pPr>
        <w:spacing w:after="120"/>
        <w:jc w:val="both"/>
        <w:rPr>
          <w:rFonts w:ascii="Arial" w:hAnsi="Arial" w:cs="Arial"/>
          <w:kern w:val="2"/>
          <w:sz w:val="20"/>
          <w:szCs w:val="20"/>
        </w:rPr>
      </w:pPr>
    </w:p>
    <w:p w14:paraId="04A86110" w14:textId="77777777" w:rsidR="00E161B1" w:rsidRPr="00E161B1" w:rsidRDefault="00E161B1" w:rsidP="001C53B2">
      <w:pPr>
        <w:spacing w:after="120"/>
        <w:ind w:left="360"/>
        <w:jc w:val="both"/>
        <w:rPr>
          <w:rFonts w:ascii="Arial" w:hAnsi="Arial" w:cs="Arial"/>
          <w:kern w:val="2"/>
          <w:sz w:val="20"/>
          <w:szCs w:val="20"/>
        </w:rPr>
      </w:pPr>
      <w:r w:rsidRPr="00E161B1">
        <w:rPr>
          <w:rFonts w:ascii="Arial" w:hAnsi="Arial" w:cs="Arial"/>
          <w:kern w:val="2"/>
          <w:sz w:val="20"/>
          <w:szCs w:val="20"/>
        </w:rPr>
        <w:t>Securing spikes shall be10 to12 inch x 0.375 inch diameter (minimum).</w:t>
      </w:r>
    </w:p>
    <w:p w14:paraId="4AA06127"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Rock</w:t>
      </w:r>
      <w:r w:rsidRPr="00E161B1">
        <w:rPr>
          <w:rFonts w:ascii="Arial" w:hAnsi="Arial" w:cs="Arial"/>
          <w:kern w:val="2"/>
          <w:sz w:val="20"/>
          <w:szCs w:val="20"/>
        </w:rPr>
        <w:t xml:space="preserve"> </w:t>
      </w:r>
      <w:r w:rsidRPr="00E161B1">
        <w:rPr>
          <w:rFonts w:ascii="Arial" w:hAnsi="Arial" w:cs="Arial"/>
          <w:i/>
          <w:kern w:val="2"/>
          <w:sz w:val="20"/>
          <w:szCs w:val="20"/>
        </w:rPr>
        <w:t>Check Dam</w:t>
      </w:r>
      <w:r w:rsidRPr="00E161B1">
        <w:rPr>
          <w:rFonts w:ascii="Arial" w:hAnsi="Arial" w:cs="Arial"/>
          <w:kern w:val="2"/>
          <w:sz w:val="20"/>
          <w:szCs w:val="20"/>
        </w:rPr>
        <w:t xml:space="preserve">.  Rock Check dams shall be constructed of stone.  Stone shall meet the requirements of Section 506. </w:t>
      </w:r>
    </w:p>
    <w:p w14:paraId="05BBF3CE" w14:textId="77777777" w:rsidR="00E161B1" w:rsidRPr="00E161B1" w:rsidRDefault="00E161B1" w:rsidP="001C53B2">
      <w:pPr>
        <w:widowControl w:val="0"/>
        <w:tabs>
          <w:tab w:val="left" w:pos="360"/>
        </w:tabs>
        <w:autoSpaceDE w:val="0"/>
        <w:autoSpaceDN w:val="0"/>
        <w:spacing w:after="120"/>
        <w:rPr>
          <w:rFonts w:ascii="Arial" w:hAnsi="Arial" w:cs="Arial"/>
          <w:kern w:val="2"/>
          <w:sz w:val="20"/>
          <w:szCs w:val="20"/>
        </w:rPr>
      </w:pPr>
    </w:p>
    <w:p w14:paraId="1684E920"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Sediment</w:t>
      </w:r>
      <w:r w:rsidRPr="00E161B1">
        <w:rPr>
          <w:rFonts w:ascii="Arial" w:hAnsi="Arial" w:cs="Arial"/>
          <w:kern w:val="2"/>
          <w:sz w:val="20"/>
          <w:szCs w:val="20"/>
        </w:rPr>
        <w:t xml:space="preserve"> Trap.  In constructing an excavated Sediment Trap, excavated soil may be used to construct the dam embankment, provided the soil meets the requirements of subsection 203.03.  Outlet protection riprap shall be the size specified in the Contract and shall conform to Section 506.  Erosion control geotextile shall be a minimum Class 1, conforming to subsection 712.08.</w:t>
      </w:r>
    </w:p>
    <w:p w14:paraId="03F02873" w14:textId="77777777" w:rsidR="00E161B1" w:rsidRPr="00E161B1" w:rsidRDefault="00E161B1" w:rsidP="001C53B2">
      <w:pPr>
        <w:widowControl w:val="0"/>
        <w:tabs>
          <w:tab w:val="left" w:pos="360"/>
        </w:tabs>
        <w:autoSpaceDE w:val="0"/>
        <w:autoSpaceDN w:val="0"/>
        <w:spacing w:after="120"/>
        <w:rPr>
          <w:rFonts w:ascii="Arial" w:hAnsi="Arial" w:cs="Arial"/>
          <w:kern w:val="2"/>
          <w:sz w:val="20"/>
          <w:szCs w:val="20"/>
        </w:rPr>
      </w:pPr>
    </w:p>
    <w:p w14:paraId="2F4C839E"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sz w:val="20"/>
          <w:szCs w:val="20"/>
        </w:rPr>
      </w:pPr>
      <w:r w:rsidRPr="00E161B1">
        <w:rPr>
          <w:rFonts w:ascii="Arial" w:hAnsi="Arial" w:cs="Arial"/>
          <w:i/>
          <w:kern w:val="2"/>
          <w:sz w:val="20"/>
          <w:szCs w:val="20"/>
        </w:rPr>
        <w:t>Erosion</w:t>
      </w:r>
      <w:r w:rsidRPr="00E161B1">
        <w:rPr>
          <w:rFonts w:ascii="Arial" w:hAnsi="Arial" w:cs="Arial"/>
          <w:i/>
          <w:sz w:val="20"/>
          <w:szCs w:val="20"/>
        </w:rPr>
        <w:t xml:space="preserve"> log</w:t>
      </w:r>
      <w:r w:rsidRPr="00E161B1">
        <w:rPr>
          <w:rFonts w:ascii="Arial" w:hAnsi="Arial" w:cs="Arial"/>
          <w:sz w:val="20"/>
          <w:szCs w:val="20"/>
        </w:rPr>
        <w:t>.  Shall be one of the following types unless otherwise shown on the plans:</w:t>
      </w:r>
    </w:p>
    <w:p w14:paraId="256214F3" w14:textId="77777777" w:rsidR="00E161B1" w:rsidRPr="00E161B1" w:rsidRDefault="00E161B1" w:rsidP="001C53B2">
      <w:pPr>
        <w:pStyle w:val="ListParagraph"/>
        <w:tabs>
          <w:tab w:val="left" w:pos="0"/>
          <w:tab w:val="left" w:pos="432"/>
          <w:tab w:val="left" w:pos="864"/>
          <w:tab w:val="left" w:pos="1296"/>
          <w:tab w:val="left" w:pos="1728"/>
        </w:tabs>
        <w:spacing w:line="240" w:lineRule="auto"/>
        <w:rPr>
          <w:rFonts w:ascii="Arial" w:hAnsi="Arial" w:cs="Arial"/>
          <w:sz w:val="20"/>
          <w:szCs w:val="20"/>
        </w:rPr>
      </w:pPr>
    </w:p>
    <w:p w14:paraId="3ECA6BDE" w14:textId="77777777" w:rsidR="00E161B1" w:rsidRPr="00E161B1" w:rsidRDefault="00E161B1" w:rsidP="00D72DAF">
      <w:pPr>
        <w:pStyle w:val="ListParagraph"/>
        <w:numPr>
          <w:ilvl w:val="0"/>
          <w:numId w:val="17"/>
        </w:numPr>
        <w:tabs>
          <w:tab w:val="left" w:pos="432"/>
          <w:tab w:val="left" w:pos="810"/>
          <w:tab w:val="left" w:pos="864"/>
          <w:tab w:val="left" w:pos="1296"/>
          <w:tab w:val="left" w:pos="1728"/>
        </w:tabs>
        <w:spacing w:line="240" w:lineRule="auto"/>
        <w:rPr>
          <w:rFonts w:ascii="Arial" w:hAnsi="Arial" w:cs="Arial"/>
          <w:sz w:val="20"/>
          <w:szCs w:val="20"/>
        </w:rPr>
      </w:pPr>
      <w:r w:rsidRPr="00E161B1">
        <w:rPr>
          <w:rFonts w:ascii="Arial" w:hAnsi="Arial" w:cs="Arial"/>
          <w:sz w:val="20"/>
          <w:szCs w:val="20"/>
        </w:rPr>
        <w:t>Erosion Log (Type 1) shall be curled aspen wood excelsior with a consistent width of fibers evenly distributed throughout the log.  The casing shall be seamless, photo-degradable tube netting and shall have minimum dimensions as shown in Table 208-1, based on the diameter of the log called for on the plans. The curled aspen wood excelsior shall be fungus free, resin free, and free of growth or germination inhibiting substances.</w:t>
      </w:r>
    </w:p>
    <w:p w14:paraId="76990953" w14:textId="77777777" w:rsidR="00E161B1" w:rsidRPr="00E161B1" w:rsidRDefault="00E161B1" w:rsidP="001C53B2">
      <w:pPr>
        <w:pStyle w:val="ListParagraph"/>
        <w:tabs>
          <w:tab w:val="left" w:pos="432"/>
          <w:tab w:val="left" w:pos="810"/>
          <w:tab w:val="left" w:pos="864"/>
          <w:tab w:val="left" w:pos="1296"/>
          <w:tab w:val="left" w:pos="1728"/>
        </w:tabs>
        <w:spacing w:line="240" w:lineRule="auto"/>
        <w:ind w:left="90"/>
        <w:rPr>
          <w:rFonts w:ascii="Arial" w:hAnsi="Arial" w:cs="Arial"/>
          <w:sz w:val="20"/>
          <w:szCs w:val="20"/>
        </w:rPr>
      </w:pPr>
    </w:p>
    <w:p w14:paraId="6807A1A5" w14:textId="77777777" w:rsidR="00E161B1" w:rsidRPr="00E161B1" w:rsidRDefault="00E161B1" w:rsidP="00D72DAF">
      <w:pPr>
        <w:pStyle w:val="ListParagraph"/>
        <w:numPr>
          <w:ilvl w:val="0"/>
          <w:numId w:val="17"/>
        </w:numPr>
        <w:tabs>
          <w:tab w:val="left" w:pos="450"/>
          <w:tab w:val="left" w:pos="810"/>
          <w:tab w:val="left" w:pos="864"/>
          <w:tab w:val="left" w:pos="1296"/>
          <w:tab w:val="left" w:pos="1728"/>
        </w:tabs>
        <w:spacing w:line="240" w:lineRule="auto"/>
        <w:rPr>
          <w:rFonts w:ascii="Arial" w:hAnsi="Arial" w:cs="Arial"/>
          <w:sz w:val="20"/>
          <w:szCs w:val="20"/>
          <w:highlight w:val="yellow"/>
        </w:rPr>
      </w:pPr>
      <w:r w:rsidRPr="00E161B1">
        <w:rPr>
          <w:rFonts w:ascii="Arial" w:hAnsi="Arial" w:cs="Arial"/>
          <w:sz w:val="20"/>
          <w:szCs w:val="20"/>
          <w:highlight w:val="yellow"/>
        </w:rPr>
        <w:t>Erosion Log (Type 2) shall consist of a blend of 30-40 percent weed free compost and 60-70 percent wood chips. The compost/wood blend material shall pass a 50 mm (2 inch) sieve with a minimum of 70 percent retained on the 9.5 mm (3/8 inch) sieve and comply to subsection 212.02 for the remaining compost physical properties. The compost/wood chip blend may be pneumatically shot into a geotextile cylindrical bag or be pre-manufactured. The geotextile bag shall consist of material with openings of 1/8 to 3/8 inches of HDPE or polypropylene mesh (knitted, not extruded), and contain the compost/wood chip material while not limiting water infiltration.</w:t>
      </w:r>
    </w:p>
    <w:p w14:paraId="07D137BF" w14:textId="77777777" w:rsidR="00E161B1" w:rsidRPr="00E161B1" w:rsidRDefault="00E161B1" w:rsidP="001C53B2">
      <w:pPr>
        <w:pStyle w:val="Standard"/>
        <w:tabs>
          <w:tab w:val="left" w:pos="360"/>
          <w:tab w:val="left" w:pos="792"/>
          <w:tab w:val="left" w:pos="1224"/>
          <w:tab w:val="left" w:pos="1656"/>
          <w:tab w:val="left" w:pos="2088"/>
        </w:tabs>
        <w:rPr>
          <w:rFonts w:ascii="Arial" w:hAnsi="Arial" w:cs="Arial"/>
        </w:rPr>
      </w:pPr>
      <w:r w:rsidRPr="00E161B1">
        <w:rPr>
          <w:rFonts w:ascii="Arial" w:hAnsi="Arial" w:cs="Arial"/>
        </w:rPr>
        <w:t xml:space="preserve">Erosion log (Type 1 and Type 2) shall have minimum dimensions as shown in Table 208-1, based on the diameter of the log. </w:t>
      </w:r>
    </w:p>
    <w:p w14:paraId="00545715" w14:textId="77777777" w:rsidR="00E161B1" w:rsidRPr="00E161B1" w:rsidRDefault="00E161B1" w:rsidP="001C53B2">
      <w:pPr>
        <w:pStyle w:val="Standard"/>
        <w:ind w:left="3217" w:right="2685"/>
        <w:jc w:val="center"/>
        <w:rPr>
          <w:rFonts w:ascii="Arial" w:hAnsi="Arial" w:cs="Arial"/>
        </w:rPr>
      </w:pPr>
      <w:r w:rsidRPr="00E161B1">
        <w:rPr>
          <w:rFonts w:ascii="Arial" w:hAnsi="Arial" w:cs="Arial"/>
          <w:b/>
          <w:spacing w:val="-12"/>
        </w:rPr>
        <w:t>T</w:t>
      </w:r>
      <w:r w:rsidRPr="00E161B1">
        <w:rPr>
          <w:rFonts w:ascii="Arial" w:hAnsi="Arial" w:cs="Arial"/>
          <w:b/>
        </w:rPr>
        <w:t>a</w:t>
      </w:r>
      <w:r w:rsidRPr="00E161B1">
        <w:rPr>
          <w:rFonts w:ascii="Arial" w:hAnsi="Arial" w:cs="Arial"/>
          <w:b/>
          <w:spacing w:val="-1"/>
        </w:rPr>
        <w:t>b</w:t>
      </w:r>
      <w:r w:rsidRPr="00E161B1">
        <w:rPr>
          <w:rFonts w:ascii="Arial" w:hAnsi="Arial" w:cs="Arial"/>
          <w:b/>
          <w:spacing w:val="1"/>
        </w:rPr>
        <w:t>l</w:t>
      </w:r>
      <w:r w:rsidRPr="00E161B1">
        <w:rPr>
          <w:rFonts w:ascii="Arial" w:hAnsi="Arial" w:cs="Arial"/>
          <w:b/>
        </w:rPr>
        <w:t>e</w:t>
      </w:r>
      <w:r w:rsidRPr="00E161B1">
        <w:rPr>
          <w:rFonts w:ascii="Arial" w:hAnsi="Arial" w:cs="Arial"/>
          <w:b/>
          <w:spacing w:val="1"/>
        </w:rPr>
        <w:t>2</w:t>
      </w:r>
      <w:r w:rsidRPr="00E161B1">
        <w:rPr>
          <w:rFonts w:ascii="Arial" w:hAnsi="Arial" w:cs="Arial"/>
          <w:b/>
          <w:spacing w:val="3"/>
        </w:rPr>
        <w:t>0</w:t>
      </w:r>
      <w:r w:rsidRPr="00E161B1">
        <w:rPr>
          <w:rFonts w:ascii="Arial" w:hAnsi="Arial" w:cs="Arial"/>
          <w:b/>
          <w:spacing w:val="9"/>
        </w:rPr>
        <w:t>8</w:t>
      </w:r>
      <w:r w:rsidRPr="00E161B1">
        <w:rPr>
          <w:rFonts w:ascii="Arial" w:hAnsi="Arial" w:cs="Arial"/>
          <w:b/>
          <w:spacing w:val="-5"/>
        </w:rPr>
        <w:t>-</w:t>
      </w:r>
      <w:r w:rsidRPr="00E161B1">
        <w:rPr>
          <w:rFonts w:ascii="Arial" w:hAnsi="Arial" w:cs="Arial"/>
          <w:b/>
        </w:rPr>
        <w:t>1</w:t>
      </w:r>
    </w:p>
    <w:p w14:paraId="3E9D790D" w14:textId="77777777" w:rsidR="00E161B1" w:rsidRPr="00E161B1" w:rsidRDefault="00E161B1" w:rsidP="001C53B2">
      <w:pPr>
        <w:pStyle w:val="Standard"/>
        <w:spacing w:before="61"/>
        <w:ind w:left="2137" w:right="1605"/>
        <w:jc w:val="center"/>
        <w:rPr>
          <w:rFonts w:ascii="Arial" w:hAnsi="Arial" w:cs="Arial"/>
        </w:rPr>
      </w:pPr>
      <w:r w:rsidRPr="00E161B1">
        <w:rPr>
          <w:rFonts w:ascii="Arial" w:hAnsi="Arial" w:cs="Arial"/>
          <w:b/>
          <w:spacing w:val="-2"/>
        </w:rPr>
        <w:t>N</w:t>
      </w:r>
      <w:r w:rsidRPr="00E161B1">
        <w:rPr>
          <w:rFonts w:ascii="Arial" w:hAnsi="Arial" w:cs="Arial"/>
          <w:b/>
          <w:spacing w:val="-1"/>
        </w:rPr>
        <w:t>O</w:t>
      </w:r>
      <w:r w:rsidRPr="00E161B1">
        <w:rPr>
          <w:rFonts w:ascii="Arial" w:hAnsi="Arial" w:cs="Arial"/>
          <w:b/>
          <w:spacing w:val="4"/>
        </w:rPr>
        <w:t>MI</w:t>
      </w:r>
      <w:r w:rsidRPr="00E161B1">
        <w:rPr>
          <w:rFonts w:ascii="Arial" w:hAnsi="Arial" w:cs="Arial"/>
          <w:b/>
          <w:spacing w:val="1"/>
        </w:rPr>
        <w:t>N</w:t>
      </w:r>
      <w:r w:rsidRPr="00E161B1">
        <w:rPr>
          <w:rFonts w:ascii="Arial" w:hAnsi="Arial" w:cs="Arial"/>
          <w:b/>
          <w:spacing w:val="3"/>
        </w:rPr>
        <w:t>A</w:t>
      </w:r>
      <w:r w:rsidRPr="00E161B1">
        <w:rPr>
          <w:rFonts w:ascii="Arial" w:hAnsi="Arial" w:cs="Arial"/>
          <w:b/>
        </w:rPr>
        <w:t xml:space="preserve">L </w:t>
      </w:r>
      <w:r w:rsidRPr="00E161B1">
        <w:rPr>
          <w:rFonts w:ascii="Arial" w:hAnsi="Arial" w:cs="Arial"/>
          <w:b/>
          <w:spacing w:val="2"/>
        </w:rPr>
        <w:t>D</w:t>
      </w:r>
      <w:r w:rsidRPr="00E161B1">
        <w:rPr>
          <w:rFonts w:ascii="Arial" w:hAnsi="Arial" w:cs="Arial"/>
          <w:b/>
          <w:spacing w:val="4"/>
        </w:rPr>
        <w:t>I</w:t>
      </w:r>
      <w:r w:rsidRPr="00E161B1">
        <w:rPr>
          <w:rFonts w:ascii="Arial" w:hAnsi="Arial" w:cs="Arial"/>
          <w:b/>
        </w:rPr>
        <w:t>ME</w:t>
      </w:r>
      <w:r w:rsidRPr="00E161B1">
        <w:rPr>
          <w:rFonts w:ascii="Arial" w:hAnsi="Arial" w:cs="Arial"/>
          <w:b/>
          <w:spacing w:val="1"/>
        </w:rPr>
        <w:t>NS</w:t>
      </w:r>
      <w:r w:rsidRPr="00E161B1">
        <w:rPr>
          <w:rFonts w:ascii="Arial" w:hAnsi="Arial" w:cs="Arial"/>
          <w:b/>
        </w:rPr>
        <w:t>I</w:t>
      </w:r>
      <w:r w:rsidRPr="00E161B1">
        <w:rPr>
          <w:rFonts w:ascii="Arial" w:hAnsi="Arial" w:cs="Arial"/>
          <w:b/>
          <w:spacing w:val="-1"/>
        </w:rPr>
        <w:t>O</w:t>
      </w:r>
      <w:r w:rsidRPr="00E161B1">
        <w:rPr>
          <w:rFonts w:ascii="Arial" w:hAnsi="Arial" w:cs="Arial"/>
          <w:b/>
          <w:spacing w:val="1"/>
        </w:rPr>
        <w:t>N</w:t>
      </w:r>
      <w:r w:rsidRPr="00E161B1">
        <w:rPr>
          <w:rFonts w:ascii="Arial" w:hAnsi="Arial" w:cs="Arial"/>
          <w:b/>
        </w:rPr>
        <w:t xml:space="preserve">S </w:t>
      </w:r>
      <w:r w:rsidRPr="00E161B1">
        <w:rPr>
          <w:rFonts w:ascii="Arial" w:hAnsi="Arial" w:cs="Arial"/>
          <w:b/>
          <w:spacing w:val="-2"/>
        </w:rPr>
        <w:t>O</w:t>
      </w:r>
      <w:r w:rsidRPr="00E161B1">
        <w:rPr>
          <w:rFonts w:ascii="Arial" w:hAnsi="Arial" w:cs="Arial"/>
          <w:b/>
        </w:rPr>
        <w:t xml:space="preserve">F </w:t>
      </w:r>
      <w:r w:rsidRPr="00E161B1">
        <w:rPr>
          <w:rFonts w:ascii="Arial" w:hAnsi="Arial" w:cs="Arial"/>
          <w:b/>
          <w:spacing w:val="-1"/>
        </w:rPr>
        <w:t>E</w:t>
      </w:r>
      <w:r w:rsidRPr="00E161B1">
        <w:rPr>
          <w:rFonts w:ascii="Arial" w:hAnsi="Arial" w:cs="Arial"/>
          <w:b/>
        </w:rPr>
        <w:t>R</w:t>
      </w:r>
      <w:r w:rsidRPr="00E161B1">
        <w:rPr>
          <w:rFonts w:ascii="Arial" w:hAnsi="Arial" w:cs="Arial"/>
          <w:b/>
          <w:spacing w:val="2"/>
        </w:rPr>
        <w:t>O</w:t>
      </w:r>
      <w:r w:rsidRPr="00E161B1">
        <w:rPr>
          <w:rFonts w:ascii="Arial" w:hAnsi="Arial" w:cs="Arial"/>
          <w:b/>
          <w:spacing w:val="1"/>
        </w:rPr>
        <w:t>S</w:t>
      </w:r>
      <w:r w:rsidRPr="00E161B1">
        <w:rPr>
          <w:rFonts w:ascii="Arial" w:hAnsi="Arial" w:cs="Arial"/>
          <w:b/>
        </w:rPr>
        <w:t>I</w:t>
      </w:r>
      <w:r w:rsidRPr="00E161B1">
        <w:rPr>
          <w:rFonts w:ascii="Arial" w:hAnsi="Arial" w:cs="Arial"/>
          <w:b/>
          <w:spacing w:val="-1"/>
        </w:rPr>
        <w:t>O</w:t>
      </w:r>
      <w:r w:rsidRPr="00E161B1">
        <w:rPr>
          <w:rFonts w:ascii="Arial" w:hAnsi="Arial" w:cs="Arial"/>
          <w:b/>
        </w:rPr>
        <w:t xml:space="preserve">N </w:t>
      </w:r>
      <w:r w:rsidRPr="00E161B1">
        <w:rPr>
          <w:rFonts w:ascii="Arial" w:hAnsi="Arial" w:cs="Arial"/>
          <w:b/>
          <w:spacing w:val="2"/>
        </w:rPr>
        <w:t>L</w:t>
      </w:r>
      <w:r w:rsidRPr="00E161B1">
        <w:rPr>
          <w:rFonts w:ascii="Arial" w:hAnsi="Arial" w:cs="Arial"/>
          <w:b/>
          <w:spacing w:val="1"/>
        </w:rPr>
        <w:t>O</w:t>
      </w:r>
      <w:r w:rsidRPr="00E161B1">
        <w:rPr>
          <w:rFonts w:ascii="Arial" w:hAnsi="Arial" w:cs="Arial"/>
          <w:b/>
          <w:spacing w:val="2"/>
        </w:rPr>
        <w:t>G</w:t>
      </w:r>
      <w:r w:rsidRPr="00E161B1">
        <w:rPr>
          <w:rFonts w:ascii="Arial" w:hAnsi="Arial" w:cs="Arial"/>
          <w:b/>
        </w:rPr>
        <w:t>S</w:t>
      </w:r>
    </w:p>
    <w:p w14:paraId="3A39B8F2" w14:textId="77777777" w:rsidR="00E161B1" w:rsidRPr="00E161B1" w:rsidRDefault="00E161B1" w:rsidP="001C53B2">
      <w:pPr>
        <w:pStyle w:val="Standard"/>
        <w:spacing w:before="5"/>
        <w:rPr>
          <w:rFonts w:ascii="Arial" w:hAnsi="Arial" w:cs="Arial"/>
        </w:rPr>
      </w:pPr>
    </w:p>
    <w:tbl>
      <w:tblPr>
        <w:tblW w:w="9323" w:type="dxa"/>
        <w:jc w:val="center"/>
        <w:tblLayout w:type="fixed"/>
        <w:tblCellMar>
          <w:left w:w="10" w:type="dxa"/>
          <w:right w:w="10" w:type="dxa"/>
        </w:tblCellMar>
        <w:tblLook w:val="04A0" w:firstRow="1" w:lastRow="0" w:firstColumn="1" w:lastColumn="0" w:noHBand="0" w:noVBand="1"/>
      </w:tblPr>
      <w:tblGrid>
        <w:gridCol w:w="1411"/>
        <w:gridCol w:w="1238"/>
        <w:gridCol w:w="1201"/>
        <w:gridCol w:w="1201"/>
        <w:gridCol w:w="2311"/>
        <w:gridCol w:w="1961"/>
      </w:tblGrid>
      <w:tr w:rsidR="00E161B1" w:rsidRPr="00E161B1" w14:paraId="3C32F6DB" w14:textId="77777777" w:rsidTr="001C53B2">
        <w:trPr>
          <w:trHeight w:val="283"/>
          <w:jc w:val="center"/>
        </w:trPr>
        <w:tc>
          <w:tcPr>
            <w:tcW w:w="1411" w:type="dxa"/>
            <w:tcBorders>
              <w:top w:val="double" w:sz="2" w:space="0" w:color="00000A"/>
              <w:left w:val="double" w:sz="2" w:space="0" w:color="00000A"/>
              <w:bottom w:val="single" w:sz="2" w:space="0" w:color="231F20"/>
              <w:right w:val="single" w:sz="2" w:space="0" w:color="231F20"/>
            </w:tcBorders>
            <w:shd w:val="clear" w:color="auto" w:fill="FFFFFF"/>
            <w:hideMark/>
          </w:tcPr>
          <w:p w14:paraId="5379003E" w14:textId="77777777" w:rsidR="00E161B1" w:rsidRPr="00E161B1" w:rsidRDefault="00E161B1" w:rsidP="001C53B2">
            <w:pPr>
              <w:pStyle w:val="Standard"/>
              <w:spacing w:before="38"/>
              <w:ind w:left="193" w:right="-20"/>
              <w:rPr>
                <w:rFonts w:ascii="Arial" w:hAnsi="Arial" w:cs="Arial"/>
                <w:b/>
                <w:highlight w:val="yellow"/>
              </w:rPr>
            </w:pPr>
            <w:r w:rsidRPr="00E161B1">
              <w:rPr>
                <w:rFonts w:ascii="Arial" w:hAnsi="Arial" w:cs="Arial"/>
                <w:b/>
                <w:spacing w:val="3"/>
                <w:highlight w:val="yellow"/>
              </w:rPr>
              <w:t>D</w:t>
            </w:r>
            <w:r w:rsidRPr="00E161B1">
              <w:rPr>
                <w:rFonts w:ascii="Arial" w:hAnsi="Arial" w:cs="Arial"/>
                <w:b/>
                <w:spacing w:val="2"/>
                <w:highlight w:val="yellow"/>
              </w:rPr>
              <w:t>ia</w:t>
            </w:r>
            <w:r w:rsidRPr="00E161B1">
              <w:rPr>
                <w:rFonts w:ascii="Arial" w:hAnsi="Arial" w:cs="Arial"/>
                <w:b/>
                <w:spacing w:val="1"/>
                <w:highlight w:val="yellow"/>
              </w:rPr>
              <w:t>me</w:t>
            </w:r>
            <w:r w:rsidRPr="00E161B1">
              <w:rPr>
                <w:rFonts w:ascii="Arial" w:hAnsi="Arial" w:cs="Arial"/>
                <w:b/>
                <w:spacing w:val="2"/>
                <w:highlight w:val="yellow"/>
              </w:rPr>
              <w:t>t</w:t>
            </w:r>
            <w:r w:rsidRPr="00E161B1">
              <w:rPr>
                <w:rFonts w:ascii="Arial" w:hAnsi="Arial" w:cs="Arial"/>
                <w:b/>
                <w:spacing w:val="1"/>
                <w:highlight w:val="yellow"/>
              </w:rPr>
              <w:t>e</w:t>
            </w:r>
            <w:r w:rsidRPr="00E161B1">
              <w:rPr>
                <w:rFonts w:ascii="Arial" w:hAnsi="Arial" w:cs="Arial"/>
                <w:b/>
                <w:highlight w:val="yellow"/>
              </w:rPr>
              <w:t>r</w:t>
            </w:r>
          </w:p>
          <w:p w14:paraId="640B2CAD" w14:textId="77777777" w:rsidR="00E161B1" w:rsidRPr="00E161B1" w:rsidRDefault="00E161B1" w:rsidP="001C53B2">
            <w:pPr>
              <w:pStyle w:val="Standard"/>
              <w:spacing w:before="38"/>
              <w:ind w:left="193" w:right="-20"/>
              <w:rPr>
                <w:rFonts w:ascii="Arial" w:hAnsi="Arial" w:cs="Arial"/>
                <w:b/>
                <w:highlight w:val="yellow"/>
              </w:rPr>
            </w:pPr>
            <w:r w:rsidRPr="00E161B1">
              <w:rPr>
                <w:rFonts w:ascii="Arial" w:hAnsi="Arial" w:cs="Arial"/>
                <w:b/>
                <w:highlight w:val="yellow"/>
              </w:rPr>
              <w:t>Type 1</w:t>
            </w:r>
          </w:p>
          <w:p w14:paraId="1BBDE71B" w14:textId="77777777" w:rsidR="00E161B1" w:rsidRPr="00E161B1" w:rsidRDefault="00E161B1" w:rsidP="001C53B2">
            <w:pPr>
              <w:pStyle w:val="Standard"/>
              <w:spacing w:before="38"/>
              <w:ind w:left="193" w:right="-20"/>
              <w:rPr>
                <w:rFonts w:ascii="Arial" w:hAnsi="Arial" w:cs="Arial"/>
                <w:highlight w:val="yellow"/>
              </w:rPr>
            </w:pPr>
            <w:r w:rsidRPr="00E161B1">
              <w:rPr>
                <w:rFonts w:ascii="Arial" w:hAnsi="Arial" w:cs="Arial"/>
                <w:b/>
                <w:highlight w:val="yellow"/>
              </w:rPr>
              <w:t>(Inches)</w:t>
            </w:r>
          </w:p>
        </w:tc>
        <w:tc>
          <w:tcPr>
            <w:tcW w:w="1238" w:type="dxa"/>
            <w:tcBorders>
              <w:top w:val="double" w:sz="2" w:space="0" w:color="00000A"/>
              <w:left w:val="single" w:sz="2" w:space="0" w:color="231F20"/>
              <w:bottom w:val="single" w:sz="2" w:space="0" w:color="231F20"/>
              <w:right w:val="single" w:sz="2" w:space="0" w:color="231F20"/>
            </w:tcBorders>
            <w:shd w:val="clear" w:color="auto" w:fill="FFFFFF"/>
          </w:tcPr>
          <w:p w14:paraId="5F57ACC1" w14:textId="77777777" w:rsidR="00E161B1" w:rsidRPr="00E161B1" w:rsidRDefault="00E161B1" w:rsidP="001C53B2">
            <w:pPr>
              <w:pStyle w:val="Standard"/>
              <w:spacing w:before="38"/>
              <w:ind w:left="195" w:right="-20"/>
              <w:jc w:val="center"/>
              <w:rPr>
                <w:rFonts w:ascii="Arial" w:hAnsi="Arial" w:cs="Arial"/>
                <w:b/>
                <w:spacing w:val="2"/>
                <w:highlight w:val="yellow"/>
              </w:rPr>
            </w:pPr>
            <w:r w:rsidRPr="00E161B1">
              <w:rPr>
                <w:rFonts w:ascii="Arial" w:hAnsi="Arial" w:cs="Arial"/>
                <w:b/>
                <w:spacing w:val="2"/>
                <w:highlight w:val="yellow"/>
              </w:rPr>
              <w:t xml:space="preserve">Diameter </w:t>
            </w:r>
          </w:p>
          <w:p w14:paraId="418B5FED" w14:textId="77777777" w:rsidR="00E161B1" w:rsidRPr="00E161B1" w:rsidRDefault="00E161B1" w:rsidP="001C53B2">
            <w:pPr>
              <w:pStyle w:val="Standard"/>
              <w:spacing w:before="38"/>
              <w:ind w:left="195" w:right="-20"/>
              <w:jc w:val="center"/>
              <w:rPr>
                <w:rFonts w:ascii="Arial" w:hAnsi="Arial" w:cs="Arial"/>
                <w:b/>
                <w:spacing w:val="2"/>
                <w:highlight w:val="yellow"/>
              </w:rPr>
            </w:pPr>
            <w:r w:rsidRPr="00E161B1">
              <w:rPr>
                <w:rFonts w:ascii="Arial" w:hAnsi="Arial" w:cs="Arial"/>
                <w:b/>
                <w:spacing w:val="2"/>
                <w:highlight w:val="yellow"/>
              </w:rPr>
              <w:t>Type 2</w:t>
            </w:r>
          </w:p>
          <w:p w14:paraId="1AEBCB96" w14:textId="77777777" w:rsidR="00E161B1" w:rsidRPr="00E161B1" w:rsidRDefault="00E161B1" w:rsidP="001C53B2">
            <w:pPr>
              <w:pStyle w:val="Standard"/>
              <w:spacing w:before="38"/>
              <w:ind w:left="195" w:right="-20"/>
              <w:jc w:val="center"/>
              <w:rPr>
                <w:rFonts w:ascii="Arial" w:hAnsi="Arial" w:cs="Arial"/>
                <w:b/>
                <w:spacing w:val="2"/>
                <w:highlight w:val="yellow"/>
              </w:rPr>
            </w:pPr>
            <w:r w:rsidRPr="00E161B1">
              <w:rPr>
                <w:rFonts w:ascii="Arial" w:hAnsi="Arial" w:cs="Arial"/>
                <w:b/>
                <w:spacing w:val="2"/>
                <w:highlight w:val="yellow"/>
              </w:rPr>
              <w:t>(Inches)</w:t>
            </w:r>
          </w:p>
        </w:tc>
        <w:tc>
          <w:tcPr>
            <w:tcW w:w="2402" w:type="dxa"/>
            <w:gridSpan w:val="2"/>
            <w:tcBorders>
              <w:top w:val="double" w:sz="2" w:space="0" w:color="00000A"/>
              <w:left w:val="single" w:sz="2" w:space="0" w:color="231F20"/>
              <w:bottom w:val="single" w:sz="2" w:space="0" w:color="231F20"/>
              <w:right w:val="single" w:sz="2" w:space="0" w:color="231F20"/>
            </w:tcBorders>
            <w:shd w:val="clear" w:color="auto" w:fill="FFFFFF"/>
            <w:hideMark/>
          </w:tcPr>
          <w:p w14:paraId="62EDEDB7" w14:textId="77777777" w:rsidR="00E161B1" w:rsidRPr="00E161B1" w:rsidRDefault="00E161B1" w:rsidP="001C53B2">
            <w:pPr>
              <w:pStyle w:val="Standard"/>
              <w:spacing w:before="38"/>
              <w:ind w:left="195" w:right="-20"/>
              <w:jc w:val="center"/>
              <w:rPr>
                <w:rFonts w:ascii="Arial" w:hAnsi="Arial" w:cs="Arial"/>
              </w:rPr>
            </w:pPr>
            <w:r w:rsidRPr="00E161B1">
              <w:rPr>
                <w:rFonts w:ascii="Arial" w:hAnsi="Arial" w:cs="Arial"/>
                <w:b/>
                <w:spacing w:val="2"/>
              </w:rPr>
              <w:t>L</w:t>
            </w:r>
            <w:r w:rsidRPr="00E161B1">
              <w:rPr>
                <w:rFonts w:ascii="Arial" w:hAnsi="Arial" w:cs="Arial"/>
                <w:b/>
                <w:spacing w:val="1"/>
              </w:rPr>
              <w:t>en</w:t>
            </w:r>
            <w:r w:rsidRPr="00E161B1">
              <w:rPr>
                <w:rFonts w:ascii="Arial" w:hAnsi="Arial" w:cs="Arial"/>
                <w:b/>
                <w:spacing w:val="5"/>
              </w:rPr>
              <w:t>g</w:t>
            </w:r>
            <w:r w:rsidRPr="00E161B1">
              <w:rPr>
                <w:rFonts w:ascii="Arial" w:hAnsi="Arial" w:cs="Arial"/>
                <w:b/>
                <w:spacing w:val="1"/>
              </w:rPr>
              <w:t>th (feet)</w:t>
            </w:r>
          </w:p>
        </w:tc>
        <w:tc>
          <w:tcPr>
            <w:tcW w:w="2311" w:type="dxa"/>
            <w:tcBorders>
              <w:top w:val="double" w:sz="2" w:space="0" w:color="00000A"/>
              <w:left w:val="single" w:sz="2" w:space="0" w:color="231F20"/>
              <w:bottom w:val="single" w:sz="2" w:space="0" w:color="231F20"/>
              <w:right w:val="single" w:sz="2" w:space="0" w:color="231F20"/>
            </w:tcBorders>
            <w:shd w:val="clear" w:color="auto" w:fill="FFFFFF"/>
            <w:hideMark/>
          </w:tcPr>
          <w:p w14:paraId="5CC57679" w14:textId="77777777" w:rsidR="00E161B1" w:rsidRPr="00E161B1" w:rsidRDefault="00E161B1" w:rsidP="001C53B2">
            <w:pPr>
              <w:pStyle w:val="Standard"/>
              <w:spacing w:before="38"/>
              <w:ind w:left="172" w:right="-20"/>
              <w:jc w:val="center"/>
              <w:rPr>
                <w:rFonts w:ascii="Arial" w:hAnsi="Arial" w:cs="Arial"/>
              </w:rPr>
            </w:pPr>
            <w:r w:rsidRPr="00E161B1">
              <w:rPr>
                <w:rFonts w:ascii="Arial" w:hAnsi="Arial" w:cs="Arial"/>
                <w:b/>
                <w:spacing w:val="-9"/>
              </w:rPr>
              <w:t>W</w:t>
            </w:r>
            <w:r w:rsidRPr="00E161B1">
              <w:rPr>
                <w:rFonts w:ascii="Arial" w:hAnsi="Arial" w:cs="Arial"/>
                <w:b/>
                <w:spacing w:val="2"/>
              </w:rPr>
              <w:t>ei</w:t>
            </w:r>
            <w:r w:rsidRPr="00E161B1">
              <w:rPr>
                <w:rFonts w:ascii="Arial" w:hAnsi="Arial" w:cs="Arial"/>
                <w:b/>
                <w:spacing w:val="3"/>
              </w:rPr>
              <w:t>g</w:t>
            </w:r>
            <w:r w:rsidRPr="00E161B1">
              <w:rPr>
                <w:rFonts w:ascii="Arial" w:hAnsi="Arial" w:cs="Arial"/>
                <w:b/>
                <w:spacing w:val="-1"/>
              </w:rPr>
              <w:t>h</w:t>
            </w:r>
            <w:r w:rsidRPr="00E161B1">
              <w:rPr>
                <w:rFonts w:ascii="Arial" w:hAnsi="Arial" w:cs="Arial"/>
                <w:b/>
              </w:rPr>
              <w:t xml:space="preserve">t </w:t>
            </w:r>
            <w:r w:rsidRPr="00E161B1">
              <w:rPr>
                <w:rFonts w:ascii="Arial" w:hAnsi="Arial" w:cs="Arial"/>
                <w:b/>
                <w:spacing w:val="1"/>
              </w:rPr>
              <w:t>(</w:t>
            </w:r>
            <w:r w:rsidRPr="00E161B1">
              <w:rPr>
                <w:rFonts w:ascii="Arial" w:hAnsi="Arial" w:cs="Arial"/>
                <w:b/>
                <w:spacing w:val="5"/>
              </w:rPr>
              <w:t>m</w:t>
            </w:r>
            <w:r w:rsidRPr="00E161B1">
              <w:rPr>
                <w:rFonts w:ascii="Arial" w:hAnsi="Arial" w:cs="Arial"/>
                <w:b/>
                <w:spacing w:val="4"/>
              </w:rPr>
              <w:t>ini</w:t>
            </w:r>
            <w:r w:rsidRPr="00E161B1">
              <w:rPr>
                <w:rFonts w:ascii="Arial" w:hAnsi="Arial" w:cs="Arial"/>
                <w:b/>
                <w:spacing w:val="-1"/>
              </w:rPr>
              <w:t>m</w:t>
            </w:r>
            <w:r w:rsidRPr="00E161B1">
              <w:rPr>
                <w:rFonts w:ascii="Arial" w:hAnsi="Arial" w:cs="Arial"/>
                <w:b/>
                <w:spacing w:val="3"/>
              </w:rPr>
              <w:t>u</w:t>
            </w:r>
            <w:r w:rsidRPr="00E161B1">
              <w:rPr>
                <w:rFonts w:ascii="Arial" w:hAnsi="Arial" w:cs="Arial"/>
                <w:b/>
                <w:spacing w:val="2"/>
              </w:rPr>
              <w:t>m</w:t>
            </w:r>
            <w:r w:rsidRPr="00E161B1">
              <w:rPr>
                <w:rFonts w:ascii="Arial" w:hAnsi="Arial" w:cs="Arial"/>
                <w:b/>
              </w:rPr>
              <w:t>)</w:t>
            </w:r>
            <w:r w:rsidRPr="00E161B1">
              <w:rPr>
                <w:rFonts w:ascii="Arial" w:hAnsi="Arial" w:cs="Arial"/>
                <w:b/>
              </w:rPr>
              <w:br/>
              <w:t>(pounds/foot)</w:t>
            </w:r>
          </w:p>
        </w:tc>
        <w:tc>
          <w:tcPr>
            <w:tcW w:w="1961" w:type="dxa"/>
            <w:tcBorders>
              <w:top w:val="double" w:sz="2" w:space="0" w:color="00000A"/>
              <w:left w:val="single" w:sz="2" w:space="0" w:color="231F20"/>
              <w:bottom w:val="single" w:sz="2" w:space="0" w:color="231F20"/>
              <w:right w:val="double" w:sz="2" w:space="0" w:color="00000A"/>
            </w:tcBorders>
            <w:shd w:val="clear" w:color="auto" w:fill="FFFFFF"/>
            <w:hideMark/>
          </w:tcPr>
          <w:p w14:paraId="1E5ED680" w14:textId="77777777" w:rsidR="00E161B1" w:rsidRPr="00E161B1" w:rsidRDefault="00E161B1" w:rsidP="001C53B2">
            <w:pPr>
              <w:pStyle w:val="Standard"/>
              <w:spacing w:before="38"/>
              <w:ind w:left="418" w:right="-20"/>
              <w:rPr>
                <w:rFonts w:ascii="Arial" w:hAnsi="Arial" w:cs="Arial"/>
                <w:b/>
              </w:rPr>
            </w:pPr>
            <w:r w:rsidRPr="00E161B1">
              <w:rPr>
                <w:rFonts w:ascii="Arial" w:hAnsi="Arial" w:cs="Arial"/>
                <w:b/>
                <w:spacing w:val="1"/>
              </w:rPr>
              <w:t>S</w:t>
            </w:r>
            <w:r w:rsidRPr="00E161B1">
              <w:rPr>
                <w:rFonts w:ascii="Arial" w:hAnsi="Arial" w:cs="Arial"/>
                <w:b/>
                <w:spacing w:val="3"/>
              </w:rPr>
              <w:t>ta</w:t>
            </w:r>
            <w:r w:rsidRPr="00E161B1">
              <w:rPr>
                <w:rFonts w:ascii="Arial" w:hAnsi="Arial" w:cs="Arial"/>
                <w:b/>
              </w:rPr>
              <w:t xml:space="preserve">ke </w:t>
            </w:r>
            <w:r w:rsidRPr="00E161B1">
              <w:rPr>
                <w:rFonts w:ascii="Arial" w:hAnsi="Arial" w:cs="Arial"/>
                <w:b/>
                <w:spacing w:val="3"/>
              </w:rPr>
              <w:t>D</w:t>
            </w:r>
            <w:r w:rsidRPr="00E161B1">
              <w:rPr>
                <w:rFonts w:ascii="Arial" w:hAnsi="Arial" w:cs="Arial"/>
                <w:b/>
                <w:spacing w:val="4"/>
              </w:rPr>
              <w:t>i</w:t>
            </w:r>
            <w:r w:rsidRPr="00E161B1">
              <w:rPr>
                <w:rFonts w:ascii="Arial" w:hAnsi="Arial" w:cs="Arial"/>
                <w:b/>
                <w:spacing w:val="1"/>
              </w:rPr>
              <w:t>men</w:t>
            </w:r>
            <w:r w:rsidRPr="00E161B1">
              <w:rPr>
                <w:rFonts w:ascii="Arial" w:hAnsi="Arial" w:cs="Arial"/>
                <w:b/>
                <w:spacing w:val="2"/>
              </w:rPr>
              <w:t>s</w:t>
            </w:r>
            <w:r w:rsidRPr="00E161B1">
              <w:rPr>
                <w:rFonts w:ascii="Arial" w:hAnsi="Arial" w:cs="Arial"/>
                <w:b/>
                <w:spacing w:val="1"/>
              </w:rPr>
              <w:t>i</w:t>
            </w:r>
            <w:r w:rsidRPr="00E161B1">
              <w:rPr>
                <w:rFonts w:ascii="Arial" w:hAnsi="Arial" w:cs="Arial"/>
                <w:b/>
              </w:rPr>
              <w:t>o</w:t>
            </w:r>
            <w:r w:rsidRPr="00E161B1">
              <w:rPr>
                <w:rFonts w:ascii="Arial" w:hAnsi="Arial" w:cs="Arial"/>
                <w:b/>
                <w:spacing w:val="1"/>
              </w:rPr>
              <w:t>n</w:t>
            </w:r>
            <w:r w:rsidRPr="00E161B1">
              <w:rPr>
                <w:rFonts w:ascii="Arial" w:hAnsi="Arial" w:cs="Arial"/>
                <w:b/>
              </w:rPr>
              <w:t>s</w:t>
            </w:r>
          </w:p>
          <w:p w14:paraId="3757BE79" w14:textId="77777777" w:rsidR="00E161B1" w:rsidRPr="00E161B1" w:rsidRDefault="00E161B1" w:rsidP="001C53B2">
            <w:pPr>
              <w:pStyle w:val="Standard"/>
              <w:spacing w:before="38"/>
              <w:ind w:left="418" w:right="-20"/>
              <w:rPr>
                <w:rFonts w:ascii="Arial" w:hAnsi="Arial" w:cs="Arial"/>
              </w:rPr>
            </w:pPr>
            <w:r w:rsidRPr="00E161B1">
              <w:rPr>
                <w:rFonts w:ascii="Arial" w:hAnsi="Arial" w:cs="Arial"/>
                <w:b/>
              </w:rPr>
              <w:t>(Inches)</w:t>
            </w:r>
          </w:p>
        </w:tc>
      </w:tr>
      <w:tr w:rsidR="00E161B1" w:rsidRPr="00E161B1" w14:paraId="4ABCA85E" w14:textId="77777777" w:rsidTr="001C53B2">
        <w:trPr>
          <w:trHeight w:val="283"/>
          <w:jc w:val="center"/>
        </w:trPr>
        <w:tc>
          <w:tcPr>
            <w:tcW w:w="1411" w:type="dxa"/>
            <w:tcBorders>
              <w:top w:val="single" w:sz="2" w:space="0" w:color="231F20"/>
              <w:left w:val="double" w:sz="2" w:space="0" w:color="00000A"/>
              <w:bottom w:val="single" w:sz="2" w:space="0" w:color="231F20"/>
              <w:right w:val="single" w:sz="2" w:space="0" w:color="231F20"/>
            </w:tcBorders>
            <w:shd w:val="clear" w:color="auto" w:fill="FFFFFF"/>
          </w:tcPr>
          <w:p w14:paraId="0A3513AB" w14:textId="77777777" w:rsidR="00E161B1" w:rsidRPr="00E161B1" w:rsidRDefault="00E161B1" w:rsidP="001C53B2">
            <w:pPr>
              <w:pStyle w:val="Standard"/>
              <w:spacing w:before="38"/>
              <w:ind w:left="193" w:right="-20"/>
              <w:rPr>
                <w:rFonts w:ascii="Arial" w:hAnsi="Arial" w:cs="Arial"/>
                <w:highlight w:val="yellow"/>
              </w:rPr>
            </w:pPr>
          </w:p>
        </w:tc>
        <w:tc>
          <w:tcPr>
            <w:tcW w:w="1238" w:type="dxa"/>
            <w:tcBorders>
              <w:top w:val="single" w:sz="2" w:space="0" w:color="231F20"/>
              <w:left w:val="single" w:sz="2" w:space="0" w:color="231F20"/>
              <w:bottom w:val="single" w:sz="2" w:space="0" w:color="231F20"/>
              <w:right w:val="single" w:sz="2" w:space="0" w:color="231F20"/>
            </w:tcBorders>
            <w:shd w:val="clear" w:color="auto" w:fill="FFFFFF"/>
          </w:tcPr>
          <w:p w14:paraId="31402E03" w14:textId="77777777" w:rsidR="00E161B1" w:rsidRPr="00E161B1" w:rsidRDefault="00E161B1" w:rsidP="001C53B2">
            <w:pPr>
              <w:pStyle w:val="Standard"/>
              <w:spacing w:before="38"/>
              <w:ind w:left="195" w:right="-20"/>
              <w:rPr>
                <w:rFonts w:ascii="Arial" w:hAnsi="Arial" w:cs="Arial"/>
                <w:b/>
                <w:spacing w:val="2"/>
                <w:highlight w:val="yellow"/>
              </w:rPr>
            </w:pPr>
          </w:p>
        </w:tc>
        <w:tc>
          <w:tcPr>
            <w:tcW w:w="1201" w:type="dxa"/>
            <w:tcBorders>
              <w:top w:val="single" w:sz="2" w:space="0" w:color="231F20"/>
              <w:left w:val="single" w:sz="2" w:space="0" w:color="231F20"/>
              <w:bottom w:val="single" w:sz="2" w:space="0" w:color="231F20"/>
              <w:right w:val="single" w:sz="2" w:space="0" w:color="231F20"/>
            </w:tcBorders>
            <w:shd w:val="clear" w:color="auto" w:fill="FFFFFF"/>
            <w:hideMark/>
          </w:tcPr>
          <w:p w14:paraId="0631E6FC" w14:textId="77777777" w:rsidR="00E161B1" w:rsidRPr="00E161B1" w:rsidRDefault="00E161B1" w:rsidP="001C53B2">
            <w:pPr>
              <w:pStyle w:val="Standard"/>
              <w:spacing w:before="38"/>
              <w:ind w:left="195" w:right="-20"/>
              <w:rPr>
                <w:rFonts w:ascii="Arial" w:hAnsi="Arial" w:cs="Arial"/>
              </w:rPr>
            </w:pPr>
            <w:r w:rsidRPr="00E161B1">
              <w:rPr>
                <w:rFonts w:ascii="Arial" w:hAnsi="Arial" w:cs="Arial"/>
                <w:b/>
                <w:spacing w:val="2"/>
              </w:rPr>
              <w:t>Min.</w:t>
            </w:r>
          </w:p>
        </w:tc>
        <w:tc>
          <w:tcPr>
            <w:tcW w:w="1201" w:type="dxa"/>
            <w:tcBorders>
              <w:top w:val="single" w:sz="2" w:space="0" w:color="231F20"/>
              <w:left w:val="single" w:sz="2" w:space="0" w:color="231F20"/>
              <w:bottom w:val="single" w:sz="2" w:space="0" w:color="231F20"/>
              <w:right w:val="single" w:sz="2" w:space="0" w:color="231F20"/>
            </w:tcBorders>
            <w:shd w:val="clear" w:color="auto" w:fill="FFFFFF"/>
            <w:hideMark/>
          </w:tcPr>
          <w:p w14:paraId="4377065F" w14:textId="77777777" w:rsidR="00E161B1" w:rsidRPr="00E161B1" w:rsidRDefault="00E161B1" w:rsidP="001C53B2">
            <w:pPr>
              <w:pStyle w:val="Standard"/>
              <w:spacing w:before="38"/>
              <w:ind w:left="195" w:right="-20"/>
              <w:rPr>
                <w:rFonts w:ascii="Arial" w:hAnsi="Arial" w:cs="Arial"/>
              </w:rPr>
            </w:pPr>
            <w:r w:rsidRPr="00E161B1">
              <w:rPr>
                <w:rFonts w:ascii="Arial" w:hAnsi="Arial" w:cs="Arial"/>
                <w:b/>
                <w:spacing w:val="2"/>
              </w:rPr>
              <w:t>Max.</w:t>
            </w:r>
          </w:p>
        </w:tc>
        <w:tc>
          <w:tcPr>
            <w:tcW w:w="2311" w:type="dxa"/>
            <w:tcBorders>
              <w:top w:val="single" w:sz="2" w:space="0" w:color="231F20"/>
              <w:left w:val="single" w:sz="2" w:space="0" w:color="231F20"/>
              <w:bottom w:val="single" w:sz="2" w:space="0" w:color="231F20"/>
              <w:right w:val="single" w:sz="2" w:space="0" w:color="231F20"/>
            </w:tcBorders>
            <w:shd w:val="clear" w:color="auto" w:fill="FFFFFF"/>
          </w:tcPr>
          <w:p w14:paraId="483C4686" w14:textId="77777777" w:rsidR="00E161B1" w:rsidRPr="00E161B1" w:rsidRDefault="00E161B1" w:rsidP="001C53B2">
            <w:pPr>
              <w:pStyle w:val="Standard"/>
              <w:spacing w:before="38"/>
              <w:ind w:left="172" w:right="-20"/>
              <w:rPr>
                <w:rFonts w:ascii="Arial" w:hAnsi="Arial" w:cs="Arial"/>
              </w:rPr>
            </w:pPr>
          </w:p>
        </w:tc>
        <w:tc>
          <w:tcPr>
            <w:tcW w:w="1961" w:type="dxa"/>
            <w:tcBorders>
              <w:top w:val="single" w:sz="2" w:space="0" w:color="231F20"/>
              <w:left w:val="single" w:sz="2" w:space="0" w:color="231F20"/>
              <w:bottom w:val="single" w:sz="2" w:space="0" w:color="231F20"/>
              <w:right w:val="double" w:sz="2" w:space="0" w:color="00000A"/>
            </w:tcBorders>
            <w:shd w:val="clear" w:color="auto" w:fill="FFFFFF"/>
          </w:tcPr>
          <w:p w14:paraId="4B6A5E9E" w14:textId="77777777" w:rsidR="00E161B1" w:rsidRPr="00E161B1" w:rsidRDefault="00E161B1" w:rsidP="001C53B2">
            <w:pPr>
              <w:pStyle w:val="Standard"/>
              <w:spacing w:before="38"/>
              <w:ind w:left="418" w:right="-20"/>
              <w:rPr>
                <w:rFonts w:ascii="Arial" w:hAnsi="Arial" w:cs="Arial"/>
              </w:rPr>
            </w:pPr>
          </w:p>
        </w:tc>
      </w:tr>
      <w:tr w:rsidR="00E161B1" w:rsidRPr="00E161B1" w14:paraId="0CD7C6C9" w14:textId="77777777" w:rsidTr="001C53B2">
        <w:trPr>
          <w:trHeight w:val="284"/>
          <w:jc w:val="center"/>
        </w:trPr>
        <w:tc>
          <w:tcPr>
            <w:tcW w:w="1411" w:type="dxa"/>
            <w:tcBorders>
              <w:top w:val="single" w:sz="2" w:space="0" w:color="231F20"/>
              <w:left w:val="double" w:sz="2" w:space="0" w:color="00000A"/>
              <w:bottom w:val="nil"/>
              <w:right w:val="single" w:sz="2" w:space="0" w:color="231F20"/>
            </w:tcBorders>
            <w:shd w:val="clear" w:color="auto" w:fill="D9D9D9"/>
            <w:hideMark/>
          </w:tcPr>
          <w:p w14:paraId="4293F73D" w14:textId="77777777" w:rsidR="00E161B1" w:rsidRPr="00E161B1" w:rsidRDefault="00E161B1" w:rsidP="001C53B2">
            <w:pPr>
              <w:pStyle w:val="Standard"/>
              <w:spacing w:before="45"/>
              <w:ind w:left="291" w:right="-20"/>
              <w:rPr>
                <w:rFonts w:ascii="Arial" w:hAnsi="Arial" w:cs="Arial"/>
                <w:highlight w:val="yellow"/>
              </w:rPr>
            </w:pPr>
            <w:r w:rsidRPr="00E161B1">
              <w:rPr>
                <w:rFonts w:ascii="Arial" w:hAnsi="Arial" w:cs="Arial"/>
                <w:spacing w:val="-4"/>
                <w:highlight w:val="yellow"/>
              </w:rPr>
              <w:t>9</w:t>
            </w:r>
          </w:p>
        </w:tc>
        <w:tc>
          <w:tcPr>
            <w:tcW w:w="1238" w:type="dxa"/>
            <w:tcBorders>
              <w:top w:val="single" w:sz="2" w:space="0" w:color="231F20"/>
              <w:left w:val="single" w:sz="2" w:space="0" w:color="231F20"/>
              <w:bottom w:val="nil"/>
              <w:right w:val="single" w:sz="2" w:space="0" w:color="231F20"/>
            </w:tcBorders>
            <w:shd w:val="clear" w:color="auto" w:fill="D9D9D9"/>
          </w:tcPr>
          <w:p w14:paraId="4180B7E0" w14:textId="77777777" w:rsidR="00E161B1" w:rsidRPr="00E161B1" w:rsidRDefault="00E161B1" w:rsidP="001C53B2">
            <w:pPr>
              <w:pStyle w:val="Standard"/>
              <w:spacing w:before="45"/>
              <w:ind w:left="231" w:right="-20"/>
              <w:rPr>
                <w:rFonts w:ascii="Arial" w:hAnsi="Arial" w:cs="Arial"/>
                <w:spacing w:val="-8"/>
                <w:highlight w:val="yellow"/>
              </w:rPr>
            </w:pPr>
            <w:r w:rsidRPr="00E161B1">
              <w:rPr>
                <w:rFonts w:ascii="Arial" w:hAnsi="Arial" w:cs="Arial"/>
                <w:spacing w:val="-8"/>
                <w:highlight w:val="yellow"/>
              </w:rPr>
              <w:t>8</w:t>
            </w:r>
          </w:p>
        </w:tc>
        <w:tc>
          <w:tcPr>
            <w:tcW w:w="1201" w:type="dxa"/>
            <w:tcBorders>
              <w:top w:val="single" w:sz="2" w:space="0" w:color="231F20"/>
              <w:left w:val="single" w:sz="2" w:space="0" w:color="231F20"/>
              <w:bottom w:val="nil"/>
              <w:right w:val="single" w:sz="2" w:space="0" w:color="231F20"/>
            </w:tcBorders>
            <w:shd w:val="clear" w:color="auto" w:fill="D9D9D9"/>
            <w:hideMark/>
          </w:tcPr>
          <w:p w14:paraId="021AE89E" w14:textId="77777777" w:rsidR="00E161B1" w:rsidRPr="00E161B1" w:rsidRDefault="00E161B1" w:rsidP="001C53B2">
            <w:pPr>
              <w:pStyle w:val="Standard"/>
              <w:spacing w:before="45"/>
              <w:ind w:left="231" w:right="-20"/>
              <w:rPr>
                <w:rFonts w:ascii="Arial" w:hAnsi="Arial" w:cs="Arial"/>
              </w:rPr>
            </w:pPr>
            <w:r w:rsidRPr="00E161B1">
              <w:rPr>
                <w:rFonts w:ascii="Arial" w:hAnsi="Arial" w:cs="Arial"/>
                <w:spacing w:val="-8"/>
              </w:rPr>
              <w:t>10</w:t>
            </w:r>
          </w:p>
        </w:tc>
        <w:tc>
          <w:tcPr>
            <w:tcW w:w="1201" w:type="dxa"/>
            <w:tcBorders>
              <w:top w:val="single" w:sz="2" w:space="0" w:color="231F20"/>
              <w:left w:val="single" w:sz="2" w:space="0" w:color="231F20"/>
              <w:bottom w:val="nil"/>
              <w:right w:val="single" w:sz="2" w:space="0" w:color="231F20"/>
            </w:tcBorders>
            <w:shd w:val="clear" w:color="auto" w:fill="D9D9D9"/>
            <w:hideMark/>
          </w:tcPr>
          <w:p w14:paraId="5D5A9983" w14:textId="77777777" w:rsidR="00E161B1" w:rsidRPr="00E161B1" w:rsidRDefault="00E161B1" w:rsidP="001C53B2">
            <w:pPr>
              <w:pStyle w:val="Standard"/>
              <w:spacing w:before="45"/>
              <w:ind w:left="231" w:right="-20"/>
              <w:rPr>
                <w:rFonts w:ascii="Arial" w:hAnsi="Arial" w:cs="Arial"/>
              </w:rPr>
            </w:pPr>
            <w:r w:rsidRPr="00E161B1">
              <w:rPr>
                <w:rFonts w:ascii="Arial" w:hAnsi="Arial" w:cs="Arial"/>
                <w:spacing w:val="-8"/>
              </w:rPr>
              <w:t>18</w:t>
            </w:r>
            <w:r w:rsidRPr="00E161B1">
              <w:rPr>
                <w:rFonts w:ascii="Arial" w:hAnsi="Arial" w:cs="Arial"/>
              </w:rPr>
              <w:t>0</w:t>
            </w:r>
          </w:p>
        </w:tc>
        <w:tc>
          <w:tcPr>
            <w:tcW w:w="2311" w:type="dxa"/>
            <w:tcBorders>
              <w:top w:val="single" w:sz="2" w:space="0" w:color="231F20"/>
              <w:left w:val="single" w:sz="2" w:space="0" w:color="231F20"/>
              <w:bottom w:val="nil"/>
              <w:right w:val="single" w:sz="2" w:space="0" w:color="231F20"/>
            </w:tcBorders>
            <w:shd w:val="clear" w:color="auto" w:fill="D9D9D9"/>
            <w:hideMark/>
          </w:tcPr>
          <w:p w14:paraId="77C0258F" w14:textId="77777777" w:rsidR="00E161B1" w:rsidRPr="00E161B1" w:rsidRDefault="00E161B1" w:rsidP="001C53B2">
            <w:pPr>
              <w:pStyle w:val="Standard"/>
              <w:spacing w:before="45"/>
              <w:ind w:left="108" w:right="-20"/>
              <w:jc w:val="center"/>
              <w:rPr>
                <w:rFonts w:ascii="Arial" w:hAnsi="Arial" w:cs="Arial"/>
              </w:rPr>
            </w:pPr>
            <w:r w:rsidRPr="00E161B1">
              <w:rPr>
                <w:rFonts w:ascii="Arial" w:hAnsi="Arial" w:cs="Arial"/>
                <w:spacing w:val="1"/>
              </w:rPr>
              <w:t>1.6</w:t>
            </w:r>
          </w:p>
        </w:tc>
        <w:tc>
          <w:tcPr>
            <w:tcW w:w="1961" w:type="dxa"/>
            <w:tcBorders>
              <w:top w:val="single" w:sz="2" w:space="0" w:color="231F20"/>
              <w:left w:val="single" w:sz="2" w:space="0" w:color="231F20"/>
              <w:bottom w:val="nil"/>
              <w:right w:val="double" w:sz="2" w:space="0" w:color="00000A"/>
            </w:tcBorders>
            <w:shd w:val="clear" w:color="auto" w:fill="D9D9D9"/>
            <w:hideMark/>
          </w:tcPr>
          <w:p w14:paraId="216DD02B" w14:textId="77777777" w:rsidR="00E161B1" w:rsidRPr="00E161B1" w:rsidRDefault="00E161B1" w:rsidP="001C53B2">
            <w:pPr>
              <w:pStyle w:val="Standard"/>
              <w:spacing w:before="45"/>
              <w:ind w:left="187" w:right="-20"/>
              <w:rPr>
                <w:rFonts w:ascii="Arial" w:hAnsi="Arial" w:cs="Arial"/>
              </w:rPr>
            </w:pPr>
            <w:r w:rsidRPr="00E161B1">
              <w:rPr>
                <w:rFonts w:ascii="Arial" w:hAnsi="Arial" w:cs="Arial"/>
                <w:spacing w:val="-8"/>
              </w:rPr>
              <w:t>1</w:t>
            </w:r>
            <w:r w:rsidRPr="00E161B1">
              <w:rPr>
                <w:rFonts w:ascii="Arial" w:hAnsi="Arial" w:cs="Arial"/>
                <w:spacing w:val="2"/>
              </w:rPr>
              <w:t>.</w:t>
            </w:r>
            <w:r w:rsidRPr="00E161B1">
              <w:rPr>
                <w:rFonts w:ascii="Arial" w:hAnsi="Arial" w:cs="Arial"/>
              </w:rPr>
              <w:t xml:space="preserve">5 </w:t>
            </w:r>
            <w:r w:rsidRPr="00E161B1">
              <w:rPr>
                <w:rFonts w:ascii="Arial" w:hAnsi="Arial" w:cs="Arial"/>
                <w:spacing w:val="-1"/>
              </w:rPr>
              <w:t>b</w:t>
            </w:r>
            <w:r w:rsidRPr="00E161B1">
              <w:rPr>
                <w:rFonts w:ascii="Arial" w:hAnsi="Arial" w:cs="Arial"/>
              </w:rPr>
              <w:t xml:space="preserve">y </w:t>
            </w:r>
            <w:r w:rsidRPr="00E161B1">
              <w:rPr>
                <w:rFonts w:ascii="Arial" w:hAnsi="Arial" w:cs="Arial"/>
                <w:spacing w:val="-8"/>
              </w:rPr>
              <w:t>1</w:t>
            </w:r>
            <w:r w:rsidRPr="00E161B1">
              <w:rPr>
                <w:rFonts w:ascii="Arial" w:hAnsi="Arial" w:cs="Arial"/>
                <w:spacing w:val="2"/>
              </w:rPr>
              <w:t>.</w:t>
            </w:r>
            <w:r w:rsidRPr="00E161B1">
              <w:rPr>
                <w:rFonts w:ascii="Arial" w:hAnsi="Arial" w:cs="Arial"/>
              </w:rPr>
              <w:t xml:space="preserve">5 (nominal) </w:t>
            </w:r>
            <w:r w:rsidRPr="00E161B1">
              <w:rPr>
                <w:rFonts w:ascii="Arial" w:hAnsi="Arial" w:cs="Arial"/>
                <w:spacing w:val="-1"/>
              </w:rPr>
              <w:t>b</w:t>
            </w:r>
            <w:r w:rsidRPr="00E161B1">
              <w:rPr>
                <w:rFonts w:ascii="Arial" w:hAnsi="Arial" w:cs="Arial"/>
              </w:rPr>
              <w:t xml:space="preserve">y 18 </w:t>
            </w:r>
          </w:p>
        </w:tc>
      </w:tr>
      <w:tr w:rsidR="00E161B1" w:rsidRPr="00E161B1" w14:paraId="3878294F" w14:textId="77777777" w:rsidTr="001C53B2">
        <w:trPr>
          <w:trHeight w:val="285"/>
          <w:jc w:val="center"/>
        </w:trPr>
        <w:tc>
          <w:tcPr>
            <w:tcW w:w="1411" w:type="dxa"/>
            <w:tcBorders>
              <w:top w:val="nil"/>
              <w:left w:val="double" w:sz="2" w:space="0" w:color="00000A"/>
              <w:right w:val="single" w:sz="2" w:space="0" w:color="231F20"/>
            </w:tcBorders>
            <w:shd w:val="clear" w:color="auto" w:fill="FFFFFF"/>
            <w:hideMark/>
          </w:tcPr>
          <w:p w14:paraId="4CF1B33C" w14:textId="77777777" w:rsidR="00E161B1" w:rsidRPr="00E161B1" w:rsidRDefault="00E161B1" w:rsidP="001C53B2">
            <w:pPr>
              <w:pStyle w:val="Standard"/>
              <w:spacing w:before="45"/>
              <w:ind w:left="291" w:right="-20"/>
              <w:rPr>
                <w:rFonts w:ascii="Arial" w:hAnsi="Arial" w:cs="Arial"/>
                <w:highlight w:val="yellow"/>
              </w:rPr>
            </w:pPr>
            <w:r w:rsidRPr="00E161B1">
              <w:rPr>
                <w:rFonts w:ascii="Arial" w:hAnsi="Arial" w:cs="Arial"/>
                <w:spacing w:val="-4"/>
                <w:highlight w:val="yellow"/>
              </w:rPr>
              <w:t>1</w:t>
            </w:r>
            <w:r w:rsidRPr="00E161B1">
              <w:rPr>
                <w:rFonts w:ascii="Arial" w:hAnsi="Arial" w:cs="Arial"/>
                <w:highlight w:val="yellow"/>
              </w:rPr>
              <w:t xml:space="preserve">2 </w:t>
            </w:r>
          </w:p>
        </w:tc>
        <w:tc>
          <w:tcPr>
            <w:tcW w:w="1238" w:type="dxa"/>
            <w:tcBorders>
              <w:top w:val="nil"/>
              <w:left w:val="single" w:sz="2" w:space="0" w:color="231F20"/>
              <w:right w:val="single" w:sz="2" w:space="0" w:color="231F20"/>
            </w:tcBorders>
            <w:shd w:val="clear" w:color="auto" w:fill="FFFFFF"/>
          </w:tcPr>
          <w:p w14:paraId="6F75D0B2" w14:textId="77777777" w:rsidR="00E161B1" w:rsidRPr="00E161B1" w:rsidRDefault="00E161B1" w:rsidP="001C53B2">
            <w:pPr>
              <w:pStyle w:val="Standard"/>
              <w:spacing w:before="45"/>
              <w:ind w:left="231" w:right="-20"/>
              <w:rPr>
                <w:rFonts w:ascii="Arial" w:hAnsi="Arial" w:cs="Arial"/>
                <w:spacing w:val="-8"/>
                <w:highlight w:val="yellow"/>
              </w:rPr>
            </w:pPr>
            <w:r w:rsidRPr="00E161B1">
              <w:rPr>
                <w:rFonts w:ascii="Arial" w:hAnsi="Arial" w:cs="Arial"/>
                <w:spacing w:val="-8"/>
                <w:highlight w:val="yellow"/>
              </w:rPr>
              <w:t>12</w:t>
            </w:r>
          </w:p>
        </w:tc>
        <w:tc>
          <w:tcPr>
            <w:tcW w:w="1201" w:type="dxa"/>
            <w:tcBorders>
              <w:top w:val="nil"/>
              <w:left w:val="single" w:sz="2" w:space="0" w:color="231F20"/>
              <w:right w:val="single" w:sz="2" w:space="0" w:color="231F20"/>
            </w:tcBorders>
            <w:shd w:val="clear" w:color="auto" w:fill="FFFFFF"/>
            <w:hideMark/>
          </w:tcPr>
          <w:p w14:paraId="15D43CF2" w14:textId="77777777" w:rsidR="00E161B1" w:rsidRPr="00E161B1" w:rsidRDefault="00E161B1" w:rsidP="001C53B2">
            <w:pPr>
              <w:pStyle w:val="Standard"/>
              <w:spacing w:before="45"/>
              <w:ind w:left="231" w:right="-20"/>
              <w:rPr>
                <w:rFonts w:ascii="Arial" w:hAnsi="Arial" w:cs="Arial"/>
              </w:rPr>
            </w:pPr>
            <w:r w:rsidRPr="00E161B1">
              <w:rPr>
                <w:rFonts w:ascii="Arial" w:hAnsi="Arial" w:cs="Arial"/>
                <w:spacing w:val="-8"/>
              </w:rPr>
              <w:t>10</w:t>
            </w:r>
          </w:p>
        </w:tc>
        <w:tc>
          <w:tcPr>
            <w:tcW w:w="1201" w:type="dxa"/>
            <w:tcBorders>
              <w:top w:val="nil"/>
              <w:left w:val="single" w:sz="2" w:space="0" w:color="231F20"/>
              <w:right w:val="single" w:sz="2" w:space="0" w:color="231F20"/>
            </w:tcBorders>
            <w:shd w:val="clear" w:color="auto" w:fill="FFFFFF"/>
            <w:hideMark/>
          </w:tcPr>
          <w:p w14:paraId="0A32C232" w14:textId="77777777" w:rsidR="00E161B1" w:rsidRPr="00E161B1" w:rsidRDefault="00E161B1" w:rsidP="001C53B2">
            <w:pPr>
              <w:pStyle w:val="Standard"/>
              <w:spacing w:before="45"/>
              <w:ind w:left="231" w:right="-20"/>
              <w:rPr>
                <w:rFonts w:ascii="Arial" w:hAnsi="Arial" w:cs="Arial"/>
              </w:rPr>
            </w:pPr>
            <w:r w:rsidRPr="00E161B1">
              <w:rPr>
                <w:rFonts w:ascii="Arial" w:hAnsi="Arial" w:cs="Arial"/>
                <w:spacing w:val="-8"/>
              </w:rPr>
              <w:t>18</w:t>
            </w:r>
            <w:r w:rsidRPr="00E161B1">
              <w:rPr>
                <w:rFonts w:ascii="Arial" w:hAnsi="Arial" w:cs="Arial"/>
              </w:rPr>
              <w:t>0</w:t>
            </w:r>
          </w:p>
        </w:tc>
        <w:tc>
          <w:tcPr>
            <w:tcW w:w="2311" w:type="dxa"/>
            <w:tcBorders>
              <w:top w:val="nil"/>
              <w:left w:val="single" w:sz="2" w:space="0" w:color="231F20"/>
              <w:right w:val="single" w:sz="2" w:space="0" w:color="231F20"/>
            </w:tcBorders>
            <w:shd w:val="clear" w:color="auto" w:fill="FFFFFF"/>
            <w:hideMark/>
          </w:tcPr>
          <w:p w14:paraId="5850A711" w14:textId="77777777" w:rsidR="00E161B1" w:rsidRPr="00E161B1" w:rsidRDefault="00E161B1" w:rsidP="001C53B2">
            <w:pPr>
              <w:pStyle w:val="Standard"/>
              <w:spacing w:before="45"/>
              <w:ind w:left="108" w:right="-20"/>
              <w:jc w:val="center"/>
              <w:rPr>
                <w:rFonts w:ascii="Arial" w:hAnsi="Arial" w:cs="Arial"/>
              </w:rPr>
            </w:pPr>
            <w:r w:rsidRPr="00E161B1">
              <w:rPr>
                <w:rFonts w:ascii="Arial" w:hAnsi="Arial" w:cs="Arial"/>
                <w:spacing w:val="1"/>
              </w:rPr>
              <w:t>2.</w:t>
            </w:r>
            <w:r w:rsidRPr="00E161B1">
              <w:rPr>
                <w:rFonts w:ascii="Arial" w:hAnsi="Arial" w:cs="Arial"/>
              </w:rPr>
              <w:t xml:space="preserve">5 </w:t>
            </w:r>
          </w:p>
        </w:tc>
        <w:tc>
          <w:tcPr>
            <w:tcW w:w="1961" w:type="dxa"/>
            <w:tcBorders>
              <w:top w:val="nil"/>
              <w:left w:val="single" w:sz="2" w:space="0" w:color="231F20"/>
              <w:right w:val="double" w:sz="2" w:space="0" w:color="00000A"/>
            </w:tcBorders>
            <w:shd w:val="clear" w:color="auto" w:fill="FFFFFF"/>
            <w:hideMark/>
          </w:tcPr>
          <w:p w14:paraId="29262C24" w14:textId="77777777" w:rsidR="00E161B1" w:rsidRPr="00E161B1" w:rsidRDefault="00E161B1" w:rsidP="001C53B2">
            <w:pPr>
              <w:pStyle w:val="Standard"/>
              <w:spacing w:before="45"/>
              <w:ind w:left="187" w:right="-20"/>
              <w:rPr>
                <w:rFonts w:ascii="Arial" w:hAnsi="Arial" w:cs="Arial"/>
              </w:rPr>
            </w:pPr>
            <w:r w:rsidRPr="00E161B1">
              <w:rPr>
                <w:rFonts w:ascii="Arial" w:hAnsi="Arial" w:cs="Arial"/>
                <w:spacing w:val="-8"/>
              </w:rPr>
              <w:t>1</w:t>
            </w:r>
            <w:r w:rsidRPr="00E161B1">
              <w:rPr>
                <w:rFonts w:ascii="Arial" w:hAnsi="Arial" w:cs="Arial"/>
                <w:spacing w:val="2"/>
              </w:rPr>
              <w:t>.</w:t>
            </w:r>
            <w:r w:rsidRPr="00E161B1">
              <w:rPr>
                <w:rFonts w:ascii="Arial" w:hAnsi="Arial" w:cs="Arial"/>
              </w:rPr>
              <w:t xml:space="preserve">5 </w:t>
            </w:r>
            <w:r w:rsidRPr="00E161B1">
              <w:rPr>
                <w:rFonts w:ascii="Arial" w:hAnsi="Arial" w:cs="Arial"/>
                <w:spacing w:val="-1"/>
              </w:rPr>
              <w:t>b</w:t>
            </w:r>
            <w:r w:rsidRPr="00E161B1">
              <w:rPr>
                <w:rFonts w:ascii="Arial" w:hAnsi="Arial" w:cs="Arial"/>
              </w:rPr>
              <w:t xml:space="preserve">y </w:t>
            </w:r>
            <w:r w:rsidRPr="00E161B1">
              <w:rPr>
                <w:rFonts w:ascii="Arial" w:hAnsi="Arial" w:cs="Arial"/>
                <w:spacing w:val="-8"/>
              </w:rPr>
              <w:t>1</w:t>
            </w:r>
            <w:r w:rsidRPr="00E161B1">
              <w:rPr>
                <w:rFonts w:ascii="Arial" w:hAnsi="Arial" w:cs="Arial"/>
                <w:spacing w:val="2"/>
              </w:rPr>
              <w:t>.</w:t>
            </w:r>
            <w:r w:rsidRPr="00E161B1">
              <w:rPr>
                <w:rFonts w:ascii="Arial" w:hAnsi="Arial" w:cs="Arial"/>
              </w:rPr>
              <w:t xml:space="preserve">5(nominal)  </w:t>
            </w:r>
            <w:r w:rsidRPr="00E161B1">
              <w:rPr>
                <w:rFonts w:ascii="Arial" w:hAnsi="Arial" w:cs="Arial"/>
                <w:spacing w:val="-1"/>
              </w:rPr>
              <w:t>b</w:t>
            </w:r>
            <w:r w:rsidRPr="00E161B1">
              <w:rPr>
                <w:rFonts w:ascii="Arial" w:hAnsi="Arial" w:cs="Arial"/>
              </w:rPr>
              <w:t xml:space="preserve">y 24 </w:t>
            </w:r>
          </w:p>
        </w:tc>
      </w:tr>
      <w:tr w:rsidR="00E161B1" w:rsidRPr="00E161B1" w14:paraId="30E64D46" w14:textId="77777777" w:rsidTr="001C53B2">
        <w:trPr>
          <w:trHeight w:val="285"/>
          <w:jc w:val="center"/>
        </w:trPr>
        <w:tc>
          <w:tcPr>
            <w:tcW w:w="1411" w:type="dxa"/>
            <w:tcBorders>
              <w:top w:val="nil"/>
              <w:left w:val="double" w:sz="2" w:space="0" w:color="00000A"/>
              <w:bottom w:val="double" w:sz="2" w:space="0" w:color="00000A"/>
              <w:right w:val="single" w:sz="2" w:space="0" w:color="231F20"/>
            </w:tcBorders>
            <w:shd w:val="clear" w:color="auto" w:fill="D9D9D9"/>
            <w:hideMark/>
          </w:tcPr>
          <w:p w14:paraId="74D5996E" w14:textId="77777777" w:rsidR="00E161B1" w:rsidRPr="00E161B1" w:rsidRDefault="00E161B1" w:rsidP="001C53B2">
            <w:pPr>
              <w:pStyle w:val="Standard"/>
              <w:spacing w:before="45"/>
              <w:ind w:left="289" w:right="-20"/>
              <w:rPr>
                <w:rFonts w:ascii="Arial" w:hAnsi="Arial" w:cs="Arial"/>
                <w:highlight w:val="yellow"/>
              </w:rPr>
            </w:pPr>
            <w:r w:rsidRPr="00E161B1">
              <w:rPr>
                <w:rFonts w:ascii="Arial" w:hAnsi="Arial" w:cs="Arial"/>
                <w:highlight w:val="yellow"/>
              </w:rPr>
              <w:t xml:space="preserve">20 </w:t>
            </w:r>
          </w:p>
        </w:tc>
        <w:tc>
          <w:tcPr>
            <w:tcW w:w="1238" w:type="dxa"/>
            <w:tcBorders>
              <w:top w:val="nil"/>
              <w:left w:val="single" w:sz="2" w:space="0" w:color="231F20"/>
              <w:bottom w:val="double" w:sz="2" w:space="0" w:color="00000A"/>
              <w:right w:val="single" w:sz="2" w:space="0" w:color="231F20"/>
            </w:tcBorders>
            <w:shd w:val="clear" w:color="auto" w:fill="D9D9D9"/>
          </w:tcPr>
          <w:p w14:paraId="416C1A14" w14:textId="77777777" w:rsidR="00E161B1" w:rsidRPr="00E161B1" w:rsidRDefault="00E161B1" w:rsidP="001C53B2">
            <w:pPr>
              <w:pStyle w:val="Standard"/>
              <w:spacing w:before="45"/>
              <w:ind w:left="231" w:right="-20"/>
              <w:rPr>
                <w:rFonts w:ascii="Arial" w:hAnsi="Arial" w:cs="Arial"/>
                <w:spacing w:val="-8"/>
                <w:highlight w:val="yellow"/>
              </w:rPr>
            </w:pPr>
            <w:r w:rsidRPr="00E161B1">
              <w:rPr>
                <w:rFonts w:ascii="Arial" w:hAnsi="Arial" w:cs="Arial"/>
                <w:spacing w:val="-8"/>
                <w:highlight w:val="yellow"/>
              </w:rPr>
              <w:t>18</w:t>
            </w:r>
          </w:p>
        </w:tc>
        <w:tc>
          <w:tcPr>
            <w:tcW w:w="1201" w:type="dxa"/>
            <w:tcBorders>
              <w:top w:val="nil"/>
              <w:left w:val="single" w:sz="2" w:space="0" w:color="231F20"/>
              <w:bottom w:val="double" w:sz="2" w:space="0" w:color="00000A"/>
              <w:right w:val="single" w:sz="2" w:space="0" w:color="231F20"/>
            </w:tcBorders>
            <w:shd w:val="clear" w:color="auto" w:fill="D9D9D9"/>
            <w:hideMark/>
          </w:tcPr>
          <w:p w14:paraId="6B315AB0" w14:textId="77777777" w:rsidR="00E161B1" w:rsidRPr="00E161B1" w:rsidRDefault="00E161B1" w:rsidP="001C53B2">
            <w:pPr>
              <w:pStyle w:val="Standard"/>
              <w:spacing w:before="45"/>
              <w:ind w:left="231" w:right="-20"/>
              <w:rPr>
                <w:rFonts w:ascii="Arial" w:hAnsi="Arial" w:cs="Arial"/>
              </w:rPr>
            </w:pPr>
            <w:r w:rsidRPr="00E161B1">
              <w:rPr>
                <w:rFonts w:ascii="Arial" w:hAnsi="Arial" w:cs="Arial"/>
                <w:spacing w:val="-8"/>
              </w:rPr>
              <w:t>10</w:t>
            </w:r>
          </w:p>
        </w:tc>
        <w:tc>
          <w:tcPr>
            <w:tcW w:w="1201" w:type="dxa"/>
            <w:tcBorders>
              <w:top w:val="nil"/>
              <w:left w:val="single" w:sz="2" w:space="0" w:color="231F20"/>
              <w:bottom w:val="double" w:sz="2" w:space="0" w:color="00000A"/>
              <w:right w:val="single" w:sz="2" w:space="0" w:color="231F20"/>
            </w:tcBorders>
            <w:shd w:val="clear" w:color="auto" w:fill="D9D9D9"/>
            <w:hideMark/>
          </w:tcPr>
          <w:p w14:paraId="5F710194" w14:textId="77777777" w:rsidR="00E161B1" w:rsidRPr="00E161B1" w:rsidRDefault="00E161B1" w:rsidP="001C53B2">
            <w:pPr>
              <w:pStyle w:val="Standard"/>
              <w:spacing w:before="45"/>
              <w:ind w:left="231" w:right="-20"/>
              <w:rPr>
                <w:rFonts w:ascii="Arial" w:hAnsi="Arial" w:cs="Arial"/>
              </w:rPr>
            </w:pPr>
            <w:r w:rsidRPr="00E161B1">
              <w:rPr>
                <w:rFonts w:ascii="Arial" w:hAnsi="Arial" w:cs="Arial"/>
                <w:spacing w:val="-8"/>
              </w:rPr>
              <w:t>100</w:t>
            </w:r>
          </w:p>
        </w:tc>
        <w:tc>
          <w:tcPr>
            <w:tcW w:w="2311" w:type="dxa"/>
            <w:tcBorders>
              <w:top w:val="nil"/>
              <w:left w:val="single" w:sz="2" w:space="0" w:color="231F20"/>
              <w:bottom w:val="double" w:sz="2" w:space="0" w:color="00000A"/>
              <w:right w:val="single" w:sz="2" w:space="0" w:color="231F20"/>
            </w:tcBorders>
            <w:shd w:val="clear" w:color="auto" w:fill="D9D9D9"/>
            <w:hideMark/>
          </w:tcPr>
          <w:p w14:paraId="0D567D7C" w14:textId="77777777" w:rsidR="00E161B1" w:rsidRPr="00E161B1" w:rsidRDefault="00E161B1" w:rsidP="001C53B2">
            <w:pPr>
              <w:pStyle w:val="Standard"/>
              <w:spacing w:before="45"/>
              <w:ind w:left="108" w:right="-20"/>
              <w:jc w:val="center"/>
              <w:rPr>
                <w:rFonts w:ascii="Arial" w:hAnsi="Arial" w:cs="Arial"/>
              </w:rPr>
            </w:pPr>
            <w:r w:rsidRPr="00E161B1">
              <w:rPr>
                <w:rFonts w:ascii="Arial" w:hAnsi="Arial" w:cs="Arial"/>
              </w:rPr>
              <w:t xml:space="preserve">4.0 </w:t>
            </w:r>
          </w:p>
        </w:tc>
        <w:tc>
          <w:tcPr>
            <w:tcW w:w="1961" w:type="dxa"/>
            <w:tcBorders>
              <w:top w:val="nil"/>
              <w:left w:val="single" w:sz="2" w:space="0" w:color="231F20"/>
              <w:bottom w:val="double" w:sz="2" w:space="0" w:color="00000A"/>
              <w:right w:val="double" w:sz="2" w:space="0" w:color="00000A"/>
            </w:tcBorders>
            <w:shd w:val="clear" w:color="auto" w:fill="D9D9D9"/>
            <w:hideMark/>
          </w:tcPr>
          <w:p w14:paraId="4A18B50B" w14:textId="77777777" w:rsidR="00E161B1" w:rsidRPr="00E161B1" w:rsidRDefault="00E161B1" w:rsidP="001C53B2">
            <w:pPr>
              <w:pStyle w:val="Standard"/>
              <w:spacing w:before="45"/>
              <w:ind w:left="160" w:right="161"/>
              <w:rPr>
                <w:rFonts w:ascii="Arial" w:hAnsi="Arial" w:cs="Arial"/>
              </w:rPr>
            </w:pPr>
            <w:r w:rsidRPr="00E161B1">
              <w:rPr>
                <w:rFonts w:ascii="Arial" w:hAnsi="Arial" w:cs="Arial"/>
              </w:rPr>
              <w:t xml:space="preserve">2 </w:t>
            </w:r>
            <w:r w:rsidRPr="00E161B1">
              <w:rPr>
                <w:rFonts w:ascii="Arial" w:hAnsi="Arial" w:cs="Arial"/>
                <w:spacing w:val="-1"/>
              </w:rPr>
              <w:t>b</w:t>
            </w:r>
            <w:r w:rsidRPr="00E161B1">
              <w:rPr>
                <w:rFonts w:ascii="Arial" w:hAnsi="Arial" w:cs="Arial"/>
              </w:rPr>
              <w:t xml:space="preserve">y 2 (nominal) </w:t>
            </w:r>
            <w:r w:rsidRPr="00E161B1">
              <w:rPr>
                <w:rFonts w:ascii="Arial" w:hAnsi="Arial" w:cs="Arial"/>
                <w:spacing w:val="-1"/>
              </w:rPr>
              <w:t>b</w:t>
            </w:r>
            <w:r w:rsidRPr="00E161B1">
              <w:rPr>
                <w:rFonts w:ascii="Arial" w:hAnsi="Arial" w:cs="Arial"/>
              </w:rPr>
              <w:t xml:space="preserve">y </w:t>
            </w:r>
            <w:r w:rsidRPr="00E161B1">
              <w:rPr>
                <w:rFonts w:ascii="Arial" w:hAnsi="Arial" w:cs="Arial"/>
                <w:spacing w:val="-1"/>
              </w:rPr>
              <w:t>3</w:t>
            </w:r>
            <w:r w:rsidRPr="00E161B1">
              <w:rPr>
                <w:rFonts w:ascii="Arial" w:hAnsi="Arial" w:cs="Arial"/>
              </w:rPr>
              <w:t xml:space="preserve">0 </w:t>
            </w:r>
          </w:p>
        </w:tc>
      </w:tr>
    </w:tbl>
    <w:p w14:paraId="0E2F4DF3"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p>
    <w:p w14:paraId="47CE1CBF"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Stakes to secure erosion logs shall consist of pinewood or hardwood.</w:t>
      </w:r>
    </w:p>
    <w:p w14:paraId="4931B170" w14:textId="77777777" w:rsidR="00E161B1" w:rsidRPr="00E161B1" w:rsidRDefault="00E161B1" w:rsidP="001C53B2">
      <w:pPr>
        <w:rPr>
          <w:rFonts w:ascii="Arial" w:hAnsi="Arial" w:cs="Arial"/>
          <w:kern w:val="3"/>
          <w:sz w:val="20"/>
          <w:szCs w:val="20"/>
        </w:rPr>
      </w:pPr>
    </w:p>
    <w:p w14:paraId="1270FEAA"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Silt Dikes</w:t>
      </w:r>
      <w:r w:rsidRPr="00E161B1">
        <w:rPr>
          <w:rFonts w:ascii="Arial" w:hAnsi="Arial" w:cs="Arial"/>
          <w:kern w:val="2"/>
          <w:sz w:val="20"/>
          <w:szCs w:val="20"/>
        </w:rPr>
        <w:t>.  Silt dikes shall be pre-manufactured triangular shaped urethane foam covered with a woven geotextile fabric.  The fabric aprons shall extend a minimum of two feet beyond each side of the triangle.</w:t>
      </w:r>
    </w:p>
    <w:p w14:paraId="13E68598" w14:textId="77777777" w:rsidR="00E161B1" w:rsidRPr="00E161B1" w:rsidRDefault="00E161B1" w:rsidP="001C53B2">
      <w:pPr>
        <w:keepNext/>
        <w:keepLines/>
        <w:spacing w:after="120"/>
        <w:ind w:left="360"/>
        <w:rPr>
          <w:rFonts w:ascii="Arial" w:hAnsi="Arial" w:cs="Arial"/>
          <w:kern w:val="2"/>
          <w:sz w:val="20"/>
          <w:szCs w:val="20"/>
        </w:rPr>
      </w:pPr>
      <w:r w:rsidRPr="00E161B1">
        <w:rPr>
          <w:rFonts w:ascii="Arial" w:hAnsi="Arial" w:cs="Arial"/>
          <w:kern w:val="2"/>
          <w:sz w:val="20"/>
          <w:szCs w:val="20"/>
        </w:rPr>
        <w:t>Each silt dike shall have the following dimensions:</w:t>
      </w:r>
    </w:p>
    <w:p w14:paraId="0D9FD6CA" w14:textId="77777777" w:rsidR="00E161B1" w:rsidRPr="00E161B1" w:rsidRDefault="00E161B1" w:rsidP="001C53B2">
      <w:pPr>
        <w:keepNext/>
        <w:keepLines/>
        <w:tabs>
          <w:tab w:val="left" w:pos="5400"/>
        </w:tabs>
        <w:spacing w:after="40"/>
        <w:ind w:left="360"/>
        <w:rPr>
          <w:rFonts w:ascii="Arial" w:hAnsi="Arial" w:cs="Arial"/>
          <w:b/>
          <w:kern w:val="2"/>
          <w:sz w:val="20"/>
          <w:szCs w:val="20"/>
        </w:rPr>
      </w:pPr>
      <w:r w:rsidRPr="00E161B1">
        <w:rPr>
          <w:rFonts w:ascii="Arial" w:hAnsi="Arial" w:cs="Arial"/>
          <w:b/>
          <w:kern w:val="2"/>
          <w:sz w:val="20"/>
          <w:szCs w:val="20"/>
        </w:rPr>
        <w:t>Dimension</w:t>
      </w:r>
      <w:r w:rsidRPr="00E161B1">
        <w:rPr>
          <w:rFonts w:ascii="Arial" w:hAnsi="Arial" w:cs="Arial"/>
          <w:b/>
          <w:kern w:val="2"/>
          <w:sz w:val="20"/>
          <w:szCs w:val="20"/>
        </w:rPr>
        <w:tab/>
        <w:t>Length</w:t>
      </w:r>
    </w:p>
    <w:p w14:paraId="47FFAA32" w14:textId="77777777" w:rsidR="00E161B1" w:rsidRPr="00E161B1" w:rsidRDefault="00E161B1" w:rsidP="001C53B2">
      <w:pPr>
        <w:keepNext/>
        <w:keepLines/>
        <w:shd w:val="clear" w:color="auto" w:fill="FFFFFF"/>
        <w:tabs>
          <w:tab w:val="left" w:pos="5400"/>
        </w:tabs>
        <w:spacing w:after="40"/>
        <w:ind w:left="360"/>
        <w:rPr>
          <w:rFonts w:ascii="Arial" w:hAnsi="Arial" w:cs="Arial"/>
          <w:kern w:val="2"/>
          <w:sz w:val="20"/>
          <w:szCs w:val="20"/>
        </w:rPr>
      </w:pPr>
      <w:r w:rsidRPr="00E161B1">
        <w:rPr>
          <w:rFonts w:ascii="Arial" w:hAnsi="Arial" w:cs="Arial"/>
          <w:kern w:val="2"/>
          <w:sz w:val="20"/>
          <w:szCs w:val="20"/>
        </w:rPr>
        <w:t>Center height</w:t>
      </w:r>
      <w:r w:rsidRPr="00E161B1">
        <w:rPr>
          <w:rFonts w:ascii="Arial" w:hAnsi="Arial" w:cs="Arial"/>
          <w:kern w:val="2"/>
          <w:sz w:val="20"/>
          <w:szCs w:val="20"/>
        </w:rPr>
        <w:tab/>
        <w:t>8 to 10 inches</w:t>
      </w:r>
    </w:p>
    <w:p w14:paraId="36311D73" w14:textId="77777777" w:rsidR="00E161B1" w:rsidRPr="00E161B1" w:rsidRDefault="00E161B1" w:rsidP="001C53B2">
      <w:pPr>
        <w:keepNext/>
        <w:keepLines/>
        <w:shd w:val="clear" w:color="auto" w:fill="D9D9D9"/>
        <w:tabs>
          <w:tab w:val="left" w:pos="5400"/>
        </w:tabs>
        <w:spacing w:after="40"/>
        <w:ind w:left="360"/>
        <w:rPr>
          <w:rFonts w:ascii="Arial" w:hAnsi="Arial" w:cs="Arial"/>
          <w:kern w:val="2"/>
          <w:sz w:val="20"/>
          <w:szCs w:val="20"/>
        </w:rPr>
      </w:pPr>
      <w:r w:rsidRPr="00E161B1">
        <w:rPr>
          <w:rFonts w:ascii="Arial" w:hAnsi="Arial" w:cs="Arial"/>
          <w:kern w:val="2"/>
          <w:sz w:val="20"/>
          <w:szCs w:val="20"/>
        </w:rPr>
        <w:t xml:space="preserve">Base </w:t>
      </w:r>
      <w:r w:rsidRPr="00E161B1">
        <w:rPr>
          <w:rFonts w:ascii="Arial" w:hAnsi="Arial" w:cs="Arial"/>
          <w:kern w:val="2"/>
          <w:sz w:val="20"/>
          <w:szCs w:val="20"/>
        </w:rPr>
        <w:tab/>
        <w:t>16 to 21 inches</w:t>
      </w:r>
    </w:p>
    <w:p w14:paraId="1543A417" w14:textId="77777777" w:rsidR="00E161B1" w:rsidRPr="00E161B1" w:rsidRDefault="00E161B1" w:rsidP="001C53B2">
      <w:pPr>
        <w:keepNext/>
        <w:keepLines/>
        <w:tabs>
          <w:tab w:val="left" w:pos="5400"/>
        </w:tabs>
        <w:spacing w:after="40"/>
        <w:ind w:left="360"/>
        <w:rPr>
          <w:rFonts w:ascii="Arial" w:hAnsi="Arial" w:cs="Arial"/>
          <w:kern w:val="2"/>
          <w:sz w:val="20"/>
          <w:szCs w:val="20"/>
        </w:rPr>
      </w:pPr>
      <w:r w:rsidRPr="00E161B1">
        <w:rPr>
          <w:rFonts w:ascii="Arial" w:hAnsi="Arial" w:cs="Arial"/>
          <w:kern w:val="2"/>
          <w:sz w:val="20"/>
          <w:szCs w:val="20"/>
        </w:rPr>
        <w:t>Section length</w:t>
      </w:r>
      <w:r w:rsidRPr="00E161B1">
        <w:rPr>
          <w:rFonts w:ascii="Arial" w:hAnsi="Arial" w:cs="Arial"/>
          <w:kern w:val="2"/>
          <w:sz w:val="20"/>
          <w:szCs w:val="20"/>
        </w:rPr>
        <w:tab/>
        <w:t>3 to 7 feet</w:t>
      </w:r>
    </w:p>
    <w:p w14:paraId="5EFABBA1" w14:textId="77777777" w:rsidR="00E161B1" w:rsidRPr="00E161B1" w:rsidRDefault="00E161B1" w:rsidP="001C53B2">
      <w:pPr>
        <w:keepNext/>
        <w:keepLines/>
        <w:shd w:val="clear" w:color="auto" w:fill="D9D9D9"/>
        <w:tabs>
          <w:tab w:val="left" w:pos="5400"/>
        </w:tabs>
        <w:spacing w:after="120"/>
        <w:ind w:left="360"/>
        <w:rPr>
          <w:rFonts w:ascii="Arial" w:hAnsi="Arial" w:cs="Arial"/>
          <w:kern w:val="2"/>
          <w:sz w:val="20"/>
          <w:szCs w:val="20"/>
        </w:rPr>
      </w:pPr>
      <w:r w:rsidRPr="00E161B1">
        <w:rPr>
          <w:rFonts w:ascii="Arial" w:hAnsi="Arial" w:cs="Arial"/>
          <w:kern w:val="2"/>
          <w:sz w:val="20"/>
          <w:szCs w:val="20"/>
        </w:rPr>
        <w:t>Section width including fabric extensions</w:t>
      </w:r>
      <w:r w:rsidRPr="00E161B1">
        <w:rPr>
          <w:rFonts w:ascii="Arial" w:hAnsi="Arial" w:cs="Arial"/>
          <w:kern w:val="2"/>
          <w:sz w:val="20"/>
          <w:szCs w:val="20"/>
        </w:rPr>
        <w:tab/>
        <w:t>5.6 feet</w:t>
      </w:r>
    </w:p>
    <w:p w14:paraId="53FCEEF2" w14:textId="77777777" w:rsidR="00E161B1" w:rsidRPr="00E161B1" w:rsidRDefault="00E161B1" w:rsidP="001C53B2">
      <w:pPr>
        <w:tabs>
          <w:tab w:val="left" w:pos="2880"/>
          <w:tab w:val="left" w:pos="5400"/>
        </w:tabs>
        <w:spacing w:after="120"/>
        <w:ind w:left="360"/>
        <w:rPr>
          <w:rFonts w:ascii="Arial" w:hAnsi="Arial" w:cs="Arial"/>
          <w:kern w:val="2"/>
          <w:sz w:val="20"/>
          <w:szCs w:val="20"/>
        </w:rPr>
      </w:pPr>
      <w:r w:rsidRPr="00E161B1">
        <w:rPr>
          <w:rFonts w:ascii="Arial" w:hAnsi="Arial" w:cs="Arial"/>
          <w:kern w:val="2"/>
          <w:sz w:val="20"/>
          <w:szCs w:val="20"/>
        </w:rPr>
        <w:t>Staples shall be 6 gauge and at least 8 inches long.</w:t>
      </w:r>
    </w:p>
    <w:p w14:paraId="2967A37D"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Concrete Washout Structure</w:t>
      </w:r>
      <w:r w:rsidRPr="00E161B1">
        <w:rPr>
          <w:rFonts w:ascii="Arial" w:hAnsi="Arial" w:cs="Arial"/>
          <w:kern w:val="2"/>
          <w:sz w:val="20"/>
          <w:szCs w:val="20"/>
        </w:rPr>
        <w:t xml:space="preserve">.  The Contractor shall construct a washout structure that will contain washout from concrete placement and construction equipment cleaning operations. Embankment required for the concrete washout structure may be excavated material, provided that this material meets the requirements of Section 203 for embankment. </w:t>
      </w:r>
    </w:p>
    <w:p w14:paraId="07F7C9A1"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 xml:space="preserve">A pre-fabricated concrete washout structure shall only be used when specified in the Contract.   It shall consist of a watertight container designed to contain liquid and solid waste from concrete washout. </w:t>
      </w:r>
    </w:p>
    <w:p w14:paraId="47FEE973"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kern w:val="2"/>
          <w:sz w:val="20"/>
          <w:szCs w:val="20"/>
        </w:rPr>
      </w:pPr>
      <w:r w:rsidRPr="00E161B1">
        <w:rPr>
          <w:rFonts w:ascii="Arial" w:hAnsi="Arial" w:cs="Arial"/>
          <w:i/>
          <w:kern w:val="2"/>
          <w:sz w:val="20"/>
          <w:szCs w:val="20"/>
        </w:rPr>
        <w:t>Vehicle</w:t>
      </w:r>
      <w:r w:rsidRPr="00E161B1">
        <w:rPr>
          <w:rFonts w:ascii="Arial" w:hAnsi="Arial" w:cs="Arial"/>
          <w:kern w:val="2"/>
          <w:sz w:val="20"/>
          <w:szCs w:val="20"/>
        </w:rPr>
        <w:t xml:space="preserve"> </w:t>
      </w:r>
      <w:r w:rsidRPr="00E161B1">
        <w:rPr>
          <w:rFonts w:ascii="Arial" w:hAnsi="Arial" w:cs="Arial"/>
          <w:i/>
          <w:kern w:val="2"/>
          <w:sz w:val="20"/>
          <w:szCs w:val="20"/>
        </w:rPr>
        <w:t>Tracking Pad</w:t>
      </w:r>
      <w:r w:rsidRPr="00E161B1">
        <w:rPr>
          <w:rFonts w:ascii="Arial" w:hAnsi="Arial" w:cs="Arial"/>
          <w:kern w:val="2"/>
          <w:sz w:val="20"/>
          <w:szCs w:val="20"/>
        </w:rPr>
        <w:t xml:space="preserve">.  Aggregate for the vehicle tracking pad shall be crushed natural aggregate with at least two fractured faces that meets the following gradation requirements: </w:t>
      </w:r>
    </w:p>
    <w:p w14:paraId="194EB0F4" w14:textId="77777777" w:rsidR="00E161B1" w:rsidRPr="00E161B1" w:rsidRDefault="00E161B1" w:rsidP="001C53B2">
      <w:pPr>
        <w:keepNext/>
        <w:keepLines/>
        <w:tabs>
          <w:tab w:val="center" w:pos="5040"/>
        </w:tabs>
        <w:spacing w:after="40"/>
        <w:ind w:left="360"/>
        <w:rPr>
          <w:rFonts w:ascii="Arial" w:hAnsi="Arial" w:cs="Arial"/>
          <w:b/>
          <w:kern w:val="2"/>
          <w:sz w:val="20"/>
          <w:szCs w:val="20"/>
        </w:rPr>
      </w:pPr>
      <w:r w:rsidRPr="00E161B1">
        <w:rPr>
          <w:rFonts w:ascii="Arial" w:hAnsi="Arial" w:cs="Arial"/>
          <w:b/>
          <w:kern w:val="2"/>
          <w:sz w:val="20"/>
          <w:szCs w:val="20"/>
        </w:rPr>
        <w:t>Sieve size</w:t>
      </w:r>
      <w:r w:rsidRPr="00E161B1">
        <w:rPr>
          <w:rFonts w:ascii="Arial" w:hAnsi="Arial" w:cs="Arial"/>
          <w:b/>
          <w:kern w:val="2"/>
          <w:sz w:val="20"/>
          <w:szCs w:val="20"/>
        </w:rPr>
        <w:tab/>
        <w:t xml:space="preserve">Percent by weight </w:t>
      </w:r>
    </w:p>
    <w:p w14:paraId="7AE741C0" w14:textId="77777777" w:rsidR="00E161B1" w:rsidRPr="00E161B1" w:rsidRDefault="00E161B1" w:rsidP="001C53B2">
      <w:pPr>
        <w:keepNext/>
        <w:keepLines/>
        <w:tabs>
          <w:tab w:val="center" w:pos="5040"/>
        </w:tabs>
        <w:spacing w:after="40"/>
        <w:ind w:left="360"/>
        <w:rPr>
          <w:rFonts w:ascii="Arial" w:hAnsi="Arial" w:cs="Arial"/>
          <w:b/>
          <w:kern w:val="2"/>
          <w:sz w:val="20"/>
          <w:szCs w:val="20"/>
        </w:rPr>
      </w:pPr>
      <w:r w:rsidRPr="00E161B1">
        <w:rPr>
          <w:rFonts w:ascii="Arial" w:hAnsi="Arial" w:cs="Arial"/>
          <w:b/>
          <w:kern w:val="2"/>
          <w:sz w:val="20"/>
          <w:szCs w:val="20"/>
        </w:rPr>
        <w:tab/>
        <w:t>Passing Square Mesh Sieves</w:t>
      </w:r>
    </w:p>
    <w:p w14:paraId="14D25D09" w14:textId="77777777" w:rsidR="00E161B1" w:rsidRPr="00E161B1" w:rsidRDefault="00E161B1" w:rsidP="001C53B2">
      <w:pPr>
        <w:keepNext/>
        <w:keepLines/>
        <w:shd w:val="clear" w:color="auto" w:fill="D9D9D9"/>
        <w:tabs>
          <w:tab w:val="center" w:pos="5040"/>
        </w:tabs>
        <w:spacing w:after="40"/>
        <w:ind w:left="360"/>
        <w:rPr>
          <w:rFonts w:ascii="Arial" w:hAnsi="Arial" w:cs="Arial"/>
          <w:kern w:val="2"/>
          <w:sz w:val="20"/>
          <w:szCs w:val="20"/>
        </w:rPr>
      </w:pPr>
      <w:r w:rsidRPr="00E161B1">
        <w:rPr>
          <w:rFonts w:ascii="Arial" w:hAnsi="Arial" w:cs="Arial"/>
          <w:kern w:val="2"/>
          <w:sz w:val="20"/>
          <w:szCs w:val="20"/>
        </w:rPr>
        <w:t>75 mm (3 inch)</w:t>
      </w:r>
      <w:r w:rsidRPr="00E161B1">
        <w:rPr>
          <w:rFonts w:ascii="Arial" w:hAnsi="Arial" w:cs="Arial"/>
          <w:kern w:val="2"/>
          <w:sz w:val="20"/>
          <w:szCs w:val="20"/>
        </w:rPr>
        <w:tab/>
        <w:t>100</w:t>
      </w:r>
    </w:p>
    <w:p w14:paraId="6547E687" w14:textId="77777777" w:rsidR="00E161B1" w:rsidRPr="00E161B1" w:rsidRDefault="00E161B1" w:rsidP="001C53B2">
      <w:pPr>
        <w:keepNext/>
        <w:keepLines/>
        <w:tabs>
          <w:tab w:val="center" w:pos="5040"/>
        </w:tabs>
        <w:spacing w:after="40"/>
        <w:ind w:left="360"/>
        <w:rPr>
          <w:rFonts w:ascii="Arial" w:hAnsi="Arial" w:cs="Arial"/>
          <w:kern w:val="2"/>
          <w:sz w:val="20"/>
          <w:szCs w:val="20"/>
        </w:rPr>
      </w:pPr>
      <w:r w:rsidRPr="00E161B1">
        <w:rPr>
          <w:rFonts w:ascii="Arial" w:hAnsi="Arial" w:cs="Arial"/>
          <w:kern w:val="2"/>
          <w:sz w:val="20"/>
          <w:szCs w:val="20"/>
        </w:rPr>
        <w:t>50 mm (2 inch)</w:t>
      </w:r>
      <w:r w:rsidRPr="00E161B1">
        <w:rPr>
          <w:rFonts w:ascii="Arial" w:hAnsi="Arial" w:cs="Arial"/>
          <w:kern w:val="2"/>
          <w:sz w:val="20"/>
          <w:szCs w:val="20"/>
        </w:rPr>
        <w:tab/>
        <w:t>0-25</w:t>
      </w:r>
    </w:p>
    <w:p w14:paraId="1263B518" w14:textId="77777777" w:rsidR="00E161B1" w:rsidRPr="00E161B1" w:rsidRDefault="00E161B1" w:rsidP="001C53B2">
      <w:pPr>
        <w:keepNext/>
        <w:keepLines/>
        <w:shd w:val="clear" w:color="auto" w:fill="D9D9D9"/>
        <w:tabs>
          <w:tab w:val="center" w:pos="5040"/>
        </w:tabs>
        <w:spacing w:after="120"/>
        <w:ind w:left="360"/>
        <w:rPr>
          <w:rFonts w:ascii="Arial" w:hAnsi="Arial" w:cs="Arial"/>
          <w:kern w:val="2"/>
          <w:sz w:val="20"/>
          <w:szCs w:val="20"/>
        </w:rPr>
      </w:pPr>
      <w:r w:rsidRPr="00E161B1">
        <w:rPr>
          <w:rFonts w:ascii="Arial" w:hAnsi="Arial" w:cs="Arial"/>
          <w:kern w:val="2"/>
          <w:sz w:val="20"/>
          <w:szCs w:val="20"/>
        </w:rPr>
        <w:t>19.0 mm (¾ inch)</w:t>
      </w:r>
      <w:r w:rsidRPr="00E161B1">
        <w:rPr>
          <w:rFonts w:ascii="Arial" w:hAnsi="Arial" w:cs="Arial"/>
          <w:kern w:val="2"/>
          <w:sz w:val="20"/>
          <w:szCs w:val="20"/>
        </w:rPr>
        <w:tab/>
        <w:t>0-15</w:t>
      </w:r>
    </w:p>
    <w:p w14:paraId="16270A5A"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 xml:space="preserve">Recycled crushed concrete or asphalt shall not be used for vehicle tracking pads.  </w:t>
      </w:r>
    </w:p>
    <w:p w14:paraId="72C4CDBF"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Erosion Control Geotextile shall be Class 2 and conform to the requirements of subsection 712.08.</w:t>
      </w:r>
    </w:p>
    <w:p w14:paraId="03161B4A" w14:textId="77777777" w:rsidR="00E161B1" w:rsidRPr="00E161B1" w:rsidRDefault="00E161B1" w:rsidP="001C53B2">
      <w:pPr>
        <w:spacing w:after="120"/>
        <w:ind w:left="360"/>
        <w:rPr>
          <w:rFonts w:ascii="Arial" w:hAnsi="Arial" w:cs="Arial"/>
          <w:kern w:val="2"/>
          <w:sz w:val="20"/>
          <w:szCs w:val="20"/>
          <w:highlight w:val="yellow"/>
        </w:rPr>
      </w:pPr>
      <w:r w:rsidRPr="00E161B1">
        <w:rPr>
          <w:rFonts w:ascii="Arial" w:hAnsi="Arial" w:cs="Arial"/>
          <w:kern w:val="2"/>
          <w:sz w:val="20"/>
          <w:szCs w:val="20"/>
          <w:highlight w:val="yellow"/>
        </w:rPr>
        <w:t>Pre-fabricated vehicle tracking pads if specified in the Contract shall have the following properties.</w:t>
      </w:r>
    </w:p>
    <w:p w14:paraId="0221A5F3" w14:textId="77777777" w:rsidR="00E161B1" w:rsidRPr="00E161B1" w:rsidRDefault="00E161B1" w:rsidP="001C53B2">
      <w:pPr>
        <w:spacing w:after="120"/>
        <w:ind w:left="360"/>
        <w:rPr>
          <w:rFonts w:ascii="Arial" w:hAnsi="Arial" w:cs="Arial"/>
          <w:kern w:val="2"/>
          <w:sz w:val="20"/>
          <w:szCs w:val="20"/>
          <w:highlight w:val="yellow"/>
        </w:rPr>
      </w:pPr>
      <w:r w:rsidRPr="00E161B1">
        <w:rPr>
          <w:rFonts w:ascii="Arial" w:hAnsi="Arial" w:cs="Arial"/>
          <w:kern w:val="2"/>
          <w:sz w:val="20"/>
          <w:szCs w:val="20"/>
          <w:highlight w:val="yellow"/>
        </w:rPr>
        <w:t>Minimum overall dimensions of the modular systems shall be:</w:t>
      </w:r>
    </w:p>
    <w:tbl>
      <w:tblPr>
        <w:tblW w:w="0" w:type="auto"/>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908"/>
        <w:gridCol w:w="1350"/>
      </w:tblGrid>
      <w:tr w:rsidR="00E161B1" w:rsidRPr="00E161B1" w14:paraId="050006C2" w14:textId="77777777" w:rsidTr="001C53B2">
        <w:trPr>
          <w:jc w:val="center"/>
        </w:trPr>
        <w:tc>
          <w:tcPr>
            <w:tcW w:w="1908" w:type="dxa"/>
            <w:shd w:val="clear" w:color="auto" w:fill="FFFFFF"/>
            <w:tcMar>
              <w:top w:w="0" w:type="dxa"/>
              <w:left w:w="108" w:type="dxa"/>
              <w:bottom w:w="0" w:type="dxa"/>
              <w:right w:w="108" w:type="dxa"/>
            </w:tcMar>
            <w:hideMark/>
          </w:tcPr>
          <w:p w14:paraId="5FE81A5E" w14:textId="77777777" w:rsidR="00E161B1" w:rsidRPr="00E161B1" w:rsidRDefault="00E161B1" w:rsidP="001C53B2">
            <w:pPr>
              <w:spacing w:after="120"/>
              <w:ind w:left="360"/>
              <w:jc w:val="center"/>
              <w:rPr>
                <w:rFonts w:ascii="Arial" w:hAnsi="Arial" w:cs="Arial"/>
                <w:kern w:val="2"/>
                <w:sz w:val="20"/>
                <w:szCs w:val="20"/>
                <w:highlight w:val="yellow"/>
              </w:rPr>
            </w:pPr>
            <w:r w:rsidRPr="00E161B1">
              <w:rPr>
                <w:rFonts w:ascii="Arial" w:hAnsi="Arial" w:cs="Arial"/>
                <w:kern w:val="2"/>
                <w:sz w:val="20"/>
                <w:szCs w:val="20"/>
                <w:highlight w:val="yellow"/>
              </w:rPr>
              <w:t>Width of pad along edge of roadway</w:t>
            </w:r>
          </w:p>
        </w:tc>
        <w:tc>
          <w:tcPr>
            <w:tcW w:w="1350" w:type="dxa"/>
            <w:shd w:val="clear" w:color="auto" w:fill="FFFFFF"/>
            <w:tcMar>
              <w:top w:w="0" w:type="dxa"/>
              <w:left w:w="108" w:type="dxa"/>
              <w:bottom w:w="0" w:type="dxa"/>
              <w:right w:w="108" w:type="dxa"/>
            </w:tcMar>
            <w:hideMark/>
          </w:tcPr>
          <w:p w14:paraId="664876BC" w14:textId="77777777" w:rsidR="00E161B1" w:rsidRPr="00E161B1" w:rsidRDefault="00E161B1" w:rsidP="001C53B2">
            <w:pPr>
              <w:spacing w:after="120"/>
              <w:ind w:left="360"/>
              <w:jc w:val="center"/>
              <w:rPr>
                <w:rFonts w:ascii="Arial" w:hAnsi="Arial" w:cs="Arial"/>
                <w:kern w:val="2"/>
                <w:sz w:val="20"/>
                <w:szCs w:val="20"/>
                <w:highlight w:val="yellow"/>
              </w:rPr>
            </w:pPr>
            <w:r w:rsidRPr="00E161B1">
              <w:rPr>
                <w:rFonts w:ascii="Arial" w:hAnsi="Arial" w:cs="Arial"/>
                <w:kern w:val="2"/>
                <w:sz w:val="20"/>
                <w:szCs w:val="20"/>
                <w:highlight w:val="yellow"/>
              </w:rPr>
              <w:t>14 feet</w:t>
            </w:r>
          </w:p>
        </w:tc>
      </w:tr>
      <w:tr w:rsidR="00E161B1" w:rsidRPr="00E161B1" w14:paraId="79F9C609" w14:textId="77777777" w:rsidTr="001C53B2">
        <w:trPr>
          <w:jc w:val="center"/>
        </w:trPr>
        <w:tc>
          <w:tcPr>
            <w:tcW w:w="1908" w:type="dxa"/>
            <w:shd w:val="clear" w:color="auto" w:fill="BFBFBF" w:themeFill="background1" w:themeFillShade="BF"/>
            <w:tcMar>
              <w:top w:w="0" w:type="dxa"/>
              <w:left w:w="108" w:type="dxa"/>
              <w:bottom w:w="0" w:type="dxa"/>
              <w:right w:w="108" w:type="dxa"/>
            </w:tcMar>
            <w:hideMark/>
          </w:tcPr>
          <w:p w14:paraId="6D0FE8A3" w14:textId="77777777" w:rsidR="00E161B1" w:rsidRPr="00E161B1" w:rsidRDefault="00E161B1" w:rsidP="001C53B2">
            <w:pPr>
              <w:spacing w:after="120"/>
              <w:ind w:left="360"/>
              <w:jc w:val="center"/>
              <w:rPr>
                <w:rFonts w:ascii="Arial" w:hAnsi="Arial" w:cs="Arial"/>
                <w:kern w:val="2"/>
                <w:sz w:val="20"/>
                <w:szCs w:val="20"/>
                <w:highlight w:val="yellow"/>
              </w:rPr>
            </w:pPr>
            <w:r w:rsidRPr="00E161B1">
              <w:rPr>
                <w:rFonts w:ascii="Arial" w:hAnsi="Arial" w:cs="Arial"/>
                <w:kern w:val="2"/>
                <w:sz w:val="20"/>
                <w:szCs w:val="20"/>
                <w:highlight w:val="yellow"/>
              </w:rPr>
              <w:t>Length of pad</w:t>
            </w:r>
          </w:p>
        </w:tc>
        <w:tc>
          <w:tcPr>
            <w:tcW w:w="1350" w:type="dxa"/>
            <w:shd w:val="clear" w:color="auto" w:fill="BFBFBF" w:themeFill="background1" w:themeFillShade="BF"/>
            <w:tcMar>
              <w:top w:w="0" w:type="dxa"/>
              <w:left w:w="108" w:type="dxa"/>
              <w:bottom w:w="0" w:type="dxa"/>
              <w:right w:w="108" w:type="dxa"/>
            </w:tcMar>
            <w:hideMark/>
          </w:tcPr>
          <w:p w14:paraId="165C9CD8" w14:textId="77777777" w:rsidR="00E161B1" w:rsidRPr="00E161B1" w:rsidRDefault="00E161B1" w:rsidP="001C53B2">
            <w:pPr>
              <w:spacing w:after="120"/>
              <w:ind w:left="360"/>
              <w:jc w:val="center"/>
              <w:rPr>
                <w:rFonts w:ascii="Arial" w:hAnsi="Arial" w:cs="Arial"/>
                <w:kern w:val="2"/>
                <w:sz w:val="20"/>
                <w:szCs w:val="20"/>
                <w:highlight w:val="yellow"/>
              </w:rPr>
            </w:pPr>
            <w:r w:rsidRPr="00E161B1">
              <w:rPr>
                <w:rFonts w:ascii="Arial" w:hAnsi="Arial" w:cs="Arial"/>
                <w:kern w:val="2"/>
                <w:sz w:val="20"/>
                <w:szCs w:val="20"/>
                <w:highlight w:val="yellow"/>
              </w:rPr>
              <w:t>30 feet</w:t>
            </w:r>
          </w:p>
        </w:tc>
      </w:tr>
    </w:tbl>
    <w:p w14:paraId="7E2F309E" w14:textId="77777777" w:rsidR="00E161B1" w:rsidRPr="00E161B1" w:rsidRDefault="00E161B1" w:rsidP="001C53B2">
      <w:pPr>
        <w:spacing w:after="120"/>
        <w:ind w:left="360"/>
        <w:jc w:val="center"/>
        <w:rPr>
          <w:rFonts w:ascii="Arial" w:hAnsi="Arial" w:cs="Arial"/>
          <w:kern w:val="2"/>
          <w:sz w:val="20"/>
          <w:szCs w:val="20"/>
          <w:highlight w:val="yellow"/>
        </w:rPr>
      </w:pPr>
    </w:p>
    <w:tbl>
      <w:tblPr>
        <w:tblW w:w="0" w:type="auto"/>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908"/>
        <w:gridCol w:w="1350"/>
      </w:tblGrid>
      <w:tr w:rsidR="00E161B1" w:rsidRPr="00E161B1" w14:paraId="404F4ED9" w14:textId="77777777" w:rsidTr="001C53B2">
        <w:trPr>
          <w:jc w:val="center"/>
        </w:trPr>
        <w:tc>
          <w:tcPr>
            <w:tcW w:w="1908" w:type="dxa"/>
            <w:shd w:val="clear" w:color="auto" w:fill="FFFFFF"/>
            <w:tcMar>
              <w:top w:w="0" w:type="dxa"/>
              <w:left w:w="108" w:type="dxa"/>
              <w:bottom w:w="0" w:type="dxa"/>
              <w:right w:w="108" w:type="dxa"/>
            </w:tcMar>
            <w:hideMark/>
          </w:tcPr>
          <w:p w14:paraId="73690638" w14:textId="77777777" w:rsidR="00E161B1" w:rsidRPr="00E161B1" w:rsidRDefault="00E161B1" w:rsidP="001C53B2">
            <w:pPr>
              <w:spacing w:after="120"/>
              <w:ind w:left="360"/>
              <w:rPr>
                <w:rFonts w:ascii="Arial" w:hAnsi="Arial" w:cs="Arial"/>
                <w:kern w:val="2"/>
                <w:sz w:val="20"/>
                <w:szCs w:val="20"/>
                <w:highlight w:val="yellow"/>
              </w:rPr>
            </w:pPr>
            <w:r w:rsidRPr="00E161B1">
              <w:rPr>
                <w:rFonts w:ascii="Arial" w:hAnsi="Arial" w:cs="Arial"/>
                <w:kern w:val="2"/>
                <w:sz w:val="20"/>
                <w:szCs w:val="20"/>
                <w:highlight w:val="yellow"/>
              </w:rPr>
              <w:t>Weight (min.) (lbs./sq. ft.)</w:t>
            </w:r>
          </w:p>
        </w:tc>
        <w:tc>
          <w:tcPr>
            <w:tcW w:w="1350" w:type="dxa"/>
            <w:shd w:val="clear" w:color="auto" w:fill="FFFFFF"/>
            <w:tcMar>
              <w:top w:w="0" w:type="dxa"/>
              <w:left w:w="108" w:type="dxa"/>
              <w:bottom w:w="0" w:type="dxa"/>
              <w:right w:w="108" w:type="dxa"/>
            </w:tcMar>
            <w:hideMark/>
          </w:tcPr>
          <w:p w14:paraId="1F20970B" w14:textId="77777777" w:rsidR="00E161B1" w:rsidRPr="00E161B1" w:rsidRDefault="00E161B1" w:rsidP="001C53B2">
            <w:pPr>
              <w:spacing w:after="120"/>
              <w:ind w:left="360"/>
              <w:rPr>
                <w:rFonts w:ascii="Arial" w:hAnsi="Arial" w:cs="Arial"/>
                <w:kern w:val="2"/>
                <w:sz w:val="20"/>
                <w:szCs w:val="20"/>
                <w:highlight w:val="yellow"/>
              </w:rPr>
            </w:pPr>
            <w:r w:rsidRPr="00E161B1">
              <w:rPr>
                <w:rFonts w:ascii="Arial" w:hAnsi="Arial" w:cs="Arial"/>
                <w:kern w:val="2"/>
                <w:sz w:val="20"/>
                <w:szCs w:val="20"/>
                <w:highlight w:val="yellow"/>
              </w:rPr>
              <w:t xml:space="preserve">8 </w:t>
            </w:r>
          </w:p>
        </w:tc>
      </w:tr>
      <w:tr w:rsidR="00E161B1" w:rsidRPr="00E161B1" w14:paraId="6D611156" w14:textId="77777777" w:rsidTr="001C53B2">
        <w:trPr>
          <w:jc w:val="center"/>
        </w:trPr>
        <w:tc>
          <w:tcPr>
            <w:tcW w:w="1908" w:type="dxa"/>
            <w:shd w:val="clear" w:color="auto" w:fill="BFBFBF" w:themeFill="background1" w:themeFillShade="BF"/>
            <w:tcMar>
              <w:top w:w="0" w:type="dxa"/>
              <w:left w:w="108" w:type="dxa"/>
              <w:bottom w:w="0" w:type="dxa"/>
              <w:right w:w="108" w:type="dxa"/>
            </w:tcMar>
            <w:hideMark/>
          </w:tcPr>
          <w:p w14:paraId="3D90AA1B" w14:textId="77777777" w:rsidR="00E161B1" w:rsidRPr="00E161B1" w:rsidRDefault="00E161B1" w:rsidP="001C53B2">
            <w:pPr>
              <w:spacing w:after="120"/>
              <w:ind w:left="360"/>
              <w:rPr>
                <w:rFonts w:ascii="Arial" w:hAnsi="Arial" w:cs="Arial"/>
                <w:kern w:val="2"/>
                <w:sz w:val="20"/>
                <w:szCs w:val="20"/>
                <w:highlight w:val="yellow"/>
              </w:rPr>
            </w:pPr>
            <w:r w:rsidRPr="00E161B1">
              <w:rPr>
                <w:rFonts w:ascii="Arial" w:hAnsi="Arial" w:cs="Arial"/>
                <w:kern w:val="2"/>
                <w:sz w:val="20"/>
                <w:szCs w:val="20"/>
                <w:highlight w:val="yellow"/>
              </w:rPr>
              <w:t>Crush strength (min.) (psi)</w:t>
            </w:r>
          </w:p>
        </w:tc>
        <w:tc>
          <w:tcPr>
            <w:tcW w:w="1350" w:type="dxa"/>
            <w:shd w:val="clear" w:color="auto" w:fill="BFBFBF" w:themeFill="background1" w:themeFillShade="BF"/>
            <w:tcMar>
              <w:top w:w="0" w:type="dxa"/>
              <w:left w:w="108" w:type="dxa"/>
              <w:bottom w:w="0" w:type="dxa"/>
              <w:right w:w="108" w:type="dxa"/>
            </w:tcMar>
            <w:hideMark/>
          </w:tcPr>
          <w:p w14:paraId="71DAAE63"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highlight w:val="yellow"/>
              </w:rPr>
              <w:t>400</w:t>
            </w:r>
            <w:r w:rsidRPr="00E161B1">
              <w:rPr>
                <w:rFonts w:ascii="Arial" w:hAnsi="Arial" w:cs="Arial"/>
                <w:kern w:val="2"/>
                <w:sz w:val="20"/>
                <w:szCs w:val="20"/>
              </w:rPr>
              <w:t xml:space="preserve"> </w:t>
            </w:r>
          </w:p>
        </w:tc>
      </w:tr>
    </w:tbl>
    <w:p w14:paraId="3FE2F65F"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p>
    <w:p w14:paraId="0112642C" w14:textId="77777777" w:rsidR="00E161B1" w:rsidRPr="00E161B1" w:rsidRDefault="00E161B1" w:rsidP="001C53B2">
      <w:pPr>
        <w:pStyle w:val="ListParagraph"/>
        <w:tabs>
          <w:tab w:val="left" w:pos="0"/>
          <w:tab w:val="left" w:pos="432"/>
          <w:tab w:val="left" w:pos="864"/>
          <w:tab w:val="left" w:pos="1296"/>
          <w:tab w:val="left" w:pos="1728"/>
        </w:tabs>
        <w:spacing w:line="240" w:lineRule="auto"/>
        <w:rPr>
          <w:rFonts w:ascii="Arial" w:hAnsi="Arial" w:cs="Arial"/>
          <w:sz w:val="20"/>
          <w:szCs w:val="20"/>
        </w:rPr>
      </w:pPr>
    </w:p>
    <w:p w14:paraId="39998E4D"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sz w:val="20"/>
          <w:szCs w:val="20"/>
          <w:highlight w:val="yellow"/>
        </w:rPr>
      </w:pPr>
      <w:r w:rsidRPr="00E161B1">
        <w:rPr>
          <w:rFonts w:ascii="Arial" w:hAnsi="Arial" w:cs="Arial"/>
          <w:i/>
          <w:kern w:val="2"/>
          <w:sz w:val="20"/>
          <w:szCs w:val="20"/>
          <w:highlight w:val="yellow"/>
        </w:rPr>
        <w:t>Aggregate</w:t>
      </w:r>
      <w:r w:rsidRPr="00E161B1">
        <w:rPr>
          <w:rFonts w:ascii="Arial" w:hAnsi="Arial" w:cs="Arial"/>
          <w:sz w:val="20"/>
          <w:szCs w:val="20"/>
          <w:highlight w:val="yellow"/>
        </w:rPr>
        <w:t xml:space="preserve"> </w:t>
      </w:r>
      <w:r w:rsidRPr="00E161B1">
        <w:rPr>
          <w:rFonts w:ascii="Arial" w:hAnsi="Arial" w:cs="Arial"/>
          <w:i/>
          <w:sz w:val="20"/>
          <w:szCs w:val="20"/>
          <w:highlight w:val="yellow"/>
        </w:rPr>
        <w:t>Bag</w:t>
      </w:r>
      <w:r w:rsidRPr="00E161B1">
        <w:rPr>
          <w:rFonts w:ascii="Arial" w:hAnsi="Arial" w:cs="Arial"/>
          <w:sz w:val="20"/>
          <w:szCs w:val="20"/>
          <w:highlight w:val="yellow"/>
        </w:rPr>
        <w:t>.  Aggregate bags shall consist of crushed stone or recycled rubber filled fabric with the following properties:</w:t>
      </w:r>
    </w:p>
    <w:p w14:paraId="52F50128"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highlight w:val="yellow"/>
        </w:rPr>
      </w:pPr>
    </w:p>
    <w:tbl>
      <w:tblPr>
        <w:tblW w:w="4095" w:type="dxa"/>
        <w:jc w:val="center"/>
        <w:tblLayout w:type="fixed"/>
        <w:tblCellMar>
          <w:left w:w="10" w:type="dxa"/>
          <w:right w:w="10" w:type="dxa"/>
        </w:tblCellMar>
        <w:tblLook w:val="04A0" w:firstRow="1" w:lastRow="0" w:firstColumn="1" w:lastColumn="0" w:noHBand="0" w:noVBand="1"/>
      </w:tblPr>
      <w:tblGrid>
        <w:gridCol w:w="1995"/>
        <w:gridCol w:w="2100"/>
      </w:tblGrid>
      <w:tr w:rsidR="00E161B1" w:rsidRPr="00E161B1" w14:paraId="0F0552C6" w14:textId="77777777" w:rsidTr="001C53B2">
        <w:trPr>
          <w:trHeight w:val="283"/>
          <w:jc w:val="center"/>
        </w:trPr>
        <w:tc>
          <w:tcPr>
            <w:tcW w:w="1995" w:type="dxa"/>
            <w:tcBorders>
              <w:top w:val="double" w:sz="4" w:space="0" w:color="auto"/>
              <w:left w:val="double" w:sz="4" w:space="0" w:color="auto"/>
              <w:bottom w:val="single" w:sz="2" w:space="0" w:color="231F20"/>
              <w:right w:val="single" w:sz="2" w:space="0" w:color="231F20"/>
            </w:tcBorders>
            <w:shd w:val="clear" w:color="auto" w:fill="FFFFFF"/>
            <w:hideMark/>
          </w:tcPr>
          <w:p w14:paraId="1C3A3107" w14:textId="77777777" w:rsidR="00E161B1" w:rsidRPr="00E161B1" w:rsidRDefault="00E161B1" w:rsidP="001C53B2">
            <w:pPr>
              <w:pStyle w:val="Standard"/>
              <w:spacing w:before="38"/>
              <w:ind w:left="193" w:right="-20"/>
              <w:jc w:val="center"/>
              <w:rPr>
                <w:rFonts w:ascii="Arial" w:hAnsi="Arial" w:cs="Arial"/>
                <w:highlight w:val="yellow"/>
              </w:rPr>
            </w:pPr>
            <w:r w:rsidRPr="00E161B1">
              <w:rPr>
                <w:rFonts w:ascii="Arial" w:hAnsi="Arial" w:cs="Arial"/>
                <w:b/>
                <w:spacing w:val="3"/>
                <w:highlight w:val="yellow"/>
              </w:rPr>
              <w:t>D</w:t>
            </w:r>
            <w:r w:rsidRPr="00E161B1">
              <w:rPr>
                <w:rFonts w:ascii="Arial" w:hAnsi="Arial" w:cs="Arial"/>
                <w:b/>
                <w:spacing w:val="2"/>
                <w:highlight w:val="yellow"/>
              </w:rPr>
              <w:t>ia</w:t>
            </w:r>
            <w:r w:rsidRPr="00E161B1">
              <w:rPr>
                <w:rFonts w:ascii="Arial" w:hAnsi="Arial" w:cs="Arial"/>
                <w:b/>
                <w:spacing w:val="1"/>
                <w:highlight w:val="yellow"/>
              </w:rPr>
              <w:t>me</w:t>
            </w:r>
            <w:r w:rsidRPr="00E161B1">
              <w:rPr>
                <w:rFonts w:ascii="Arial" w:hAnsi="Arial" w:cs="Arial"/>
                <w:b/>
                <w:spacing w:val="2"/>
                <w:highlight w:val="yellow"/>
              </w:rPr>
              <w:t>t</w:t>
            </w:r>
            <w:r w:rsidRPr="00E161B1">
              <w:rPr>
                <w:rFonts w:ascii="Arial" w:hAnsi="Arial" w:cs="Arial"/>
                <w:b/>
                <w:spacing w:val="1"/>
                <w:highlight w:val="yellow"/>
              </w:rPr>
              <w:t>e</w:t>
            </w:r>
            <w:r w:rsidRPr="00E161B1">
              <w:rPr>
                <w:rFonts w:ascii="Arial" w:hAnsi="Arial" w:cs="Arial"/>
                <w:b/>
                <w:highlight w:val="yellow"/>
              </w:rPr>
              <w:t>r (inches)</w:t>
            </w:r>
          </w:p>
        </w:tc>
        <w:tc>
          <w:tcPr>
            <w:tcW w:w="2099" w:type="dxa"/>
            <w:tcBorders>
              <w:top w:val="double" w:sz="4" w:space="0" w:color="auto"/>
              <w:left w:val="single" w:sz="2" w:space="0" w:color="231F20"/>
              <w:bottom w:val="single" w:sz="2" w:space="0" w:color="231F20"/>
              <w:right w:val="double" w:sz="4" w:space="0" w:color="auto"/>
            </w:tcBorders>
            <w:shd w:val="clear" w:color="auto" w:fill="FFFFFF"/>
            <w:hideMark/>
          </w:tcPr>
          <w:p w14:paraId="7F7796AE" w14:textId="77777777" w:rsidR="00E161B1" w:rsidRPr="00E161B1" w:rsidRDefault="00E161B1" w:rsidP="001C53B2">
            <w:pPr>
              <w:pStyle w:val="Standard"/>
              <w:spacing w:before="38"/>
              <w:ind w:left="172" w:right="-20"/>
              <w:jc w:val="center"/>
              <w:rPr>
                <w:rFonts w:ascii="Arial" w:hAnsi="Arial" w:cs="Arial"/>
                <w:b/>
                <w:highlight w:val="yellow"/>
              </w:rPr>
            </w:pPr>
            <w:r w:rsidRPr="00E161B1">
              <w:rPr>
                <w:rFonts w:ascii="Arial" w:hAnsi="Arial" w:cs="Arial"/>
                <w:b/>
                <w:spacing w:val="-9"/>
                <w:highlight w:val="yellow"/>
              </w:rPr>
              <w:t>W</w:t>
            </w:r>
            <w:r w:rsidRPr="00E161B1">
              <w:rPr>
                <w:rFonts w:ascii="Arial" w:hAnsi="Arial" w:cs="Arial"/>
                <w:b/>
                <w:spacing w:val="2"/>
                <w:highlight w:val="yellow"/>
              </w:rPr>
              <w:t>ei</w:t>
            </w:r>
            <w:r w:rsidRPr="00E161B1">
              <w:rPr>
                <w:rFonts w:ascii="Arial" w:hAnsi="Arial" w:cs="Arial"/>
                <w:b/>
                <w:spacing w:val="3"/>
                <w:highlight w:val="yellow"/>
              </w:rPr>
              <w:t>g</w:t>
            </w:r>
            <w:r w:rsidRPr="00E161B1">
              <w:rPr>
                <w:rFonts w:ascii="Arial" w:hAnsi="Arial" w:cs="Arial"/>
                <w:b/>
                <w:spacing w:val="-1"/>
                <w:highlight w:val="yellow"/>
              </w:rPr>
              <w:t>h</w:t>
            </w:r>
            <w:r w:rsidRPr="00E161B1">
              <w:rPr>
                <w:rFonts w:ascii="Arial" w:hAnsi="Arial" w:cs="Arial"/>
                <w:b/>
                <w:highlight w:val="yellow"/>
              </w:rPr>
              <w:t xml:space="preserve">t </w:t>
            </w:r>
            <w:r w:rsidRPr="00E161B1">
              <w:rPr>
                <w:rFonts w:ascii="Arial" w:hAnsi="Arial" w:cs="Arial"/>
                <w:b/>
                <w:spacing w:val="1"/>
                <w:highlight w:val="yellow"/>
              </w:rPr>
              <w:t>(</w:t>
            </w:r>
            <w:r w:rsidRPr="00E161B1">
              <w:rPr>
                <w:rFonts w:ascii="Arial" w:hAnsi="Arial" w:cs="Arial"/>
                <w:b/>
                <w:spacing w:val="5"/>
                <w:highlight w:val="yellow"/>
              </w:rPr>
              <w:t>m</w:t>
            </w:r>
            <w:r w:rsidRPr="00E161B1">
              <w:rPr>
                <w:rFonts w:ascii="Arial" w:hAnsi="Arial" w:cs="Arial"/>
                <w:b/>
                <w:spacing w:val="4"/>
                <w:highlight w:val="yellow"/>
              </w:rPr>
              <w:t>ini</w:t>
            </w:r>
            <w:r w:rsidRPr="00E161B1">
              <w:rPr>
                <w:rFonts w:ascii="Arial" w:hAnsi="Arial" w:cs="Arial"/>
                <w:b/>
                <w:spacing w:val="-1"/>
                <w:highlight w:val="yellow"/>
              </w:rPr>
              <w:t>m</w:t>
            </w:r>
            <w:r w:rsidRPr="00E161B1">
              <w:rPr>
                <w:rFonts w:ascii="Arial" w:hAnsi="Arial" w:cs="Arial"/>
                <w:b/>
                <w:spacing w:val="3"/>
                <w:highlight w:val="yellow"/>
              </w:rPr>
              <w:t>u</w:t>
            </w:r>
            <w:r w:rsidRPr="00E161B1">
              <w:rPr>
                <w:rFonts w:ascii="Arial" w:hAnsi="Arial" w:cs="Arial"/>
                <w:b/>
                <w:spacing w:val="2"/>
                <w:highlight w:val="yellow"/>
              </w:rPr>
              <w:t>m</w:t>
            </w:r>
            <w:r w:rsidRPr="00E161B1">
              <w:rPr>
                <w:rFonts w:ascii="Arial" w:hAnsi="Arial" w:cs="Arial"/>
                <w:b/>
                <w:highlight w:val="yellow"/>
              </w:rPr>
              <w:t xml:space="preserve">) </w:t>
            </w:r>
          </w:p>
          <w:p w14:paraId="29DC99CF" w14:textId="77777777" w:rsidR="00E161B1" w:rsidRPr="00E161B1" w:rsidRDefault="00E161B1" w:rsidP="001C53B2">
            <w:pPr>
              <w:pStyle w:val="Standard"/>
              <w:spacing w:before="38"/>
              <w:ind w:left="172" w:right="-20"/>
              <w:jc w:val="center"/>
              <w:rPr>
                <w:rFonts w:ascii="Arial" w:hAnsi="Arial" w:cs="Arial"/>
                <w:highlight w:val="yellow"/>
              </w:rPr>
            </w:pPr>
            <w:r w:rsidRPr="00E161B1">
              <w:rPr>
                <w:rFonts w:ascii="Arial" w:hAnsi="Arial" w:cs="Arial"/>
                <w:b/>
                <w:highlight w:val="yellow"/>
              </w:rPr>
              <w:t>(pounds per foot)</w:t>
            </w:r>
          </w:p>
        </w:tc>
      </w:tr>
      <w:tr w:rsidR="00E161B1" w:rsidRPr="00E161B1" w14:paraId="47D335C4" w14:textId="77777777" w:rsidTr="001C53B2">
        <w:trPr>
          <w:trHeight w:val="284"/>
          <w:jc w:val="center"/>
        </w:trPr>
        <w:tc>
          <w:tcPr>
            <w:tcW w:w="1995" w:type="dxa"/>
            <w:tcBorders>
              <w:top w:val="single" w:sz="2" w:space="0" w:color="231F20"/>
              <w:left w:val="double" w:sz="4" w:space="0" w:color="auto"/>
              <w:bottom w:val="nil"/>
              <w:right w:val="single" w:sz="2" w:space="0" w:color="231F20"/>
            </w:tcBorders>
            <w:shd w:val="clear" w:color="auto" w:fill="D9D9D9"/>
            <w:hideMark/>
          </w:tcPr>
          <w:p w14:paraId="5A452EB9" w14:textId="77777777" w:rsidR="00E161B1" w:rsidRPr="00E161B1" w:rsidRDefault="00E161B1" w:rsidP="001C53B2">
            <w:pPr>
              <w:pStyle w:val="Standard"/>
              <w:spacing w:before="45"/>
              <w:ind w:left="291" w:right="-20"/>
              <w:jc w:val="center"/>
              <w:rPr>
                <w:rFonts w:ascii="Arial" w:hAnsi="Arial" w:cs="Arial"/>
                <w:highlight w:val="yellow"/>
              </w:rPr>
            </w:pPr>
            <w:r w:rsidRPr="00E161B1">
              <w:rPr>
                <w:rFonts w:ascii="Arial" w:hAnsi="Arial" w:cs="Arial"/>
                <w:spacing w:val="-4"/>
                <w:highlight w:val="yellow"/>
              </w:rPr>
              <w:t>6-8</w:t>
            </w:r>
          </w:p>
        </w:tc>
        <w:tc>
          <w:tcPr>
            <w:tcW w:w="2099" w:type="dxa"/>
            <w:tcBorders>
              <w:top w:val="single" w:sz="2" w:space="0" w:color="231F20"/>
              <w:left w:val="single" w:sz="2" w:space="0" w:color="231F20"/>
              <w:bottom w:val="nil"/>
              <w:right w:val="double" w:sz="4" w:space="0" w:color="auto"/>
            </w:tcBorders>
            <w:shd w:val="clear" w:color="auto" w:fill="D9D9D9"/>
            <w:hideMark/>
          </w:tcPr>
          <w:p w14:paraId="2B1E6346" w14:textId="77777777" w:rsidR="00E161B1" w:rsidRPr="00E161B1" w:rsidRDefault="00E161B1" w:rsidP="001C53B2">
            <w:pPr>
              <w:pStyle w:val="Standard"/>
              <w:spacing w:before="45"/>
              <w:ind w:left="108" w:right="-20"/>
              <w:jc w:val="center"/>
              <w:rPr>
                <w:rFonts w:ascii="Arial" w:hAnsi="Arial" w:cs="Arial"/>
                <w:highlight w:val="yellow"/>
              </w:rPr>
            </w:pPr>
            <w:r w:rsidRPr="00E161B1">
              <w:rPr>
                <w:rFonts w:ascii="Arial" w:hAnsi="Arial" w:cs="Arial"/>
                <w:spacing w:val="1"/>
                <w:highlight w:val="yellow"/>
              </w:rPr>
              <w:t>6</w:t>
            </w:r>
          </w:p>
        </w:tc>
      </w:tr>
      <w:tr w:rsidR="00E161B1" w:rsidRPr="00E161B1" w14:paraId="5AD838A4" w14:textId="77777777" w:rsidTr="001C53B2">
        <w:trPr>
          <w:trHeight w:val="285"/>
          <w:jc w:val="center"/>
        </w:trPr>
        <w:tc>
          <w:tcPr>
            <w:tcW w:w="1995" w:type="dxa"/>
            <w:tcBorders>
              <w:top w:val="nil"/>
              <w:left w:val="double" w:sz="4" w:space="0" w:color="auto"/>
              <w:right w:val="single" w:sz="2" w:space="0" w:color="231F20"/>
            </w:tcBorders>
            <w:shd w:val="clear" w:color="auto" w:fill="FFFFFF"/>
            <w:hideMark/>
          </w:tcPr>
          <w:p w14:paraId="0CC28908" w14:textId="77777777" w:rsidR="00E161B1" w:rsidRPr="00E161B1" w:rsidRDefault="00E161B1" w:rsidP="001C53B2">
            <w:pPr>
              <w:pStyle w:val="Standard"/>
              <w:spacing w:before="45"/>
              <w:ind w:left="291" w:right="-20"/>
              <w:jc w:val="center"/>
              <w:rPr>
                <w:rFonts w:ascii="Arial" w:hAnsi="Arial" w:cs="Arial"/>
                <w:highlight w:val="yellow"/>
              </w:rPr>
            </w:pPr>
            <w:r w:rsidRPr="00E161B1">
              <w:rPr>
                <w:rFonts w:ascii="Arial" w:hAnsi="Arial" w:cs="Arial"/>
                <w:spacing w:val="-4"/>
                <w:highlight w:val="yellow"/>
              </w:rPr>
              <w:t>10</w:t>
            </w:r>
          </w:p>
        </w:tc>
        <w:tc>
          <w:tcPr>
            <w:tcW w:w="2099" w:type="dxa"/>
            <w:tcBorders>
              <w:top w:val="nil"/>
              <w:left w:val="single" w:sz="2" w:space="0" w:color="231F20"/>
              <w:right w:val="double" w:sz="4" w:space="0" w:color="auto"/>
            </w:tcBorders>
            <w:shd w:val="clear" w:color="auto" w:fill="FFFFFF"/>
            <w:hideMark/>
          </w:tcPr>
          <w:p w14:paraId="1E0FAFCE" w14:textId="77777777" w:rsidR="00E161B1" w:rsidRPr="00E161B1" w:rsidRDefault="00E161B1" w:rsidP="001C53B2">
            <w:pPr>
              <w:pStyle w:val="Standard"/>
              <w:spacing w:before="45"/>
              <w:ind w:left="108" w:right="-20"/>
              <w:jc w:val="center"/>
              <w:rPr>
                <w:rFonts w:ascii="Arial" w:hAnsi="Arial" w:cs="Arial"/>
                <w:highlight w:val="yellow"/>
              </w:rPr>
            </w:pPr>
            <w:r w:rsidRPr="00E161B1">
              <w:rPr>
                <w:rFonts w:ascii="Arial" w:hAnsi="Arial" w:cs="Arial"/>
                <w:spacing w:val="1"/>
                <w:highlight w:val="yellow"/>
              </w:rPr>
              <w:t xml:space="preserve">10 </w:t>
            </w:r>
          </w:p>
        </w:tc>
      </w:tr>
      <w:tr w:rsidR="00E161B1" w:rsidRPr="00E161B1" w14:paraId="4D654A7A" w14:textId="77777777" w:rsidTr="001C53B2">
        <w:trPr>
          <w:trHeight w:val="285"/>
          <w:jc w:val="center"/>
        </w:trPr>
        <w:tc>
          <w:tcPr>
            <w:tcW w:w="1995" w:type="dxa"/>
            <w:tcBorders>
              <w:top w:val="nil"/>
              <w:left w:val="double" w:sz="4" w:space="0" w:color="auto"/>
              <w:bottom w:val="double" w:sz="4" w:space="0" w:color="auto"/>
              <w:right w:val="single" w:sz="2" w:space="0" w:color="231F20"/>
            </w:tcBorders>
            <w:shd w:val="clear" w:color="auto" w:fill="D9D9D9"/>
            <w:hideMark/>
          </w:tcPr>
          <w:p w14:paraId="3401DE5F" w14:textId="77777777" w:rsidR="00E161B1" w:rsidRPr="00E161B1" w:rsidRDefault="00E161B1" w:rsidP="001C53B2">
            <w:pPr>
              <w:pStyle w:val="Standard"/>
              <w:spacing w:before="45"/>
              <w:ind w:left="289" w:right="-20"/>
              <w:jc w:val="center"/>
              <w:rPr>
                <w:rFonts w:ascii="Arial" w:hAnsi="Arial" w:cs="Arial"/>
                <w:highlight w:val="yellow"/>
              </w:rPr>
            </w:pPr>
            <w:r w:rsidRPr="00E161B1">
              <w:rPr>
                <w:rFonts w:ascii="Arial" w:hAnsi="Arial" w:cs="Arial"/>
                <w:highlight w:val="yellow"/>
              </w:rPr>
              <w:t xml:space="preserve">12 </w:t>
            </w:r>
          </w:p>
        </w:tc>
        <w:tc>
          <w:tcPr>
            <w:tcW w:w="2099" w:type="dxa"/>
            <w:tcBorders>
              <w:top w:val="nil"/>
              <w:left w:val="single" w:sz="2" w:space="0" w:color="231F20"/>
              <w:bottom w:val="double" w:sz="4" w:space="0" w:color="auto"/>
              <w:right w:val="double" w:sz="4" w:space="0" w:color="auto"/>
            </w:tcBorders>
            <w:shd w:val="clear" w:color="auto" w:fill="D9D9D9"/>
            <w:hideMark/>
          </w:tcPr>
          <w:p w14:paraId="46BCA07A" w14:textId="77777777" w:rsidR="00E161B1" w:rsidRPr="00E161B1" w:rsidRDefault="00E161B1" w:rsidP="001C53B2">
            <w:pPr>
              <w:pStyle w:val="Standard"/>
              <w:spacing w:before="45"/>
              <w:ind w:left="108" w:right="-20"/>
              <w:jc w:val="center"/>
              <w:rPr>
                <w:rFonts w:ascii="Arial" w:hAnsi="Arial" w:cs="Arial"/>
              </w:rPr>
            </w:pPr>
            <w:r w:rsidRPr="00E161B1">
              <w:rPr>
                <w:rFonts w:ascii="Arial" w:hAnsi="Arial" w:cs="Arial"/>
                <w:highlight w:val="yellow"/>
              </w:rPr>
              <w:t>15</w:t>
            </w:r>
            <w:r w:rsidRPr="00E161B1">
              <w:rPr>
                <w:rFonts w:ascii="Arial" w:hAnsi="Arial" w:cs="Arial"/>
              </w:rPr>
              <w:t xml:space="preserve"> </w:t>
            </w:r>
          </w:p>
        </w:tc>
      </w:tr>
    </w:tbl>
    <w:p w14:paraId="41E70236"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p>
    <w:p w14:paraId="564CADEE"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highlight w:val="yellow"/>
        </w:rPr>
      </w:pPr>
      <w:r w:rsidRPr="00E161B1">
        <w:rPr>
          <w:rFonts w:ascii="Arial" w:hAnsi="Arial" w:cs="Arial"/>
          <w:highlight w:val="yellow"/>
        </w:rPr>
        <w:t xml:space="preserve">Rubber used in bags shall be clean, 95 percent free of metal and particulates.  </w:t>
      </w:r>
    </w:p>
    <w:p w14:paraId="56B954E8"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highlight w:val="yellow"/>
        </w:rPr>
      </w:pPr>
    </w:p>
    <w:p w14:paraId="1EFB3322"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highlight w:val="yellow"/>
        </w:rPr>
      </w:pPr>
      <w:r w:rsidRPr="00E161B1">
        <w:rPr>
          <w:rFonts w:ascii="Arial" w:hAnsi="Arial" w:cs="Arial"/>
          <w:highlight w:val="yellow"/>
        </w:rPr>
        <w:t>Crushed stone contained in the aggregate bags shall conform to subsection 703.09, Table 703-7 for Class C.</w:t>
      </w:r>
    </w:p>
    <w:p w14:paraId="25E55394"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highlight w:val="yellow"/>
        </w:rPr>
      </w:pPr>
    </w:p>
    <w:p w14:paraId="69C41F64"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highlight w:val="yellow"/>
        </w:rPr>
      </w:pPr>
      <w:r w:rsidRPr="00E161B1">
        <w:rPr>
          <w:rFonts w:ascii="Arial" w:hAnsi="Arial" w:cs="Arial"/>
          <w:highlight w:val="yellow"/>
        </w:rPr>
        <w:t>The aggregate bag shall consist of a woven geotextile fabric with the following properties:</w:t>
      </w:r>
    </w:p>
    <w:p w14:paraId="23F53C3C"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p>
    <w:tbl>
      <w:tblPr>
        <w:tblW w:w="4995" w:type="dxa"/>
        <w:jc w:val="center"/>
        <w:tblBorders>
          <w:top w:val="double" w:sz="4" w:space="0" w:color="auto"/>
          <w:left w:val="double" w:sz="4" w:space="0" w:color="auto"/>
          <w:bottom w:val="double" w:sz="4" w:space="0" w:color="auto"/>
          <w:right w:val="double" w:sz="4" w:space="0" w:color="auto"/>
          <w:insideH w:val="single" w:sz="4" w:space="0" w:color="231F20"/>
          <w:insideV w:val="single" w:sz="4" w:space="0" w:color="231F20"/>
        </w:tblBorders>
        <w:tblLayout w:type="fixed"/>
        <w:tblCellMar>
          <w:left w:w="10" w:type="dxa"/>
          <w:right w:w="10" w:type="dxa"/>
        </w:tblCellMar>
        <w:tblLook w:val="04A0" w:firstRow="1" w:lastRow="0" w:firstColumn="1" w:lastColumn="0" w:noHBand="0" w:noVBand="1"/>
      </w:tblPr>
      <w:tblGrid>
        <w:gridCol w:w="2255"/>
        <w:gridCol w:w="1353"/>
        <w:gridCol w:w="1387"/>
      </w:tblGrid>
      <w:tr w:rsidR="00E161B1" w:rsidRPr="00E161B1" w14:paraId="7977E07D" w14:textId="77777777" w:rsidTr="001C53B2">
        <w:trPr>
          <w:trHeight w:hRule="exact" w:val="283"/>
          <w:jc w:val="center"/>
        </w:trPr>
        <w:tc>
          <w:tcPr>
            <w:tcW w:w="2257" w:type="dxa"/>
            <w:tcBorders>
              <w:top w:val="double" w:sz="4" w:space="0" w:color="auto"/>
              <w:left w:val="double" w:sz="4" w:space="0" w:color="auto"/>
              <w:bottom w:val="single" w:sz="4" w:space="0" w:color="231F20"/>
              <w:right w:val="single" w:sz="4" w:space="0" w:color="231F20"/>
            </w:tcBorders>
            <w:tcMar>
              <w:top w:w="0" w:type="dxa"/>
              <w:left w:w="0" w:type="dxa"/>
              <w:bottom w:w="0" w:type="dxa"/>
              <w:right w:w="0" w:type="dxa"/>
            </w:tcMar>
            <w:hideMark/>
          </w:tcPr>
          <w:p w14:paraId="12149BC6"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b/>
                <w:highlight w:val="yellow"/>
              </w:rPr>
              <w:t>Property</w:t>
            </w:r>
          </w:p>
        </w:tc>
        <w:tc>
          <w:tcPr>
            <w:tcW w:w="1354" w:type="dxa"/>
            <w:tcBorders>
              <w:top w:val="double" w:sz="4" w:space="0" w:color="auto"/>
              <w:left w:val="single" w:sz="4" w:space="0" w:color="231F20"/>
              <w:bottom w:val="single" w:sz="4" w:space="0" w:color="231F20"/>
              <w:right w:val="single" w:sz="4" w:space="0" w:color="231F20"/>
            </w:tcBorders>
            <w:tcMar>
              <w:top w:w="0" w:type="dxa"/>
              <w:left w:w="0" w:type="dxa"/>
              <w:bottom w:w="0" w:type="dxa"/>
              <w:right w:w="0" w:type="dxa"/>
            </w:tcMar>
            <w:hideMark/>
          </w:tcPr>
          <w:p w14:paraId="3BA8A377"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b/>
                <w:highlight w:val="yellow"/>
              </w:rPr>
              <w:t>Requirement</w:t>
            </w:r>
          </w:p>
        </w:tc>
        <w:tc>
          <w:tcPr>
            <w:tcW w:w="1388" w:type="dxa"/>
            <w:tcBorders>
              <w:top w:val="double" w:sz="4" w:space="0" w:color="auto"/>
              <w:left w:val="single" w:sz="4" w:space="0" w:color="231F20"/>
              <w:bottom w:val="single" w:sz="4" w:space="0" w:color="231F20"/>
              <w:right w:val="double" w:sz="4" w:space="0" w:color="auto"/>
            </w:tcBorders>
            <w:tcMar>
              <w:top w:w="0" w:type="dxa"/>
              <w:left w:w="0" w:type="dxa"/>
              <w:bottom w:w="0" w:type="dxa"/>
              <w:right w:w="0" w:type="dxa"/>
            </w:tcMar>
            <w:hideMark/>
          </w:tcPr>
          <w:p w14:paraId="4F93F056"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b/>
                <w:highlight w:val="yellow"/>
              </w:rPr>
              <w:t>Test Method</w:t>
            </w:r>
          </w:p>
        </w:tc>
      </w:tr>
      <w:tr w:rsidR="00E161B1" w:rsidRPr="00E161B1" w14:paraId="33BFCDA2" w14:textId="77777777" w:rsidTr="001C53B2">
        <w:trPr>
          <w:trHeight w:hRule="exact" w:val="285"/>
          <w:jc w:val="center"/>
        </w:trPr>
        <w:tc>
          <w:tcPr>
            <w:tcW w:w="2257" w:type="dxa"/>
            <w:tcBorders>
              <w:top w:val="single" w:sz="4" w:space="0" w:color="231F20"/>
              <w:left w:val="double" w:sz="4" w:space="0" w:color="auto"/>
              <w:bottom w:val="single" w:sz="4" w:space="0" w:color="231F20"/>
              <w:right w:val="single" w:sz="4" w:space="0" w:color="231F20"/>
            </w:tcBorders>
            <w:shd w:val="clear" w:color="auto" w:fill="D9D9D9"/>
            <w:tcMar>
              <w:top w:w="0" w:type="dxa"/>
              <w:left w:w="0" w:type="dxa"/>
              <w:bottom w:w="0" w:type="dxa"/>
              <w:right w:w="0" w:type="dxa"/>
            </w:tcMar>
            <w:hideMark/>
          </w:tcPr>
          <w:p w14:paraId="06EC2608"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Grab Tensile Strength</w:t>
            </w:r>
          </w:p>
        </w:tc>
        <w:tc>
          <w:tcPr>
            <w:tcW w:w="1354" w:type="dxa"/>
            <w:tcBorders>
              <w:top w:val="single" w:sz="4" w:space="0" w:color="231F20"/>
              <w:left w:val="single" w:sz="4" w:space="0" w:color="231F20"/>
              <w:bottom w:val="single" w:sz="4" w:space="0" w:color="231F20"/>
              <w:right w:val="single" w:sz="4" w:space="0" w:color="231F20"/>
            </w:tcBorders>
            <w:shd w:val="clear" w:color="auto" w:fill="D9D9D9"/>
            <w:tcMar>
              <w:top w:w="0" w:type="dxa"/>
              <w:left w:w="0" w:type="dxa"/>
              <w:bottom w:w="0" w:type="dxa"/>
              <w:right w:w="0" w:type="dxa"/>
            </w:tcMar>
            <w:hideMark/>
          </w:tcPr>
          <w:p w14:paraId="2C7BB5E2"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90 lbs. min.</w:t>
            </w:r>
          </w:p>
        </w:tc>
        <w:tc>
          <w:tcPr>
            <w:tcW w:w="1388" w:type="dxa"/>
            <w:tcBorders>
              <w:top w:val="single" w:sz="4" w:space="0" w:color="231F20"/>
              <w:left w:val="single" w:sz="4" w:space="0" w:color="231F20"/>
              <w:bottom w:val="single" w:sz="4" w:space="0" w:color="231F20"/>
              <w:right w:val="double" w:sz="4" w:space="0" w:color="auto"/>
            </w:tcBorders>
            <w:shd w:val="clear" w:color="auto" w:fill="D9D9D9"/>
            <w:tcMar>
              <w:top w:w="0" w:type="dxa"/>
              <w:left w:w="0" w:type="dxa"/>
              <w:bottom w:w="0" w:type="dxa"/>
              <w:right w:w="0" w:type="dxa"/>
            </w:tcMar>
            <w:hideMark/>
          </w:tcPr>
          <w:p w14:paraId="20FD62B0"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ASTM D 4632</w:t>
            </w:r>
          </w:p>
        </w:tc>
      </w:tr>
      <w:tr w:rsidR="00E161B1" w:rsidRPr="00E161B1" w14:paraId="730048E7" w14:textId="77777777" w:rsidTr="001C53B2">
        <w:trPr>
          <w:trHeight w:hRule="exact" w:val="285"/>
          <w:jc w:val="center"/>
        </w:trPr>
        <w:tc>
          <w:tcPr>
            <w:tcW w:w="2257" w:type="dxa"/>
            <w:tcBorders>
              <w:top w:val="single" w:sz="4" w:space="0" w:color="231F20"/>
              <w:left w:val="double" w:sz="4" w:space="0" w:color="auto"/>
              <w:bottom w:val="single" w:sz="4" w:space="0" w:color="231F20"/>
              <w:right w:val="single" w:sz="4" w:space="0" w:color="231F20"/>
            </w:tcBorders>
            <w:tcMar>
              <w:top w:w="0" w:type="dxa"/>
              <w:left w:w="0" w:type="dxa"/>
              <w:bottom w:w="0" w:type="dxa"/>
              <w:right w:w="0" w:type="dxa"/>
            </w:tcMar>
            <w:hideMark/>
          </w:tcPr>
          <w:p w14:paraId="60409591"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Trapezoid Tear Strength</w:t>
            </w:r>
          </w:p>
        </w:tc>
        <w:tc>
          <w:tcPr>
            <w:tcW w:w="13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hideMark/>
          </w:tcPr>
          <w:p w14:paraId="28B6D416"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25 lbs. min.</w:t>
            </w:r>
          </w:p>
        </w:tc>
        <w:tc>
          <w:tcPr>
            <w:tcW w:w="1388" w:type="dxa"/>
            <w:tcBorders>
              <w:top w:val="single" w:sz="4" w:space="0" w:color="231F20"/>
              <w:left w:val="single" w:sz="4" w:space="0" w:color="231F20"/>
              <w:bottom w:val="single" w:sz="4" w:space="0" w:color="231F20"/>
              <w:right w:val="double" w:sz="4" w:space="0" w:color="auto"/>
            </w:tcBorders>
            <w:tcMar>
              <w:top w:w="0" w:type="dxa"/>
              <w:left w:w="0" w:type="dxa"/>
              <w:bottom w:w="0" w:type="dxa"/>
              <w:right w:w="0" w:type="dxa"/>
            </w:tcMar>
            <w:hideMark/>
          </w:tcPr>
          <w:p w14:paraId="08F325DD"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ASTM D 4533</w:t>
            </w:r>
          </w:p>
        </w:tc>
      </w:tr>
      <w:tr w:rsidR="00E161B1" w:rsidRPr="00E161B1" w14:paraId="3FCF2107" w14:textId="77777777" w:rsidTr="001C53B2">
        <w:trPr>
          <w:trHeight w:hRule="exact" w:val="285"/>
          <w:jc w:val="center"/>
        </w:trPr>
        <w:tc>
          <w:tcPr>
            <w:tcW w:w="2257" w:type="dxa"/>
            <w:tcBorders>
              <w:top w:val="single" w:sz="4" w:space="0" w:color="231F20"/>
              <w:left w:val="double" w:sz="4" w:space="0" w:color="auto"/>
              <w:bottom w:val="single" w:sz="4" w:space="0" w:color="231F20"/>
              <w:right w:val="single" w:sz="4" w:space="0" w:color="231F20"/>
            </w:tcBorders>
            <w:shd w:val="clear" w:color="auto" w:fill="D9D9D9"/>
            <w:tcMar>
              <w:top w:w="0" w:type="dxa"/>
              <w:left w:w="0" w:type="dxa"/>
              <w:bottom w:w="0" w:type="dxa"/>
              <w:right w:w="0" w:type="dxa"/>
            </w:tcMar>
            <w:hideMark/>
          </w:tcPr>
          <w:p w14:paraId="6CF9B9E8"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Mullen Burst</w:t>
            </w:r>
          </w:p>
        </w:tc>
        <w:tc>
          <w:tcPr>
            <w:tcW w:w="1354" w:type="dxa"/>
            <w:tcBorders>
              <w:top w:val="single" w:sz="4" w:space="0" w:color="231F20"/>
              <w:left w:val="single" w:sz="4" w:space="0" w:color="231F20"/>
              <w:bottom w:val="single" w:sz="4" w:space="0" w:color="231F20"/>
              <w:right w:val="single" w:sz="4" w:space="0" w:color="231F20"/>
            </w:tcBorders>
            <w:shd w:val="clear" w:color="auto" w:fill="D9D9D9"/>
            <w:tcMar>
              <w:top w:w="0" w:type="dxa"/>
              <w:left w:w="0" w:type="dxa"/>
              <w:bottom w:w="0" w:type="dxa"/>
              <w:right w:w="0" w:type="dxa"/>
            </w:tcMar>
            <w:hideMark/>
          </w:tcPr>
          <w:p w14:paraId="435DDA04"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300 psi</w:t>
            </w:r>
          </w:p>
        </w:tc>
        <w:tc>
          <w:tcPr>
            <w:tcW w:w="1388" w:type="dxa"/>
            <w:tcBorders>
              <w:top w:val="single" w:sz="4" w:space="0" w:color="231F20"/>
              <w:left w:val="single" w:sz="4" w:space="0" w:color="231F20"/>
              <w:bottom w:val="single" w:sz="4" w:space="0" w:color="231F20"/>
              <w:right w:val="double" w:sz="4" w:space="0" w:color="auto"/>
            </w:tcBorders>
            <w:shd w:val="clear" w:color="auto" w:fill="D9D9D9"/>
            <w:tcMar>
              <w:top w:w="0" w:type="dxa"/>
              <w:left w:w="0" w:type="dxa"/>
              <w:bottom w:w="0" w:type="dxa"/>
              <w:right w:w="0" w:type="dxa"/>
            </w:tcMar>
            <w:hideMark/>
          </w:tcPr>
          <w:p w14:paraId="0281921D"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ASTM D 3786</w:t>
            </w:r>
          </w:p>
        </w:tc>
      </w:tr>
      <w:tr w:rsidR="00E161B1" w:rsidRPr="00E161B1" w14:paraId="20ED23D3" w14:textId="77777777" w:rsidTr="001C53B2">
        <w:trPr>
          <w:trHeight w:hRule="exact" w:val="285"/>
          <w:jc w:val="center"/>
        </w:trPr>
        <w:tc>
          <w:tcPr>
            <w:tcW w:w="2257" w:type="dxa"/>
            <w:tcBorders>
              <w:top w:val="single" w:sz="4" w:space="0" w:color="231F20"/>
              <w:left w:val="double" w:sz="4" w:space="0" w:color="auto"/>
              <w:bottom w:val="double" w:sz="4" w:space="0" w:color="auto"/>
              <w:right w:val="single" w:sz="4" w:space="0" w:color="231F20"/>
            </w:tcBorders>
            <w:tcMar>
              <w:top w:w="0" w:type="dxa"/>
              <w:left w:w="0" w:type="dxa"/>
              <w:bottom w:w="0" w:type="dxa"/>
              <w:right w:w="0" w:type="dxa"/>
            </w:tcMar>
            <w:hideMark/>
          </w:tcPr>
          <w:p w14:paraId="0832CFC2"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Ultraviolet Resistance</w:t>
            </w:r>
          </w:p>
        </w:tc>
        <w:tc>
          <w:tcPr>
            <w:tcW w:w="1354" w:type="dxa"/>
            <w:tcBorders>
              <w:top w:val="single" w:sz="4" w:space="0" w:color="231F20"/>
              <w:left w:val="single" w:sz="4" w:space="0" w:color="231F20"/>
              <w:bottom w:val="double" w:sz="4" w:space="0" w:color="auto"/>
              <w:right w:val="single" w:sz="4" w:space="0" w:color="231F20"/>
            </w:tcBorders>
            <w:tcMar>
              <w:top w:w="0" w:type="dxa"/>
              <w:left w:w="0" w:type="dxa"/>
              <w:bottom w:w="0" w:type="dxa"/>
              <w:right w:w="0" w:type="dxa"/>
            </w:tcMar>
            <w:hideMark/>
          </w:tcPr>
          <w:p w14:paraId="2058F129"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highlight w:val="yellow"/>
              </w:rPr>
            </w:pPr>
            <w:r w:rsidRPr="00E161B1">
              <w:rPr>
                <w:rFonts w:ascii="Arial" w:hAnsi="Arial" w:cs="Arial"/>
                <w:highlight w:val="yellow"/>
              </w:rPr>
              <w:t>70%</w:t>
            </w:r>
          </w:p>
        </w:tc>
        <w:tc>
          <w:tcPr>
            <w:tcW w:w="1388" w:type="dxa"/>
            <w:tcBorders>
              <w:top w:val="single" w:sz="4" w:space="0" w:color="231F20"/>
              <w:left w:val="single" w:sz="4" w:space="0" w:color="231F20"/>
              <w:bottom w:val="double" w:sz="4" w:space="0" w:color="auto"/>
              <w:right w:val="double" w:sz="4" w:space="0" w:color="auto"/>
            </w:tcBorders>
            <w:tcMar>
              <w:top w:w="0" w:type="dxa"/>
              <w:left w:w="0" w:type="dxa"/>
              <w:bottom w:w="0" w:type="dxa"/>
              <w:right w:w="0" w:type="dxa"/>
            </w:tcMar>
            <w:hideMark/>
          </w:tcPr>
          <w:p w14:paraId="0F2887C4"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rPr>
            </w:pPr>
            <w:r w:rsidRPr="00E161B1">
              <w:rPr>
                <w:rFonts w:ascii="Arial" w:hAnsi="Arial" w:cs="Arial"/>
                <w:highlight w:val="yellow"/>
              </w:rPr>
              <w:t>ASTM D 4355</w:t>
            </w:r>
          </w:p>
        </w:tc>
      </w:tr>
    </w:tbl>
    <w:p w14:paraId="44842347"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rPr>
      </w:pPr>
    </w:p>
    <w:p w14:paraId="1C4A3B87" w14:textId="77777777" w:rsidR="00E161B1" w:rsidRPr="00E161B1" w:rsidRDefault="00E161B1" w:rsidP="00D72DAF">
      <w:pPr>
        <w:pStyle w:val="ListParagraph"/>
        <w:widowControl w:val="0"/>
        <w:numPr>
          <w:ilvl w:val="0"/>
          <w:numId w:val="18"/>
        </w:numPr>
        <w:tabs>
          <w:tab w:val="left" w:pos="360"/>
        </w:tabs>
        <w:autoSpaceDE w:val="0"/>
        <w:autoSpaceDN w:val="0"/>
        <w:spacing w:after="120" w:line="240" w:lineRule="auto"/>
        <w:rPr>
          <w:rFonts w:ascii="Arial" w:hAnsi="Arial" w:cs="Arial"/>
          <w:sz w:val="20"/>
          <w:szCs w:val="20"/>
        </w:rPr>
      </w:pPr>
      <w:r w:rsidRPr="00E161B1">
        <w:rPr>
          <w:rFonts w:ascii="Arial" w:hAnsi="Arial" w:cs="Arial"/>
          <w:i/>
          <w:kern w:val="2"/>
          <w:sz w:val="20"/>
          <w:szCs w:val="20"/>
        </w:rPr>
        <w:t>Storm</w:t>
      </w:r>
      <w:r w:rsidRPr="00E161B1">
        <w:rPr>
          <w:rFonts w:ascii="Arial" w:hAnsi="Arial" w:cs="Arial"/>
          <w:i/>
          <w:sz w:val="20"/>
          <w:szCs w:val="20"/>
        </w:rPr>
        <w:t xml:space="preserve"> Drain Inlet Protection.  </w:t>
      </w:r>
      <w:r w:rsidRPr="00E161B1">
        <w:rPr>
          <w:rFonts w:ascii="Arial" w:hAnsi="Arial" w:cs="Arial"/>
          <w:sz w:val="20"/>
          <w:szCs w:val="20"/>
        </w:rPr>
        <w:t>Storm drain inlet protection shall consist of aggregate filled fabric with the following dimensions:</w:t>
      </w:r>
    </w:p>
    <w:p w14:paraId="66DA70A0"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890"/>
        <w:gridCol w:w="2354"/>
        <w:gridCol w:w="2036"/>
        <w:gridCol w:w="1419"/>
      </w:tblGrid>
      <w:tr w:rsidR="00E161B1" w:rsidRPr="00E161B1" w14:paraId="0B23DAE8" w14:textId="77777777" w:rsidTr="001C53B2">
        <w:trPr>
          <w:cantSplit/>
          <w:tblHeader/>
          <w:jc w:val="center"/>
        </w:trPr>
        <w:tc>
          <w:tcPr>
            <w:tcW w:w="1890" w:type="dxa"/>
            <w:vMerge w:val="restart"/>
            <w:shd w:val="clear" w:color="auto" w:fill="D9D9D9"/>
            <w:vAlign w:val="center"/>
          </w:tcPr>
          <w:p w14:paraId="651F880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Storm Drain Inlet Protection Properties</w:t>
            </w:r>
          </w:p>
        </w:tc>
        <w:tc>
          <w:tcPr>
            <w:tcW w:w="5809" w:type="dxa"/>
            <w:gridSpan w:val="3"/>
            <w:shd w:val="clear" w:color="auto" w:fill="D9D9D9"/>
            <w:vAlign w:val="center"/>
          </w:tcPr>
          <w:p w14:paraId="05B1A56C"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Protection Types</w:t>
            </w:r>
          </w:p>
        </w:tc>
      </w:tr>
      <w:tr w:rsidR="00E161B1" w:rsidRPr="00E161B1" w14:paraId="0EF8F40E" w14:textId="77777777" w:rsidTr="001C53B2">
        <w:trPr>
          <w:cantSplit/>
          <w:tblHeader/>
          <w:jc w:val="center"/>
        </w:trPr>
        <w:tc>
          <w:tcPr>
            <w:tcW w:w="1890" w:type="dxa"/>
            <w:vMerge/>
            <w:shd w:val="solid" w:color="C0C0C0" w:fill="FFFFFF"/>
            <w:vAlign w:val="center"/>
          </w:tcPr>
          <w:p w14:paraId="7991B25F"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p>
        </w:tc>
        <w:tc>
          <w:tcPr>
            <w:tcW w:w="2354" w:type="dxa"/>
            <w:shd w:val="solid" w:color="C0C0C0" w:fill="FFFFFF"/>
            <w:vAlign w:val="center"/>
          </w:tcPr>
          <w:p w14:paraId="6574DA46"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bCs/>
                <w:iCs/>
                <w:vertAlign w:val="superscript"/>
              </w:rPr>
              <w:t>1</w:t>
            </w:r>
            <w:r w:rsidRPr="00E161B1">
              <w:rPr>
                <w:rFonts w:ascii="Arial" w:hAnsi="Arial" w:cs="Arial"/>
                <w:b/>
                <w:bCs/>
                <w:iCs/>
              </w:rPr>
              <w:t>Type</w:t>
            </w:r>
            <w:r w:rsidRPr="00E161B1">
              <w:rPr>
                <w:rFonts w:ascii="Arial" w:hAnsi="Arial" w:cs="Arial"/>
                <w:b/>
              </w:rPr>
              <w:t xml:space="preserve"> I</w:t>
            </w:r>
          </w:p>
        </w:tc>
        <w:tc>
          <w:tcPr>
            <w:tcW w:w="2036" w:type="dxa"/>
            <w:shd w:val="solid" w:color="C0C0C0" w:fill="FFFFFF"/>
            <w:vAlign w:val="center"/>
          </w:tcPr>
          <w:p w14:paraId="4EE6A1B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Type II</w:t>
            </w:r>
          </w:p>
        </w:tc>
        <w:tc>
          <w:tcPr>
            <w:tcW w:w="1419" w:type="dxa"/>
            <w:shd w:val="solid" w:color="C0C0C0" w:fill="FFFFFF"/>
          </w:tcPr>
          <w:p w14:paraId="00D60395"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bCs/>
                <w:iCs/>
                <w:vertAlign w:val="superscript"/>
              </w:rPr>
            </w:pPr>
          </w:p>
          <w:p w14:paraId="2D541D68"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vertAlign w:val="superscript"/>
              </w:rPr>
            </w:pPr>
            <w:r w:rsidRPr="00E161B1">
              <w:rPr>
                <w:rFonts w:ascii="Arial" w:hAnsi="Arial" w:cs="Arial"/>
                <w:b/>
                <w:bCs/>
                <w:iCs/>
                <w:vertAlign w:val="superscript"/>
              </w:rPr>
              <w:t>3</w:t>
            </w:r>
            <w:r w:rsidRPr="00E161B1">
              <w:rPr>
                <w:rFonts w:ascii="Arial" w:hAnsi="Arial" w:cs="Arial"/>
                <w:b/>
                <w:bCs/>
                <w:iCs/>
              </w:rPr>
              <w:t>Type</w:t>
            </w:r>
            <w:r w:rsidRPr="00E161B1">
              <w:rPr>
                <w:rFonts w:ascii="Arial" w:hAnsi="Arial" w:cs="Arial"/>
                <w:b/>
              </w:rPr>
              <w:t xml:space="preserve"> III</w:t>
            </w:r>
          </w:p>
        </w:tc>
      </w:tr>
      <w:tr w:rsidR="00E161B1" w:rsidRPr="00E161B1" w14:paraId="5BB74AFF" w14:textId="77777777" w:rsidTr="001C53B2">
        <w:trPr>
          <w:jc w:val="center"/>
        </w:trPr>
        <w:tc>
          <w:tcPr>
            <w:tcW w:w="1890" w:type="dxa"/>
            <w:shd w:val="clear" w:color="FFFFFF" w:fill="FFFFFF"/>
            <w:vAlign w:val="center"/>
          </w:tcPr>
          <w:p w14:paraId="7FB770D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Diameter</w:t>
            </w:r>
          </w:p>
        </w:tc>
        <w:tc>
          <w:tcPr>
            <w:tcW w:w="2354" w:type="dxa"/>
            <w:shd w:val="clear" w:color="FFFFFF" w:fill="FFFFFF"/>
            <w:vAlign w:val="center"/>
          </w:tcPr>
          <w:p w14:paraId="3B702588"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4 in.</w:t>
            </w:r>
          </w:p>
        </w:tc>
        <w:tc>
          <w:tcPr>
            <w:tcW w:w="2036" w:type="dxa"/>
            <w:shd w:val="clear" w:color="FFFFFF" w:fill="FFFFFF"/>
            <w:vAlign w:val="center"/>
          </w:tcPr>
          <w:p w14:paraId="585CB097"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4 in.</w:t>
            </w:r>
          </w:p>
        </w:tc>
        <w:tc>
          <w:tcPr>
            <w:tcW w:w="1419" w:type="dxa"/>
            <w:shd w:val="clear" w:color="FFFFFF" w:fill="FFFFFF"/>
          </w:tcPr>
          <w:p w14:paraId="76EF770E"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N/A</w:t>
            </w:r>
          </w:p>
        </w:tc>
      </w:tr>
      <w:tr w:rsidR="00E161B1" w:rsidRPr="00E161B1" w14:paraId="715FC47B" w14:textId="77777777" w:rsidTr="001C53B2">
        <w:trPr>
          <w:jc w:val="center"/>
        </w:trPr>
        <w:tc>
          <w:tcPr>
            <w:tcW w:w="1890" w:type="dxa"/>
            <w:shd w:val="clear" w:color="auto" w:fill="D9D9D9"/>
            <w:vAlign w:val="center"/>
          </w:tcPr>
          <w:p w14:paraId="21C4FCAB"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Minimum Section Length</w:t>
            </w:r>
          </w:p>
        </w:tc>
        <w:tc>
          <w:tcPr>
            <w:tcW w:w="2354" w:type="dxa"/>
            <w:shd w:val="clear" w:color="auto" w:fill="D9D9D9"/>
            <w:vAlign w:val="center"/>
          </w:tcPr>
          <w:p w14:paraId="1D1DF268"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rPr>
            </w:pPr>
            <w:r w:rsidRPr="00E161B1">
              <w:rPr>
                <w:rFonts w:ascii="Arial" w:hAnsi="Arial" w:cs="Arial"/>
              </w:rPr>
              <w:t>7 ft.</w:t>
            </w:r>
          </w:p>
        </w:tc>
        <w:tc>
          <w:tcPr>
            <w:tcW w:w="2036" w:type="dxa"/>
            <w:shd w:val="clear" w:color="auto" w:fill="D9D9D9"/>
            <w:vAlign w:val="center"/>
          </w:tcPr>
          <w:p w14:paraId="20E941CC"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rPr>
            </w:pPr>
            <w:r w:rsidRPr="00E161B1">
              <w:rPr>
                <w:rFonts w:ascii="Arial" w:hAnsi="Arial" w:cs="Arial"/>
              </w:rPr>
              <w:t>5 ft.</w:t>
            </w:r>
          </w:p>
        </w:tc>
        <w:tc>
          <w:tcPr>
            <w:tcW w:w="1419" w:type="dxa"/>
            <w:shd w:val="clear" w:color="auto" w:fill="D9D9D9"/>
            <w:vAlign w:val="center"/>
          </w:tcPr>
          <w:p w14:paraId="2F8DE38F" w14:textId="77777777" w:rsidR="00E161B1" w:rsidRPr="00E161B1" w:rsidRDefault="00E161B1" w:rsidP="001C53B2">
            <w:pPr>
              <w:pStyle w:val="Standard"/>
              <w:tabs>
                <w:tab w:val="left" w:pos="0"/>
                <w:tab w:val="left" w:pos="432"/>
                <w:tab w:val="left" w:pos="864"/>
                <w:tab w:val="left" w:pos="1296"/>
                <w:tab w:val="left" w:pos="1728"/>
              </w:tabs>
              <w:jc w:val="center"/>
              <w:rPr>
                <w:rFonts w:ascii="Arial" w:hAnsi="Arial" w:cs="Arial"/>
              </w:rPr>
            </w:pPr>
            <w:r w:rsidRPr="00E161B1">
              <w:rPr>
                <w:rFonts w:ascii="Arial" w:hAnsi="Arial" w:cs="Arial"/>
              </w:rPr>
              <w:t>5 ft.</w:t>
            </w:r>
          </w:p>
        </w:tc>
      </w:tr>
      <w:tr w:rsidR="00E161B1" w:rsidRPr="00E161B1" w14:paraId="22CEE39B" w14:textId="77777777" w:rsidTr="001C53B2">
        <w:trPr>
          <w:jc w:val="center"/>
        </w:trPr>
        <w:tc>
          <w:tcPr>
            <w:tcW w:w="1890" w:type="dxa"/>
            <w:shd w:val="clear" w:color="FFFFFF" w:fill="FFFFFF"/>
            <w:vAlign w:val="center"/>
          </w:tcPr>
          <w:p w14:paraId="0201933B"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Apron Insert</w:t>
            </w:r>
          </w:p>
        </w:tc>
        <w:tc>
          <w:tcPr>
            <w:tcW w:w="2354" w:type="dxa"/>
            <w:shd w:val="clear" w:color="FFFFFF" w:fill="FFFFFF"/>
            <w:vAlign w:val="center"/>
          </w:tcPr>
          <w:p w14:paraId="1179EB5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w:t>
            </w:r>
          </w:p>
        </w:tc>
        <w:tc>
          <w:tcPr>
            <w:tcW w:w="2036" w:type="dxa"/>
            <w:shd w:val="clear" w:color="FFFFFF" w:fill="FFFFFF"/>
            <w:vAlign w:val="center"/>
          </w:tcPr>
          <w:p w14:paraId="0D4554B4"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30 in. or sized to grate</w:t>
            </w:r>
          </w:p>
        </w:tc>
        <w:tc>
          <w:tcPr>
            <w:tcW w:w="1419" w:type="dxa"/>
            <w:shd w:val="clear" w:color="FFFFFF" w:fill="FFFFFF"/>
          </w:tcPr>
          <w:p w14:paraId="37CF3271"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30 in or sized to grate</w:t>
            </w:r>
          </w:p>
        </w:tc>
      </w:tr>
      <w:tr w:rsidR="00E161B1" w:rsidRPr="00E161B1" w14:paraId="3559976F" w14:textId="77777777" w:rsidTr="001C53B2">
        <w:trPr>
          <w:jc w:val="center"/>
        </w:trPr>
        <w:tc>
          <w:tcPr>
            <w:tcW w:w="7699" w:type="dxa"/>
            <w:gridSpan w:val="4"/>
            <w:shd w:val="clear" w:color="auto" w:fill="D9D9D9"/>
            <w:vAlign w:val="center"/>
          </w:tcPr>
          <w:p w14:paraId="75FE80E1"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b/>
                <w:bCs/>
                <w:iCs/>
                <w:vertAlign w:val="superscript"/>
              </w:rPr>
              <w:t>1</w:t>
            </w:r>
            <w:r w:rsidRPr="00E161B1">
              <w:rPr>
                <w:rFonts w:ascii="Arial" w:hAnsi="Arial" w:cs="Arial"/>
              </w:rPr>
              <w:t>Type I protection shall be used with Inlet Type R.</w:t>
            </w:r>
          </w:p>
          <w:p w14:paraId="3FA3343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b/>
                <w:bCs/>
                <w:iCs/>
                <w:vertAlign w:val="superscript"/>
              </w:rPr>
              <w:t>2</w:t>
            </w:r>
            <w:r w:rsidRPr="00E161B1">
              <w:rPr>
                <w:rFonts w:ascii="Arial" w:hAnsi="Arial" w:cs="Arial"/>
              </w:rPr>
              <w:t>Type II protection shall be used with Combination Inlet. Option A or B</w:t>
            </w:r>
          </w:p>
          <w:p w14:paraId="731630C3"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vertAlign w:val="superscript"/>
              </w:rPr>
            </w:pPr>
            <w:r w:rsidRPr="00E161B1">
              <w:rPr>
                <w:rFonts w:ascii="Arial" w:hAnsi="Arial" w:cs="Arial"/>
                <w:vertAlign w:val="superscript"/>
              </w:rPr>
              <w:t>3</w:t>
            </w:r>
            <w:r w:rsidRPr="00E161B1">
              <w:rPr>
                <w:rFonts w:ascii="Arial" w:hAnsi="Arial" w:cs="Arial"/>
              </w:rPr>
              <w:t>Type III protection Inlet Vane Grate only. Option A or B</w:t>
            </w:r>
          </w:p>
        </w:tc>
      </w:tr>
    </w:tbl>
    <w:p w14:paraId="49135B0F"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p>
    <w:p w14:paraId="06993135"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rPr>
      </w:pPr>
      <w:r w:rsidRPr="00E161B1">
        <w:rPr>
          <w:rFonts w:ascii="Arial" w:hAnsi="Arial" w:cs="Arial"/>
        </w:rPr>
        <w:t>The storm drain inlet protection (Type I, II and III) shall consist of a woven geotextile fabric with the following properties:</w:t>
      </w:r>
    </w:p>
    <w:p w14:paraId="3E01812A"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p>
    <w:tbl>
      <w:tblPr>
        <w:tblW w:w="75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30"/>
        <w:gridCol w:w="1815"/>
        <w:gridCol w:w="971"/>
        <w:gridCol w:w="2374"/>
      </w:tblGrid>
      <w:tr w:rsidR="00E161B1" w:rsidRPr="00E161B1" w14:paraId="5E9B69DA" w14:textId="77777777" w:rsidTr="001C53B2">
        <w:trPr>
          <w:trHeight w:val="277"/>
          <w:jc w:val="center"/>
        </w:trPr>
        <w:tc>
          <w:tcPr>
            <w:tcW w:w="2430" w:type="dxa"/>
            <w:shd w:val="clear" w:color="auto" w:fill="D9D9D9"/>
            <w:vAlign w:val="center"/>
          </w:tcPr>
          <w:p w14:paraId="5AC509F7"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Property</w:t>
            </w:r>
          </w:p>
        </w:tc>
        <w:tc>
          <w:tcPr>
            <w:tcW w:w="1815" w:type="dxa"/>
            <w:shd w:val="clear" w:color="auto" w:fill="D9D9D9"/>
            <w:vAlign w:val="center"/>
          </w:tcPr>
          <w:p w14:paraId="541C1D2C"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Test Method</w:t>
            </w:r>
          </w:p>
        </w:tc>
        <w:tc>
          <w:tcPr>
            <w:tcW w:w="971" w:type="dxa"/>
            <w:shd w:val="clear" w:color="auto" w:fill="D9D9D9"/>
            <w:vAlign w:val="center"/>
          </w:tcPr>
          <w:p w14:paraId="55981605"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Unit</w:t>
            </w:r>
          </w:p>
        </w:tc>
        <w:tc>
          <w:tcPr>
            <w:tcW w:w="2374" w:type="dxa"/>
            <w:shd w:val="clear" w:color="auto" w:fill="D9D9D9"/>
            <w:vAlign w:val="center"/>
          </w:tcPr>
          <w:p w14:paraId="4691B361"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r w:rsidRPr="00E161B1">
              <w:rPr>
                <w:rFonts w:ascii="Arial" w:hAnsi="Arial" w:cs="Arial"/>
                <w:b/>
              </w:rPr>
              <w:t>Requirement</w:t>
            </w:r>
          </w:p>
        </w:tc>
      </w:tr>
      <w:tr w:rsidR="00E161B1" w:rsidRPr="00E161B1" w14:paraId="698910CC" w14:textId="77777777" w:rsidTr="001C53B2">
        <w:trPr>
          <w:trHeight w:val="565"/>
          <w:jc w:val="center"/>
        </w:trPr>
        <w:tc>
          <w:tcPr>
            <w:tcW w:w="2430" w:type="dxa"/>
            <w:shd w:val="clear" w:color="auto" w:fill="auto"/>
            <w:vAlign w:val="center"/>
          </w:tcPr>
          <w:p w14:paraId="0B38B354"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Grab tensile strength</w:t>
            </w:r>
          </w:p>
        </w:tc>
        <w:tc>
          <w:tcPr>
            <w:tcW w:w="1815" w:type="dxa"/>
            <w:shd w:val="clear" w:color="auto" w:fill="auto"/>
            <w:vAlign w:val="center"/>
          </w:tcPr>
          <w:p w14:paraId="19445CE8"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ASTM D 4632</w:t>
            </w:r>
          </w:p>
        </w:tc>
        <w:tc>
          <w:tcPr>
            <w:tcW w:w="971" w:type="dxa"/>
            <w:shd w:val="clear" w:color="auto" w:fill="auto"/>
            <w:vAlign w:val="center"/>
          </w:tcPr>
          <w:p w14:paraId="6EACFD61"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lbs.</w:t>
            </w:r>
          </w:p>
        </w:tc>
        <w:tc>
          <w:tcPr>
            <w:tcW w:w="2374" w:type="dxa"/>
            <w:shd w:val="clear" w:color="auto" w:fill="auto"/>
            <w:vAlign w:val="center"/>
          </w:tcPr>
          <w:p w14:paraId="7D816EEA"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minimum 350X280</w:t>
            </w:r>
          </w:p>
        </w:tc>
      </w:tr>
      <w:tr w:rsidR="00E161B1" w:rsidRPr="00E161B1" w14:paraId="08FC7544" w14:textId="77777777" w:rsidTr="001C53B2">
        <w:trPr>
          <w:jc w:val="center"/>
        </w:trPr>
        <w:tc>
          <w:tcPr>
            <w:tcW w:w="2430" w:type="dxa"/>
            <w:shd w:val="clear" w:color="auto" w:fill="D9D9D9"/>
            <w:vAlign w:val="center"/>
          </w:tcPr>
          <w:p w14:paraId="4A5663CF"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Mullen Burst Strength</w:t>
            </w:r>
          </w:p>
        </w:tc>
        <w:tc>
          <w:tcPr>
            <w:tcW w:w="1815" w:type="dxa"/>
            <w:shd w:val="clear" w:color="auto" w:fill="D9D9D9"/>
            <w:vAlign w:val="center"/>
          </w:tcPr>
          <w:p w14:paraId="6F3FE625"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ASTM D 3786</w:t>
            </w:r>
          </w:p>
        </w:tc>
        <w:tc>
          <w:tcPr>
            <w:tcW w:w="971" w:type="dxa"/>
            <w:shd w:val="clear" w:color="auto" w:fill="D9D9D9"/>
            <w:vAlign w:val="center"/>
          </w:tcPr>
          <w:p w14:paraId="016D1381"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lbs.</w:t>
            </w:r>
          </w:p>
        </w:tc>
        <w:tc>
          <w:tcPr>
            <w:tcW w:w="2374" w:type="dxa"/>
            <w:shd w:val="clear" w:color="auto" w:fill="D9D9D9"/>
            <w:vAlign w:val="center"/>
          </w:tcPr>
          <w:p w14:paraId="5091EB4B"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600</w:t>
            </w:r>
          </w:p>
        </w:tc>
      </w:tr>
      <w:tr w:rsidR="00E161B1" w:rsidRPr="00E161B1" w14:paraId="487D46DB" w14:textId="77777777" w:rsidTr="001C53B2">
        <w:trPr>
          <w:jc w:val="center"/>
        </w:trPr>
        <w:tc>
          <w:tcPr>
            <w:tcW w:w="2430" w:type="dxa"/>
            <w:shd w:val="clear" w:color="auto" w:fill="auto"/>
            <w:vAlign w:val="center"/>
          </w:tcPr>
          <w:p w14:paraId="582B688D"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lastRenderedPageBreak/>
              <w:t>Trapezoid Tear Strength</w:t>
            </w:r>
          </w:p>
        </w:tc>
        <w:tc>
          <w:tcPr>
            <w:tcW w:w="1815" w:type="dxa"/>
            <w:shd w:val="clear" w:color="auto" w:fill="auto"/>
            <w:vAlign w:val="center"/>
          </w:tcPr>
          <w:p w14:paraId="1456C191"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ASTM D 4533</w:t>
            </w:r>
          </w:p>
        </w:tc>
        <w:tc>
          <w:tcPr>
            <w:tcW w:w="971" w:type="dxa"/>
            <w:shd w:val="clear" w:color="auto" w:fill="auto"/>
            <w:vAlign w:val="center"/>
          </w:tcPr>
          <w:p w14:paraId="5F4C911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lbs.</w:t>
            </w:r>
          </w:p>
        </w:tc>
        <w:tc>
          <w:tcPr>
            <w:tcW w:w="2374" w:type="dxa"/>
            <w:shd w:val="clear" w:color="auto" w:fill="auto"/>
            <w:vAlign w:val="center"/>
          </w:tcPr>
          <w:p w14:paraId="17663EA0"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minimum 110X95</w:t>
            </w:r>
          </w:p>
        </w:tc>
      </w:tr>
      <w:tr w:rsidR="00E161B1" w:rsidRPr="00E161B1" w14:paraId="467EFD88" w14:textId="77777777" w:rsidTr="001C53B2">
        <w:trPr>
          <w:jc w:val="center"/>
        </w:trPr>
        <w:tc>
          <w:tcPr>
            <w:tcW w:w="2430" w:type="dxa"/>
            <w:shd w:val="clear" w:color="auto" w:fill="D9D9D9"/>
            <w:vAlign w:val="center"/>
          </w:tcPr>
          <w:p w14:paraId="09142B6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Percent Open Area</w:t>
            </w:r>
          </w:p>
        </w:tc>
        <w:tc>
          <w:tcPr>
            <w:tcW w:w="1815" w:type="dxa"/>
            <w:shd w:val="clear" w:color="auto" w:fill="D9D9D9"/>
            <w:vAlign w:val="center"/>
          </w:tcPr>
          <w:p w14:paraId="65D110B0"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COE-22125-86</w:t>
            </w:r>
          </w:p>
        </w:tc>
        <w:tc>
          <w:tcPr>
            <w:tcW w:w="971" w:type="dxa"/>
            <w:shd w:val="clear" w:color="auto" w:fill="D9D9D9"/>
            <w:vAlign w:val="center"/>
          </w:tcPr>
          <w:p w14:paraId="207A11B9"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w:t>
            </w:r>
          </w:p>
        </w:tc>
        <w:tc>
          <w:tcPr>
            <w:tcW w:w="2374" w:type="dxa"/>
            <w:shd w:val="clear" w:color="auto" w:fill="D9D9D9"/>
            <w:vAlign w:val="center"/>
          </w:tcPr>
          <w:p w14:paraId="06069B43"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28</w:t>
            </w:r>
          </w:p>
        </w:tc>
      </w:tr>
      <w:tr w:rsidR="00E161B1" w:rsidRPr="00E161B1" w14:paraId="03F4FD95" w14:textId="77777777" w:rsidTr="001C53B2">
        <w:trPr>
          <w:trHeight w:val="1115"/>
          <w:jc w:val="center"/>
        </w:trPr>
        <w:tc>
          <w:tcPr>
            <w:tcW w:w="2430" w:type="dxa"/>
            <w:shd w:val="clear" w:color="auto" w:fill="auto"/>
            <w:vAlign w:val="center"/>
          </w:tcPr>
          <w:p w14:paraId="10D119FC"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Water Flow Rate</w:t>
            </w:r>
          </w:p>
        </w:tc>
        <w:tc>
          <w:tcPr>
            <w:tcW w:w="1815" w:type="dxa"/>
            <w:shd w:val="clear" w:color="auto" w:fill="auto"/>
            <w:vAlign w:val="center"/>
          </w:tcPr>
          <w:p w14:paraId="40DE8847"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ASTM D 4491</w:t>
            </w:r>
          </w:p>
        </w:tc>
        <w:tc>
          <w:tcPr>
            <w:tcW w:w="971" w:type="dxa"/>
            <w:shd w:val="clear" w:color="auto" w:fill="auto"/>
            <w:vAlign w:val="center"/>
          </w:tcPr>
          <w:p w14:paraId="341EDA52"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gal./min./sq. ft.</w:t>
            </w:r>
          </w:p>
        </w:tc>
        <w:tc>
          <w:tcPr>
            <w:tcW w:w="2374" w:type="dxa"/>
            <w:shd w:val="clear" w:color="auto" w:fill="auto"/>
            <w:vAlign w:val="center"/>
          </w:tcPr>
          <w:p w14:paraId="1EAA3D0E"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250</w:t>
            </w:r>
          </w:p>
        </w:tc>
      </w:tr>
      <w:tr w:rsidR="00E161B1" w:rsidRPr="00E161B1" w14:paraId="2617024F" w14:textId="77777777" w:rsidTr="001C53B2">
        <w:trPr>
          <w:trHeight w:val="782"/>
          <w:jc w:val="center"/>
        </w:trPr>
        <w:tc>
          <w:tcPr>
            <w:tcW w:w="2430" w:type="dxa"/>
            <w:shd w:val="clear" w:color="auto" w:fill="D9D9D9"/>
            <w:vAlign w:val="center"/>
          </w:tcPr>
          <w:p w14:paraId="68B0F925"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Ultraviolet Resistance</w:t>
            </w:r>
          </w:p>
        </w:tc>
        <w:tc>
          <w:tcPr>
            <w:tcW w:w="1815" w:type="dxa"/>
            <w:shd w:val="clear" w:color="auto" w:fill="D9D9D9"/>
            <w:vAlign w:val="center"/>
          </w:tcPr>
          <w:p w14:paraId="6852ED3C"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ASTM D 4355</w:t>
            </w:r>
          </w:p>
        </w:tc>
        <w:tc>
          <w:tcPr>
            <w:tcW w:w="971" w:type="dxa"/>
            <w:shd w:val="clear" w:color="auto" w:fill="D9D9D9"/>
            <w:vAlign w:val="center"/>
          </w:tcPr>
          <w:p w14:paraId="50640D1C"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w:t>
            </w:r>
          </w:p>
        </w:tc>
        <w:tc>
          <w:tcPr>
            <w:tcW w:w="2374" w:type="dxa"/>
            <w:shd w:val="clear" w:color="auto" w:fill="D9D9D9"/>
            <w:vAlign w:val="center"/>
          </w:tcPr>
          <w:p w14:paraId="2957BDBF"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r w:rsidRPr="00E161B1">
              <w:rPr>
                <w:rFonts w:ascii="Arial" w:hAnsi="Arial" w:cs="Arial"/>
              </w:rPr>
              <w:t>70</w:t>
            </w:r>
          </w:p>
        </w:tc>
      </w:tr>
    </w:tbl>
    <w:p w14:paraId="5BC053D5"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b/>
        </w:rPr>
      </w:pPr>
    </w:p>
    <w:p w14:paraId="7C5D08FD"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rPr>
      </w:pPr>
      <w:r w:rsidRPr="00E161B1">
        <w:rPr>
          <w:rFonts w:ascii="Arial" w:hAnsi="Arial" w:cs="Arial"/>
          <w:highlight w:val="yellow"/>
        </w:rPr>
        <w:t>Curb roll for storm drain inlet protection (Type I and II) shall have an approximate weight of 7 to 10 pounds per linear foot of device.  The device shall be capable of conforming to the shape of the curb.  Aggregate contained in the storm drain inlet device shall consist of gravel or crushed stone conforming to Table 703-7 for Class C.</w:t>
      </w:r>
    </w:p>
    <w:p w14:paraId="182EC05B"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rPr>
      </w:pPr>
    </w:p>
    <w:p w14:paraId="54963302" w14:textId="77777777" w:rsidR="00E161B1" w:rsidRPr="00E161B1" w:rsidRDefault="00E161B1" w:rsidP="001C53B2">
      <w:pPr>
        <w:pStyle w:val="Standard"/>
        <w:tabs>
          <w:tab w:val="left" w:pos="0"/>
          <w:tab w:val="left" w:pos="432"/>
          <w:tab w:val="left" w:pos="864"/>
          <w:tab w:val="left" w:pos="1296"/>
          <w:tab w:val="left" w:pos="1728"/>
        </w:tabs>
        <w:ind w:left="360"/>
        <w:rPr>
          <w:rFonts w:ascii="Arial" w:hAnsi="Arial" w:cs="Arial"/>
        </w:rPr>
      </w:pPr>
      <w:r w:rsidRPr="00E161B1">
        <w:rPr>
          <w:rFonts w:ascii="Arial" w:hAnsi="Arial" w:cs="Arial"/>
        </w:rPr>
        <w:t>Storm drain inlet protection (Type III) shall have insert containment (option A) or insert without storage capacity (option B).</w:t>
      </w:r>
    </w:p>
    <w:p w14:paraId="212FA64D" w14:textId="77777777" w:rsidR="00E161B1" w:rsidRPr="00E161B1" w:rsidRDefault="00E161B1" w:rsidP="001C53B2">
      <w:pPr>
        <w:pStyle w:val="Standard"/>
        <w:tabs>
          <w:tab w:val="left" w:pos="0"/>
          <w:tab w:val="left" w:pos="432"/>
          <w:tab w:val="left" w:pos="864"/>
          <w:tab w:val="left" w:pos="1296"/>
          <w:tab w:val="left" w:pos="1728"/>
        </w:tabs>
        <w:rPr>
          <w:rFonts w:ascii="Arial" w:hAnsi="Arial" w:cs="Arial"/>
        </w:rPr>
      </w:pPr>
    </w:p>
    <w:p w14:paraId="3C0B91E5" w14:textId="77777777" w:rsidR="00E161B1" w:rsidRPr="00E161B1" w:rsidRDefault="00E161B1" w:rsidP="001C53B2">
      <w:pPr>
        <w:spacing w:after="120"/>
        <w:ind w:left="360"/>
        <w:rPr>
          <w:rFonts w:ascii="Arial" w:hAnsi="Arial" w:cs="Arial"/>
          <w:kern w:val="2"/>
          <w:sz w:val="20"/>
          <w:szCs w:val="20"/>
        </w:rPr>
      </w:pPr>
    </w:p>
    <w:p w14:paraId="22E8C154" w14:textId="77777777" w:rsidR="00E161B1" w:rsidRPr="00E161B1" w:rsidRDefault="00E161B1" w:rsidP="001C53B2">
      <w:pPr>
        <w:spacing w:after="120"/>
        <w:jc w:val="center"/>
        <w:rPr>
          <w:rFonts w:ascii="Arial" w:hAnsi="Arial" w:cs="Arial"/>
          <w:b/>
          <w:kern w:val="2"/>
          <w:sz w:val="20"/>
          <w:szCs w:val="20"/>
        </w:rPr>
      </w:pPr>
      <w:r w:rsidRPr="00E161B1">
        <w:rPr>
          <w:rFonts w:ascii="Arial" w:hAnsi="Arial" w:cs="Arial"/>
          <w:b/>
          <w:kern w:val="2"/>
          <w:sz w:val="20"/>
          <w:szCs w:val="20"/>
        </w:rPr>
        <w:t>CONSTRUCTION REQUIREMENTS</w:t>
      </w:r>
    </w:p>
    <w:p w14:paraId="564D83C3" w14:textId="77777777" w:rsidR="00E161B1" w:rsidRPr="00E161B1" w:rsidRDefault="00E161B1" w:rsidP="001C53B2">
      <w:pPr>
        <w:spacing w:after="120"/>
        <w:rPr>
          <w:rFonts w:ascii="Arial" w:hAnsi="Arial" w:cs="Arial"/>
          <w:kern w:val="2"/>
          <w:sz w:val="20"/>
          <w:szCs w:val="20"/>
        </w:rPr>
      </w:pPr>
      <w:r w:rsidRPr="00E161B1">
        <w:rPr>
          <w:rFonts w:ascii="Arial" w:hAnsi="Arial" w:cs="Arial"/>
          <w:b/>
          <w:kern w:val="2"/>
          <w:sz w:val="20"/>
          <w:szCs w:val="20"/>
        </w:rPr>
        <w:t xml:space="preserve">208.03 Project Review, Schedule, and Transportation Erosion Control Supervisor.  </w:t>
      </w:r>
      <w:r w:rsidRPr="00E161B1">
        <w:rPr>
          <w:rFonts w:ascii="Arial" w:hAnsi="Arial" w:cs="Arial"/>
          <w:kern w:val="2"/>
          <w:sz w:val="20"/>
          <w:szCs w:val="20"/>
        </w:rPr>
        <w:t xml:space="preserve">Prior to construction, an on-site Environmental Pre-construction Conference shall be held.  The conference shall be attended by: </w:t>
      </w:r>
    </w:p>
    <w:p w14:paraId="76C4BE48" w14:textId="77777777" w:rsidR="00E161B1" w:rsidRPr="00E161B1" w:rsidRDefault="00E161B1" w:rsidP="00D72DAF">
      <w:pPr>
        <w:widowControl w:val="0"/>
        <w:numPr>
          <w:ilvl w:val="0"/>
          <w:numId w:val="14"/>
        </w:numPr>
        <w:autoSpaceDE w:val="0"/>
        <w:autoSpaceDN w:val="0"/>
        <w:spacing w:after="40"/>
        <w:rPr>
          <w:rFonts w:ascii="Arial" w:hAnsi="Arial" w:cs="Arial"/>
          <w:kern w:val="2"/>
          <w:sz w:val="20"/>
          <w:szCs w:val="20"/>
        </w:rPr>
      </w:pPr>
      <w:r w:rsidRPr="00E161B1">
        <w:rPr>
          <w:rFonts w:ascii="Arial" w:hAnsi="Arial" w:cs="Arial"/>
          <w:kern w:val="2"/>
          <w:sz w:val="20"/>
          <w:szCs w:val="20"/>
        </w:rPr>
        <w:t xml:space="preserve">The Engineer, </w:t>
      </w:r>
    </w:p>
    <w:p w14:paraId="74C4C651" w14:textId="77777777" w:rsidR="00E161B1" w:rsidRPr="00E161B1" w:rsidRDefault="00E161B1" w:rsidP="00D72DAF">
      <w:pPr>
        <w:widowControl w:val="0"/>
        <w:numPr>
          <w:ilvl w:val="0"/>
          <w:numId w:val="14"/>
        </w:numPr>
        <w:autoSpaceDE w:val="0"/>
        <w:autoSpaceDN w:val="0"/>
        <w:spacing w:after="40"/>
        <w:rPr>
          <w:rFonts w:ascii="Arial" w:hAnsi="Arial" w:cs="Arial"/>
          <w:kern w:val="2"/>
          <w:sz w:val="20"/>
          <w:szCs w:val="20"/>
        </w:rPr>
      </w:pPr>
      <w:r w:rsidRPr="00E161B1">
        <w:rPr>
          <w:rFonts w:ascii="Arial" w:hAnsi="Arial" w:cs="Arial"/>
          <w:kern w:val="2"/>
          <w:sz w:val="20"/>
          <w:szCs w:val="20"/>
        </w:rPr>
        <w:t xml:space="preserve">The Superintendent, </w:t>
      </w:r>
    </w:p>
    <w:p w14:paraId="3BF8FC80" w14:textId="77777777" w:rsidR="00E161B1" w:rsidRPr="00E161B1" w:rsidRDefault="00E161B1" w:rsidP="00D72DAF">
      <w:pPr>
        <w:widowControl w:val="0"/>
        <w:numPr>
          <w:ilvl w:val="0"/>
          <w:numId w:val="14"/>
        </w:numPr>
        <w:autoSpaceDE w:val="0"/>
        <w:autoSpaceDN w:val="0"/>
        <w:spacing w:after="40"/>
        <w:rPr>
          <w:rFonts w:ascii="Arial" w:hAnsi="Arial" w:cs="Arial"/>
          <w:kern w:val="2"/>
          <w:sz w:val="20"/>
          <w:szCs w:val="20"/>
        </w:rPr>
      </w:pPr>
      <w:r w:rsidRPr="00E161B1">
        <w:rPr>
          <w:rFonts w:ascii="Arial" w:hAnsi="Arial" w:cs="Arial"/>
          <w:kern w:val="2"/>
          <w:sz w:val="20"/>
          <w:szCs w:val="20"/>
        </w:rPr>
        <w:t>The Contractor's SWMP Administrator</w:t>
      </w:r>
    </w:p>
    <w:p w14:paraId="59FB83B4" w14:textId="77777777" w:rsidR="00E161B1" w:rsidRPr="00E161B1" w:rsidRDefault="00E161B1" w:rsidP="00D72DAF">
      <w:pPr>
        <w:widowControl w:val="0"/>
        <w:numPr>
          <w:ilvl w:val="0"/>
          <w:numId w:val="14"/>
        </w:numPr>
        <w:autoSpaceDE w:val="0"/>
        <w:autoSpaceDN w:val="0"/>
        <w:spacing w:after="40"/>
        <w:rPr>
          <w:rFonts w:ascii="Arial" w:hAnsi="Arial" w:cs="Arial"/>
          <w:kern w:val="2"/>
          <w:sz w:val="20"/>
          <w:szCs w:val="20"/>
        </w:rPr>
      </w:pPr>
      <w:r w:rsidRPr="00E161B1">
        <w:rPr>
          <w:rFonts w:ascii="Arial" w:hAnsi="Arial" w:cs="Arial"/>
          <w:kern w:val="2"/>
          <w:sz w:val="20"/>
          <w:szCs w:val="20"/>
        </w:rPr>
        <w:t xml:space="preserve">Supervisors or Foremen of subcontractors  working on the project, </w:t>
      </w:r>
    </w:p>
    <w:p w14:paraId="20F87BFD" w14:textId="77777777" w:rsidR="00E161B1" w:rsidRPr="00E161B1" w:rsidRDefault="00E161B1" w:rsidP="00D72DAF">
      <w:pPr>
        <w:widowControl w:val="0"/>
        <w:numPr>
          <w:ilvl w:val="0"/>
          <w:numId w:val="14"/>
        </w:numPr>
        <w:autoSpaceDE w:val="0"/>
        <w:autoSpaceDN w:val="0"/>
        <w:spacing w:after="40"/>
        <w:rPr>
          <w:rFonts w:ascii="Arial" w:hAnsi="Arial" w:cs="Arial"/>
          <w:kern w:val="2"/>
          <w:sz w:val="20"/>
          <w:szCs w:val="20"/>
        </w:rPr>
      </w:pPr>
      <w:r w:rsidRPr="00E161B1">
        <w:rPr>
          <w:rFonts w:ascii="Arial" w:hAnsi="Arial" w:cs="Arial"/>
          <w:kern w:val="2"/>
          <w:sz w:val="20"/>
          <w:szCs w:val="20"/>
        </w:rPr>
        <w:t xml:space="preserve">The Region Water Pollution Control Manager (RWPCM), and </w:t>
      </w:r>
    </w:p>
    <w:p w14:paraId="77B96C74" w14:textId="77777777" w:rsidR="00E161B1" w:rsidRPr="00E161B1" w:rsidRDefault="00E161B1" w:rsidP="00D72DAF">
      <w:pPr>
        <w:widowControl w:val="0"/>
        <w:numPr>
          <w:ilvl w:val="0"/>
          <w:numId w:val="14"/>
        </w:numPr>
        <w:autoSpaceDE w:val="0"/>
        <w:autoSpaceDN w:val="0"/>
        <w:spacing w:after="120"/>
        <w:rPr>
          <w:rFonts w:ascii="Arial" w:hAnsi="Arial" w:cs="Arial"/>
          <w:kern w:val="2"/>
          <w:sz w:val="20"/>
          <w:szCs w:val="20"/>
        </w:rPr>
      </w:pPr>
      <w:r w:rsidRPr="00E161B1">
        <w:rPr>
          <w:rFonts w:ascii="Arial" w:hAnsi="Arial" w:cs="Arial"/>
          <w:kern w:val="2"/>
          <w:sz w:val="20"/>
          <w:szCs w:val="20"/>
        </w:rPr>
        <w:t xml:space="preserve">CDOT personnel (e.g., CDOT Landscape Architect) who prepared or reviewed the Stormwater Management Plan (SWMP). </w:t>
      </w:r>
    </w:p>
    <w:p w14:paraId="1F828C4A"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 xml:space="preserve"> At this conference, the attendees shall discuss the SWMP, CDPS-SCP, sensitive habitats on site, wetlands, other vegetation to be protected, and the enforcement mechanisms for not meeting the requirements of this specification.</w:t>
      </w:r>
    </w:p>
    <w:p w14:paraId="6E4CA6F5"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Prior to beginning construction the Contractor shall evaluate the project site for storm water draining into or through the site.  When such drainage is identified, BMPs (i.e., Control Measures) shall be used if possible to divert stormwater from running on-site and becoming contaminated with sediment or other pollutants.  The diversion may be accomplished with a temporary pipe or other conveyance to prevent water contamination or contact with pollutants.  Run-on water that cannot be diverted shall be treated as construction runoff and adequate BMPs shall be employed.</w:t>
      </w:r>
    </w:p>
    <w:p w14:paraId="0DADE810"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 xml:space="preserve">The SWMP Administrator shall evaluate all non-stormwater coming onto the site, such as springs, seeps, and landscape irrigation return flow.  If such flow is identified, BMPs shall be used to protect off-site water from becoming contaminated with sediment or other pollutants. </w:t>
      </w:r>
    </w:p>
    <w:p w14:paraId="63AC6662"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lastRenderedPageBreak/>
        <w:t>The SWMP Administrator shall review existing inlets and culverts to determine if inlet protection is needed due to water flow patterns.  Prior to beginning construction, inlets and culverts needing protection shall be protected and the location of the implemented BMP added to the SWMP site map.</w:t>
      </w:r>
    </w:p>
    <w:p w14:paraId="67E09CC2"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Prior to construction, the Contractor shall implement appropriate BMPs for protection of wetlands, sensitive habitat and existing vegetation from ground disturbance and other pollutant sources, in accordance with the approved project schedule as described in subsection 208.03(b).</w:t>
      </w:r>
    </w:p>
    <w:p w14:paraId="2EEAB28B"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When additional BMPs are required and approved by the Engineer, the Contractor shall implement the additional BMPs and the SWMP Administrator shall record and describe them on the SWMP site map.  The approved BMPs will be measured and paid for in accordance with subsections 208.11 and 208.12.</w:t>
      </w:r>
    </w:p>
    <w:p w14:paraId="7CD03FD5" w14:textId="77777777" w:rsidR="00E161B1" w:rsidRPr="00E161B1" w:rsidRDefault="00E161B1" w:rsidP="00D72DAF">
      <w:pPr>
        <w:widowControl w:val="0"/>
        <w:numPr>
          <w:ilvl w:val="0"/>
          <w:numId w:val="15"/>
        </w:numPr>
        <w:tabs>
          <w:tab w:val="left" w:pos="360"/>
        </w:tabs>
        <w:autoSpaceDE w:val="0"/>
        <w:autoSpaceDN w:val="0"/>
        <w:spacing w:after="120"/>
        <w:ind w:left="360"/>
        <w:rPr>
          <w:rFonts w:ascii="Arial" w:hAnsi="Arial" w:cs="Arial"/>
          <w:kern w:val="2"/>
          <w:sz w:val="20"/>
          <w:szCs w:val="20"/>
        </w:rPr>
      </w:pPr>
      <w:r w:rsidRPr="00E161B1">
        <w:rPr>
          <w:rFonts w:ascii="Arial" w:hAnsi="Arial" w:cs="Arial"/>
          <w:i/>
          <w:kern w:val="2"/>
          <w:sz w:val="20"/>
          <w:szCs w:val="20"/>
        </w:rPr>
        <w:t>Project Review.</w:t>
      </w:r>
      <w:r w:rsidRPr="00E161B1">
        <w:rPr>
          <w:rFonts w:ascii="Arial" w:hAnsi="Arial" w:cs="Arial"/>
          <w:kern w:val="2"/>
          <w:sz w:val="20"/>
          <w:szCs w:val="20"/>
        </w:rPr>
        <w:t xml:space="preserve">  The Contractor may submit modifications to the Contract’s BMPs in a written proposal to the Engineer. The written proposal shall include the following information:</w:t>
      </w:r>
    </w:p>
    <w:p w14:paraId="5C2DB734" w14:textId="77777777" w:rsidR="00E161B1" w:rsidRPr="00E161B1" w:rsidRDefault="00E161B1" w:rsidP="00D72DAF">
      <w:pPr>
        <w:widowControl w:val="0"/>
        <w:numPr>
          <w:ilvl w:val="1"/>
          <w:numId w:val="15"/>
        </w:numPr>
        <w:tabs>
          <w:tab w:val="left" w:pos="900"/>
        </w:tabs>
        <w:autoSpaceDE w:val="0"/>
        <w:autoSpaceDN w:val="0"/>
        <w:spacing w:after="40"/>
        <w:ind w:left="900" w:hanging="540"/>
        <w:rPr>
          <w:rFonts w:ascii="Arial" w:hAnsi="Arial" w:cs="Arial"/>
          <w:kern w:val="2"/>
          <w:sz w:val="20"/>
          <w:szCs w:val="20"/>
        </w:rPr>
      </w:pPr>
      <w:r w:rsidRPr="00E161B1">
        <w:rPr>
          <w:rFonts w:ascii="Arial" w:hAnsi="Arial" w:cs="Arial"/>
          <w:kern w:val="2"/>
          <w:sz w:val="20"/>
          <w:szCs w:val="20"/>
        </w:rPr>
        <w:t>Reasons for changing the BMPs.</w:t>
      </w:r>
    </w:p>
    <w:p w14:paraId="60DA2439" w14:textId="77777777" w:rsidR="00E161B1" w:rsidRPr="00E161B1" w:rsidRDefault="00E161B1" w:rsidP="00D72DAF">
      <w:pPr>
        <w:widowControl w:val="0"/>
        <w:numPr>
          <w:ilvl w:val="1"/>
          <w:numId w:val="15"/>
        </w:numPr>
        <w:tabs>
          <w:tab w:val="left" w:pos="900"/>
        </w:tabs>
        <w:autoSpaceDE w:val="0"/>
        <w:autoSpaceDN w:val="0"/>
        <w:spacing w:after="40"/>
        <w:ind w:left="900" w:hanging="540"/>
        <w:rPr>
          <w:rFonts w:ascii="Arial" w:hAnsi="Arial" w:cs="Arial"/>
          <w:kern w:val="2"/>
          <w:sz w:val="20"/>
          <w:szCs w:val="20"/>
        </w:rPr>
      </w:pPr>
      <w:r w:rsidRPr="00E161B1">
        <w:rPr>
          <w:rFonts w:ascii="Arial" w:hAnsi="Arial" w:cs="Arial"/>
          <w:kern w:val="2"/>
          <w:sz w:val="20"/>
          <w:szCs w:val="20"/>
        </w:rPr>
        <w:t>Diagrams showing details and locations of all proposed changes.</w:t>
      </w:r>
    </w:p>
    <w:p w14:paraId="2BAC92D9" w14:textId="77777777" w:rsidR="00E161B1" w:rsidRPr="00E161B1" w:rsidRDefault="00E161B1" w:rsidP="00D72DAF">
      <w:pPr>
        <w:widowControl w:val="0"/>
        <w:numPr>
          <w:ilvl w:val="1"/>
          <w:numId w:val="15"/>
        </w:numPr>
        <w:tabs>
          <w:tab w:val="left" w:pos="900"/>
        </w:tabs>
        <w:autoSpaceDE w:val="0"/>
        <w:autoSpaceDN w:val="0"/>
        <w:spacing w:after="40"/>
        <w:ind w:left="900" w:hanging="540"/>
        <w:rPr>
          <w:rFonts w:ascii="Arial" w:hAnsi="Arial" w:cs="Arial"/>
          <w:kern w:val="2"/>
          <w:sz w:val="20"/>
          <w:szCs w:val="20"/>
        </w:rPr>
      </w:pPr>
      <w:r w:rsidRPr="00E161B1">
        <w:rPr>
          <w:rFonts w:ascii="Arial" w:hAnsi="Arial" w:cs="Arial"/>
          <w:kern w:val="2"/>
          <w:sz w:val="20"/>
          <w:szCs w:val="20"/>
        </w:rPr>
        <w:t>List of appropriate pay items indicating new and revised quantities.</w:t>
      </w:r>
    </w:p>
    <w:p w14:paraId="168A5724" w14:textId="77777777" w:rsidR="00E161B1" w:rsidRPr="00E161B1" w:rsidRDefault="00E161B1" w:rsidP="00D72DAF">
      <w:pPr>
        <w:widowControl w:val="0"/>
        <w:numPr>
          <w:ilvl w:val="1"/>
          <w:numId w:val="15"/>
        </w:numPr>
        <w:tabs>
          <w:tab w:val="left" w:pos="900"/>
        </w:tabs>
        <w:autoSpaceDE w:val="0"/>
        <w:autoSpaceDN w:val="0"/>
        <w:spacing w:after="40"/>
        <w:ind w:left="900" w:hanging="540"/>
        <w:rPr>
          <w:rFonts w:ascii="Arial" w:hAnsi="Arial" w:cs="Arial"/>
          <w:kern w:val="2"/>
          <w:sz w:val="20"/>
          <w:szCs w:val="20"/>
        </w:rPr>
      </w:pPr>
      <w:r w:rsidRPr="00E161B1">
        <w:rPr>
          <w:rFonts w:ascii="Arial" w:hAnsi="Arial" w:cs="Arial"/>
          <w:kern w:val="2"/>
          <w:sz w:val="20"/>
          <w:szCs w:val="20"/>
        </w:rPr>
        <w:t>Schedules for accomplishing all erosion and sediment control work.</w:t>
      </w:r>
    </w:p>
    <w:p w14:paraId="543DBE6B" w14:textId="77777777" w:rsidR="00E161B1" w:rsidRPr="00E161B1" w:rsidRDefault="00E161B1" w:rsidP="00D72DAF">
      <w:pPr>
        <w:widowControl w:val="0"/>
        <w:numPr>
          <w:ilvl w:val="1"/>
          <w:numId w:val="15"/>
        </w:numPr>
        <w:tabs>
          <w:tab w:val="left" w:pos="900"/>
        </w:tabs>
        <w:autoSpaceDE w:val="0"/>
        <w:autoSpaceDN w:val="0"/>
        <w:spacing w:after="120"/>
        <w:ind w:left="900" w:hanging="540"/>
        <w:rPr>
          <w:rFonts w:ascii="Arial" w:hAnsi="Arial" w:cs="Arial"/>
          <w:kern w:val="2"/>
          <w:sz w:val="20"/>
          <w:szCs w:val="20"/>
        </w:rPr>
      </w:pPr>
      <w:r w:rsidRPr="00E161B1">
        <w:rPr>
          <w:rFonts w:ascii="Arial" w:hAnsi="Arial" w:cs="Arial"/>
          <w:kern w:val="2"/>
          <w:sz w:val="20"/>
          <w:szCs w:val="20"/>
        </w:rPr>
        <w:t>Effects on permits or certifications caused by the proposed changes.</w:t>
      </w:r>
    </w:p>
    <w:p w14:paraId="5FBEED81"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 xml:space="preserve">The Engineer will approve or reject the written proposal in writing within 5 working days after the submittal.  The Engineer may require additional control measures prior to approving the proposed modifications.  Additional modifications and additional BMPs will be paid for at the Contract Unit Price for the specific items involved.  If no items exist, they will be paid for as extra work in accordance with subsection 109.04.  </w:t>
      </w:r>
    </w:p>
    <w:p w14:paraId="3AAA5783" w14:textId="77777777" w:rsidR="00E161B1" w:rsidRPr="00E161B1" w:rsidRDefault="00E161B1" w:rsidP="00D72DAF">
      <w:pPr>
        <w:widowControl w:val="0"/>
        <w:numPr>
          <w:ilvl w:val="0"/>
          <w:numId w:val="15"/>
        </w:numPr>
        <w:tabs>
          <w:tab w:val="left" w:pos="360"/>
        </w:tabs>
        <w:autoSpaceDE w:val="0"/>
        <w:autoSpaceDN w:val="0"/>
        <w:spacing w:after="120"/>
        <w:ind w:left="360"/>
        <w:rPr>
          <w:rFonts w:ascii="Arial" w:hAnsi="Arial" w:cs="Arial"/>
          <w:b/>
          <w:kern w:val="2"/>
          <w:sz w:val="20"/>
          <w:szCs w:val="20"/>
        </w:rPr>
      </w:pPr>
      <w:r w:rsidRPr="00E161B1">
        <w:rPr>
          <w:rFonts w:ascii="Arial" w:hAnsi="Arial" w:cs="Arial"/>
          <w:i/>
          <w:kern w:val="2"/>
          <w:sz w:val="20"/>
          <w:szCs w:val="20"/>
        </w:rPr>
        <w:t>Erosion and Sediment Control Activities</w:t>
      </w:r>
      <w:r w:rsidRPr="00E161B1">
        <w:rPr>
          <w:rFonts w:ascii="Arial" w:hAnsi="Arial" w:cs="Arial"/>
          <w:kern w:val="2"/>
          <w:sz w:val="20"/>
          <w:szCs w:val="20"/>
        </w:rPr>
        <w:t xml:space="preserve">.  The erosion and sediment control activities shall be included in the weekly meeting update. The project schedule shall specifically indicate the sequence of clearing and grubbing, earthwork operations, and construction of temporary and permanent erosion control features and stabilization.   Project schedule shall include erosion and sediment control work for haul roads, borrow pits, storage and asphalt or concrete batch sites, and all areas within the project limits. If during construction the Contractor proposes changes which would affect the Contract's BMPs, the Contractor shall propose revised BMPs to the Engineer for approval in writing. If necessary, the SWMP Administrator shall update proposed sequencing of major activities in the SWMP. Revisions shall not be implemented until the proposed measures have been approved in writing by the Engineer. </w:t>
      </w:r>
    </w:p>
    <w:p w14:paraId="33EC1AC7" w14:textId="77777777" w:rsidR="00E161B1" w:rsidRPr="00E161B1" w:rsidRDefault="00E161B1" w:rsidP="00D72DAF">
      <w:pPr>
        <w:widowControl w:val="0"/>
        <w:numPr>
          <w:ilvl w:val="0"/>
          <w:numId w:val="15"/>
        </w:numPr>
        <w:tabs>
          <w:tab w:val="left" w:pos="360"/>
        </w:tabs>
        <w:autoSpaceDE w:val="0"/>
        <w:autoSpaceDN w:val="0"/>
        <w:spacing w:after="120"/>
        <w:ind w:left="360"/>
        <w:rPr>
          <w:rFonts w:ascii="Arial" w:hAnsi="Arial" w:cs="Arial"/>
          <w:kern w:val="2"/>
          <w:sz w:val="20"/>
          <w:szCs w:val="20"/>
          <w:highlight w:val="cyan"/>
        </w:rPr>
      </w:pPr>
      <w:bookmarkStart w:id="0" w:name="July29"/>
      <w:bookmarkEnd w:id="0"/>
      <w:r w:rsidRPr="00E161B1">
        <w:rPr>
          <w:rFonts w:ascii="Arial" w:hAnsi="Arial" w:cs="Arial"/>
          <w:i/>
          <w:kern w:val="2"/>
          <w:sz w:val="20"/>
          <w:szCs w:val="20"/>
          <w:highlight w:val="cyan"/>
        </w:rPr>
        <w:t>Erosion Control Management (ECM).</w:t>
      </w:r>
      <w:r w:rsidRPr="00E161B1">
        <w:rPr>
          <w:rFonts w:ascii="Arial" w:hAnsi="Arial" w:cs="Arial"/>
          <w:kern w:val="2"/>
          <w:sz w:val="20"/>
          <w:szCs w:val="20"/>
          <w:highlight w:val="cyan"/>
        </w:rPr>
        <w:t xml:space="preserve">  Erosion Control Management for this project shall consist of Erosion Control Inspection and the Administration of the Stormwater Management Plan (SWMP).  All ECM staff shall have working knowledge and experience in construction, and shall have successfully completed the Transportation Erosion Control Supervisory Certificate Training (TECS) as provided by the Department. The Superintendent will not be permitted to serve in an ECM role. The Erosion Control Inspector and the Stormwater Administrator may be the same person in projects involving less than 40 acres of disturbed area.</w:t>
      </w:r>
    </w:p>
    <w:p w14:paraId="03CC0423" w14:textId="77777777" w:rsidR="00E161B1" w:rsidRPr="00E161B1" w:rsidRDefault="00E161B1" w:rsidP="00D72DAF">
      <w:pPr>
        <w:pStyle w:val="ListParagraph"/>
        <w:widowControl w:val="0"/>
        <w:numPr>
          <w:ilvl w:val="0"/>
          <w:numId w:val="35"/>
        </w:numPr>
        <w:tabs>
          <w:tab w:val="left" w:pos="360"/>
        </w:tabs>
        <w:autoSpaceDE w:val="0"/>
        <w:autoSpaceDN w:val="0"/>
        <w:spacing w:after="120" w:line="240" w:lineRule="auto"/>
        <w:rPr>
          <w:rFonts w:ascii="Arial" w:hAnsi="Arial" w:cs="Arial"/>
          <w:sz w:val="20"/>
          <w:szCs w:val="20"/>
        </w:rPr>
      </w:pPr>
      <w:r w:rsidRPr="00E161B1">
        <w:rPr>
          <w:rFonts w:ascii="Arial" w:hAnsi="Arial" w:cs="Arial"/>
          <w:kern w:val="2"/>
          <w:sz w:val="20"/>
          <w:szCs w:val="20"/>
          <w:highlight w:val="cyan"/>
        </w:rPr>
        <w:t>Stormwater</w:t>
      </w:r>
      <w:r w:rsidRPr="00E161B1">
        <w:rPr>
          <w:rFonts w:ascii="Arial" w:hAnsi="Arial" w:cs="Arial"/>
          <w:sz w:val="20"/>
          <w:szCs w:val="20"/>
          <w:highlight w:val="cyan"/>
        </w:rPr>
        <w:t xml:space="preserve"> Management Plan (SWMP) Administration. The SWMP Plan shall be maintained by a SWMP Administrator. The SWMP Administrator shall have completed the TECS certification training as provided by the Department. In the case of a project requiring only one TECS, the SWMP Administrator may also</w:t>
      </w:r>
      <w:r w:rsidRPr="00E161B1">
        <w:rPr>
          <w:rFonts w:ascii="Arial" w:hAnsi="Arial" w:cs="Arial"/>
          <w:sz w:val="20"/>
          <w:szCs w:val="20"/>
        </w:rPr>
        <w:t xml:space="preserve"> </w:t>
      </w:r>
      <w:r w:rsidRPr="00E161B1">
        <w:rPr>
          <w:rFonts w:ascii="Arial" w:hAnsi="Arial" w:cs="Arial"/>
          <w:sz w:val="20"/>
          <w:szCs w:val="20"/>
          <w:highlight w:val="cyan"/>
        </w:rPr>
        <w:t>be the Erosion Control Inspector for the project.  The name of the SWMP Administrator shall be recorded on SWMP Plan Section 3. B.  The SWMP Administrator shall have full responsibility to maintain and update the SWMP Plan and identify to the Superintendent critical action items needed to conform to the CDPS-SCP as follows:</w:t>
      </w:r>
      <w:r w:rsidRPr="00E161B1">
        <w:rPr>
          <w:rFonts w:ascii="Arial" w:hAnsi="Arial" w:cs="Arial"/>
          <w:sz w:val="20"/>
          <w:szCs w:val="20"/>
        </w:rPr>
        <w:t xml:space="preserve"> </w:t>
      </w:r>
      <w:r w:rsidRPr="00E161B1">
        <w:rPr>
          <w:rFonts w:ascii="Arial" w:hAnsi="Arial" w:cs="Arial"/>
          <w:sz w:val="20"/>
          <w:szCs w:val="20"/>
        </w:rPr>
        <w:br/>
      </w:r>
    </w:p>
    <w:p w14:paraId="44C75CE6"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lastRenderedPageBreak/>
        <w:t>Complete the SWMP Notebook as described in subsection 208.03 (d).</w:t>
      </w:r>
      <w:r w:rsidRPr="00E161B1">
        <w:rPr>
          <w:rFonts w:ascii="Arial" w:hAnsi="Arial" w:cs="Arial"/>
          <w:sz w:val="20"/>
          <w:szCs w:val="20"/>
          <w:highlight w:val="cyan"/>
        </w:rPr>
        <w:br/>
      </w:r>
    </w:p>
    <w:p w14:paraId="2F43C783"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t>Participate in the Environmental Pre-construction Conference</w:t>
      </w:r>
      <w:r w:rsidRPr="00E161B1">
        <w:rPr>
          <w:rFonts w:ascii="Arial" w:hAnsi="Arial" w:cs="Arial"/>
          <w:sz w:val="20"/>
          <w:szCs w:val="20"/>
          <w:highlight w:val="cyan"/>
        </w:rPr>
        <w:br/>
      </w:r>
    </w:p>
    <w:p w14:paraId="5649ABE7"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t>Attend weekly meetings</w:t>
      </w:r>
      <w:r w:rsidRPr="00E161B1">
        <w:rPr>
          <w:rFonts w:ascii="Arial" w:hAnsi="Arial" w:cs="Arial"/>
          <w:sz w:val="20"/>
          <w:szCs w:val="20"/>
          <w:highlight w:val="cyan"/>
        </w:rPr>
        <w:br/>
      </w:r>
    </w:p>
    <w:p w14:paraId="6354A96A"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t>Attend all Headquarter and Region water quality control inspections.  The Contractor and the Contractor’s SWMP Administrator will be notified a minimum of five days in advance of each inspection by the CDOT region or headquarter water quality staff.</w:t>
      </w:r>
      <w:r w:rsidRPr="00E161B1">
        <w:rPr>
          <w:rFonts w:ascii="Arial" w:hAnsi="Arial" w:cs="Arial"/>
          <w:sz w:val="20"/>
          <w:szCs w:val="20"/>
          <w:highlight w:val="cyan"/>
        </w:rPr>
        <w:br/>
      </w:r>
    </w:p>
    <w:p w14:paraId="41F421F2"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t>Coordinate with the Superintendent to implement necessary actions to reduce anticipated or presently existing water quality or erosion problems resulting from construction activities.</w:t>
      </w:r>
      <w:r w:rsidRPr="00E161B1">
        <w:rPr>
          <w:rFonts w:ascii="Arial" w:hAnsi="Arial" w:cs="Arial"/>
          <w:sz w:val="20"/>
          <w:szCs w:val="20"/>
          <w:highlight w:val="cyan"/>
        </w:rPr>
        <w:br/>
      </w:r>
    </w:p>
    <w:p w14:paraId="4DC723F8"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t xml:space="preserve">Coordinate with the Superintendent to ensure that all labor, material, and equipment needed to install, maintain, and remove BMPs are available as needed. </w:t>
      </w:r>
      <w:r w:rsidRPr="00E161B1">
        <w:rPr>
          <w:rFonts w:ascii="Arial" w:hAnsi="Arial" w:cs="Arial"/>
          <w:sz w:val="20"/>
          <w:szCs w:val="20"/>
          <w:highlight w:val="cyan"/>
        </w:rPr>
        <w:br/>
      </w:r>
    </w:p>
    <w:p w14:paraId="6BBBBFE0" w14:textId="77777777" w:rsidR="00E161B1" w:rsidRPr="00E161B1" w:rsidRDefault="00E161B1" w:rsidP="00D72DAF">
      <w:pPr>
        <w:pStyle w:val="ListParagraph"/>
        <w:numPr>
          <w:ilvl w:val="0"/>
          <w:numId w:val="32"/>
        </w:numPr>
        <w:spacing w:after="160" w:line="240" w:lineRule="auto"/>
        <w:rPr>
          <w:rFonts w:ascii="Arial" w:hAnsi="Arial" w:cs="Arial"/>
          <w:sz w:val="20"/>
          <w:szCs w:val="20"/>
          <w:highlight w:val="cyan"/>
        </w:rPr>
      </w:pPr>
      <w:r w:rsidRPr="00E161B1">
        <w:rPr>
          <w:rFonts w:ascii="Arial" w:hAnsi="Arial" w:cs="Arial"/>
          <w:sz w:val="20"/>
          <w:szCs w:val="20"/>
          <w:highlight w:val="cyan"/>
        </w:rPr>
        <w:t>During construction, update and record the following items on the SWMP site map as changes occur:</w:t>
      </w:r>
      <w:r w:rsidRPr="00E161B1">
        <w:rPr>
          <w:rFonts w:ascii="Arial" w:hAnsi="Arial" w:cs="Arial"/>
          <w:sz w:val="20"/>
          <w:szCs w:val="20"/>
          <w:highlight w:val="cyan"/>
        </w:rPr>
        <w:br/>
      </w:r>
    </w:p>
    <w:p w14:paraId="1CBCEBF7"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Limits of Construction (LOC).</w:t>
      </w:r>
    </w:p>
    <w:p w14:paraId="16B51250"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Areas of disturbance (AD) are limits of disturbance (LDA).</w:t>
      </w:r>
    </w:p>
    <w:p w14:paraId="3B8C47A7"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Limits of cut and fill.</w:t>
      </w:r>
    </w:p>
    <w:p w14:paraId="0FA59B2D"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Areas used for storage of construction materials, equipment, soils, or wastes.</w:t>
      </w:r>
    </w:p>
    <w:p w14:paraId="5F3EC817"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Location of any dedicated asphalt or concrete batch plants.</w:t>
      </w:r>
    </w:p>
    <w:p w14:paraId="068F03C9"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Location of construction offices and staging areas.</w:t>
      </w:r>
    </w:p>
    <w:p w14:paraId="3790D8F0" w14:textId="77777777" w:rsidR="00E161B1" w:rsidRPr="00E161B1" w:rsidRDefault="00E161B1" w:rsidP="00D72DAF">
      <w:pPr>
        <w:widowControl w:val="0"/>
        <w:numPr>
          <w:ilvl w:val="0"/>
          <w:numId w:val="21"/>
        </w:numPr>
        <w:tabs>
          <w:tab w:val="clear" w:pos="990"/>
          <w:tab w:val="num" w:pos="1080"/>
          <w:tab w:val="left" w:pos="1170"/>
        </w:tabs>
        <w:autoSpaceDE w:val="0"/>
        <w:autoSpaceDN w:val="0"/>
        <w:spacing w:after="120"/>
        <w:ind w:left="1260" w:hanging="270"/>
        <w:rPr>
          <w:rFonts w:ascii="Arial" w:hAnsi="Arial" w:cs="Arial"/>
          <w:sz w:val="20"/>
          <w:szCs w:val="20"/>
          <w:highlight w:val="cyan"/>
        </w:rPr>
      </w:pPr>
      <w:r w:rsidRPr="00E161B1">
        <w:rPr>
          <w:rFonts w:ascii="Arial" w:hAnsi="Arial" w:cs="Arial"/>
          <w:sz w:val="20"/>
          <w:szCs w:val="20"/>
          <w:highlight w:val="cyan"/>
        </w:rPr>
        <w:t>Location of work access routes during construction.</w:t>
      </w:r>
    </w:p>
    <w:p w14:paraId="4ADF3B64"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hanging="450"/>
        <w:rPr>
          <w:rFonts w:ascii="Arial" w:hAnsi="Arial" w:cs="Arial"/>
          <w:sz w:val="20"/>
          <w:szCs w:val="20"/>
          <w:highlight w:val="cyan"/>
        </w:rPr>
      </w:pPr>
      <w:r w:rsidRPr="00E161B1">
        <w:rPr>
          <w:rFonts w:ascii="Arial" w:hAnsi="Arial" w:cs="Arial"/>
          <w:sz w:val="20"/>
          <w:szCs w:val="20"/>
          <w:highlight w:val="cyan"/>
        </w:rPr>
        <w:t>Location of borrow and waste.</w:t>
      </w:r>
    </w:p>
    <w:p w14:paraId="70F63AC0"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Location of temporary, interim and permanent stabilization.</w:t>
      </w:r>
    </w:p>
    <w:p w14:paraId="3138C645"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Location of outfall(s)</w:t>
      </w:r>
    </w:p>
    <w:p w14:paraId="6A1B1BE8"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Arrows showing direction of surface flow</w:t>
      </w:r>
    </w:p>
    <w:p w14:paraId="2D0A8121" w14:textId="77777777" w:rsidR="00E161B1" w:rsidRPr="00E161B1" w:rsidRDefault="00E161B1" w:rsidP="00D72DAF">
      <w:pPr>
        <w:widowControl w:val="0"/>
        <w:numPr>
          <w:ilvl w:val="0"/>
          <w:numId w:val="21"/>
        </w:numPr>
        <w:tabs>
          <w:tab w:val="clear" w:pos="990"/>
          <w:tab w:val="left" w:pos="1080"/>
          <w:tab w:val="left" w:pos="1170"/>
          <w:tab w:val="num" w:pos="144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Structural and non-structural BMPs</w:t>
      </w:r>
    </w:p>
    <w:p w14:paraId="07088D68" w14:textId="77777777" w:rsidR="00E161B1" w:rsidRPr="00E161B1" w:rsidRDefault="00E161B1" w:rsidP="00D72DAF">
      <w:pPr>
        <w:widowControl w:val="0"/>
        <w:numPr>
          <w:ilvl w:val="0"/>
          <w:numId w:val="21"/>
        </w:numPr>
        <w:tabs>
          <w:tab w:val="clear" w:pos="990"/>
          <w:tab w:val="left" w:pos="1080"/>
          <w:tab w:val="left" w:pos="1170"/>
          <w:tab w:val="num" w:pos="1530"/>
        </w:tabs>
        <w:autoSpaceDE w:val="0"/>
        <w:autoSpaceDN w:val="0"/>
        <w:spacing w:after="120"/>
        <w:ind w:left="1440"/>
        <w:rPr>
          <w:rFonts w:ascii="Arial" w:hAnsi="Arial" w:cs="Arial"/>
          <w:sz w:val="20"/>
          <w:szCs w:val="20"/>
          <w:highlight w:val="cyan"/>
        </w:rPr>
      </w:pPr>
      <w:r w:rsidRPr="00E161B1">
        <w:rPr>
          <w:rFonts w:ascii="Arial" w:hAnsi="Arial" w:cs="Arial"/>
          <w:sz w:val="20"/>
          <w:szCs w:val="20"/>
          <w:highlight w:val="cyan"/>
        </w:rPr>
        <w:t>LDA and LOC lines as defined in subsection 107.25</w:t>
      </w:r>
      <w:r w:rsidRPr="00E161B1">
        <w:rPr>
          <w:rFonts w:ascii="Arial" w:hAnsi="Arial" w:cs="Arial"/>
          <w:sz w:val="20"/>
          <w:szCs w:val="20"/>
          <w:highlight w:val="cyan"/>
        </w:rPr>
        <w:br/>
      </w:r>
    </w:p>
    <w:p w14:paraId="6E258E05" w14:textId="77777777" w:rsidR="00E161B1" w:rsidRPr="00E161B1" w:rsidRDefault="00E161B1" w:rsidP="00D72DAF">
      <w:pPr>
        <w:pStyle w:val="ListParagraph"/>
        <w:numPr>
          <w:ilvl w:val="0"/>
          <w:numId w:val="32"/>
        </w:numPr>
        <w:spacing w:after="160" w:line="240" w:lineRule="auto"/>
        <w:rPr>
          <w:rFonts w:ascii="Arial" w:hAnsi="Arial" w:cs="Arial"/>
          <w:kern w:val="2"/>
          <w:sz w:val="20"/>
          <w:szCs w:val="20"/>
          <w:highlight w:val="cyan"/>
        </w:rPr>
      </w:pPr>
      <w:r w:rsidRPr="00E161B1">
        <w:rPr>
          <w:rFonts w:ascii="Arial" w:hAnsi="Arial" w:cs="Arial"/>
          <w:sz w:val="20"/>
          <w:szCs w:val="20"/>
          <w:highlight w:val="cyan"/>
        </w:rPr>
        <w:t>Amend</w:t>
      </w:r>
      <w:r w:rsidRPr="00E161B1">
        <w:rPr>
          <w:rFonts w:ascii="Arial" w:hAnsi="Arial" w:cs="Arial"/>
          <w:kern w:val="2"/>
          <w:sz w:val="20"/>
          <w:szCs w:val="20"/>
          <w:highlight w:val="cyan"/>
        </w:rPr>
        <w:t xml:space="preserve"> the SWMP whenever there are: additions, deletions, or changes to BMPs. SWMP revisions shall be recorded immediately.  Items shall be dated and initialed by the SWMP Administrator. Specifically, amendments shall include the following:</w:t>
      </w:r>
    </w:p>
    <w:p w14:paraId="31C63B58" w14:textId="77777777" w:rsidR="00E161B1" w:rsidRPr="00E161B1" w:rsidRDefault="00E161B1" w:rsidP="00D72DAF">
      <w:pPr>
        <w:widowControl w:val="0"/>
        <w:numPr>
          <w:ilvl w:val="0"/>
          <w:numId w:val="33"/>
        </w:numPr>
        <w:tabs>
          <w:tab w:val="left" w:pos="1080"/>
          <w:tab w:val="left" w:pos="1170"/>
        </w:tabs>
        <w:autoSpaceDE w:val="0"/>
        <w:autoSpaceDN w:val="0"/>
        <w:spacing w:after="120"/>
        <w:rPr>
          <w:rFonts w:ascii="Arial" w:hAnsi="Arial" w:cs="Arial"/>
          <w:kern w:val="2"/>
          <w:sz w:val="20"/>
          <w:szCs w:val="20"/>
          <w:highlight w:val="cyan"/>
        </w:rPr>
      </w:pPr>
      <w:r w:rsidRPr="00E161B1">
        <w:rPr>
          <w:rFonts w:ascii="Arial" w:hAnsi="Arial" w:cs="Arial"/>
          <w:kern w:val="2"/>
          <w:sz w:val="20"/>
          <w:szCs w:val="20"/>
          <w:highlight w:val="cyan"/>
        </w:rPr>
        <w:t>A change in design, construction, operation, or maintenance of the site which would require the implementation of new or revised BMPs; or</w:t>
      </w:r>
    </w:p>
    <w:p w14:paraId="1CDF7D9B" w14:textId="77777777" w:rsidR="00E161B1" w:rsidRPr="00E161B1" w:rsidRDefault="00E161B1" w:rsidP="00D72DAF">
      <w:pPr>
        <w:widowControl w:val="0"/>
        <w:numPr>
          <w:ilvl w:val="0"/>
          <w:numId w:val="33"/>
        </w:numPr>
        <w:tabs>
          <w:tab w:val="left" w:pos="1080"/>
          <w:tab w:val="left" w:pos="1170"/>
        </w:tabs>
        <w:autoSpaceDE w:val="0"/>
        <w:autoSpaceDN w:val="0"/>
        <w:spacing w:after="120"/>
        <w:rPr>
          <w:rFonts w:ascii="Arial" w:hAnsi="Arial" w:cs="Arial"/>
          <w:kern w:val="2"/>
          <w:sz w:val="20"/>
          <w:szCs w:val="20"/>
          <w:highlight w:val="cyan"/>
        </w:rPr>
      </w:pPr>
      <w:r w:rsidRPr="00E161B1">
        <w:rPr>
          <w:rFonts w:ascii="Arial" w:hAnsi="Arial" w:cs="Arial"/>
          <w:kern w:val="2"/>
          <w:sz w:val="20"/>
          <w:szCs w:val="20"/>
          <w:highlight w:val="cyan"/>
        </w:rPr>
        <w:t>Changes when the SWMP proves to be ineffective in achieving the general objectives of controlling pollutants in stormwater discharges associated with construction activity.</w:t>
      </w:r>
    </w:p>
    <w:p w14:paraId="44E26698" w14:textId="77777777" w:rsidR="00E161B1" w:rsidRPr="00E161B1" w:rsidRDefault="00E161B1" w:rsidP="00D72DAF">
      <w:pPr>
        <w:widowControl w:val="0"/>
        <w:numPr>
          <w:ilvl w:val="0"/>
          <w:numId w:val="33"/>
        </w:numPr>
        <w:tabs>
          <w:tab w:val="left" w:pos="1080"/>
          <w:tab w:val="left" w:pos="1170"/>
        </w:tabs>
        <w:autoSpaceDE w:val="0"/>
        <w:autoSpaceDN w:val="0"/>
        <w:spacing w:after="120"/>
        <w:rPr>
          <w:rFonts w:ascii="Arial" w:hAnsi="Arial" w:cs="Arial"/>
          <w:kern w:val="2"/>
          <w:sz w:val="20"/>
          <w:szCs w:val="20"/>
          <w:highlight w:val="cyan"/>
        </w:rPr>
      </w:pPr>
      <w:r w:rsidRPr="00E161B1">
        <w:rPr>
          <w:rFonts w:ascii="Arial" w:hAnsi="Arial" w:cs="Arial"/>
          <w:kern w:val="2"/>
          <w:sz w:val="20"/>
          <w:szCs w:val="20"/>
          <w:highlight w:val="cyan"/>
        </w:rPr>
        <w:t>Changes when BMPs are no longer necessary and are removed.</w:t>
      </w:r>
    </w:p>
    <w:p w14:paraId="3C86B367" w14:textId="77777777" w:rsidR="00E161B1" w:rsidRPr="00E161B1" w:rsidRDefault="00E161B1" w:rsidP="00D72DAF">
      <w:pPr>
        <w:pStyle w:val="ListParagraph"/>
        <w:numPr>
          <w:ilvl w:val="0"/>
          <w:numId w:val="32"/>
        </w:numPr>
        <w:spacing w:after="160" w:line="240" w:lineRule="auto"/>
        <w:rPr>
          <w:rFonts w:ascii="Arial" w:hAnsi="Arial" w:cs="Arial"/>
          <w:kern w:val="2"/>
          <w:sz w:val="20"/>
          <w:szCs w:val="20"/>
          <w:highlight w:val="cyan"/>
        </w:rPr>
      </w:pPr>
      <w:r w:rsidRPr="00E161B1">
        <w:rPr>
          <w:rFonts w:ascii="Arial" w:hAnsi="Arial" w:cs="Arial"/>
          <w:kern w:val="2"/>
          <w:sz w:val="20"/>
          <w:szCs w:val="20"/>
          <w:highlight w:val="cyan"/>
        </w:rPr>
        <w:lastRenderedPageBreak/>
        <w:t xml:space="preserve">Complete vegetative survey transects when required in accordance with CDOT Erosion Control </w:t>
      </w:r>
      <w:r w:rsidRPr="00E161B1">
        <w:rPr>
          <w:rFonts w:ascii="Arial" w:hAnsi="Arial" w:cs="Arial"/>
          <w:sz w:val="20"/>
          <w:szCs w:val="20"/>
          <w:highlight w:val="cyan"/>
        </w:rPr>
        <w:t>and</w:t>
      </w:r>
      <w:r w:rsidRPr="00E161B1">
        <w:rPr>
          <w:rFonts w:ascii="Arial" w:hAnsi="Arial" w:cs="Arial"/>
          <w:kern w:val="2"/>
          <w:sz w:val="20"/>
          <w:szCs w:val="20"/>
          <w:highlight w:val="cyan"/>
        </w:rPr>
        <w:t xml:space="preserve"> Stormwater Quality Guide.</w:t>
      </w:r>
      <w:r w:rsidRPr="00E161B1">
        <w:rPr>
          <w:rFonts w:ascii="Arial" w:hAnsi="Arial" w:cs="Arial"/>
          <w:kern w:val="2"/>
          <w:sz w:val="20"/>
          <w:szCs w:val="20"/>
          <w:highlight w:val="cyan"/>
        </w:rPr>
        <w:br/>
      </w:r>
    </w:p>
    <w:p w14:paraId="169D5C9F" w14:textId="77777777" w:rsidR="00E161B1" w:rsidRPr="00E161B1" w:rsidRDefault="00E161B1" w:rsidP="00D72DAF">
      <w:pPr>
        <w:pStyle w:val="ListParagraph"/>
        <w:numPr>
          <w:ilvl w:val="0"/>
          <w:numId w:val="32"/>
        </w:numPr>
        <w:spacing w:after="160" w:line="240" w:lineRule="auto"/>
        <w:ind w:left="1170" w:hanging="450"/>
        <w:rPr>
          <w:rFonts w:ascii="Arial" w:hAnsi="Arial" w:cs="Arial"/>
          <w:kern w:val="2"/>
          <w:sz w:val="20"/>
          <w:szCs w:val="20"/>
          <w:highlight w:val="cyan"/>
        </w:rPr>
      </w:pPr>
      <w:r w:rsidRPr="00E161B1">
        <w:rPr>
          <w:rFonts w:ascii="Arial" w:hAnsi="Arial" w:cs="Arial"/>
          <w:kern w:val="2"/>
          <w:sz w:val="20"/>
          <w:szCs w:val="20"/>
          <w:highlight w:val="cyan"/>
        </w:rPr>
        <w:t>Start a new site map before the current one becomes illegible.  All site maps shall remain in the SWMP notebook.</w:t>
      </w:r>
      <w:r w:rsidRPr="00E161B1">
        <w:rPr>
          <w:rFonts w:ascii="Arial" w:hAnsi="Arial" w:cs="Arial"/>
          <w:kern w:val="2"/>
          <w:sz w:val="20"/>
          <w:szCs w:val="20"/>
          <w:highlight w:val="cyan"/>
        </w:rPr>
        <w:br/>
      </w:r>
    </w:p>
    <w:p w14:paraId="2DF71050" w14:textId="77777777" w:rsidR="00E161B1" w:rsidRPr="00E161B1" w:rsidRDefault="00E161B1" w:rsidP="00D72DAF">
      <w:pPr>
        <w:pStyle w:val="ListParagraph"/>
        <w:numPr>
          <w:ilvl w:val="0"/>
          <w:numId w:val="32"/>
        </w:numPr>
        <w:spacing w:after="160" w:line="240" w:lineRule="auto"/>
        <w:ind w:left="1170" w:hanging="450"/>
        <w:rPr>
          <w:rFonts w:ascii="Arial" w:hAnsi="Arial" w:cs="Arial"/>
          <w:kern w:val="2"/>
          <w:sz w:val="20"/>
          <w:szCs w:val="20"/>
          <w:highlight w:val="cyan"/>
        </w:rPr>
      </w:pPr>
      <w:r w:rsidRPr="00E161B1">
        <w:rPr>
          <w:rFonts w:ascii="Arial" w:hAnsi="Arial" w:cs="Arial"/>
          <w:kern w:val="2"/>
          <w:sz w:val="20"/>
          <w:szCs w:val="20"/>
          <w:highlight w:val="cyan"/>
        </w:rPr>
        <w:t>Document all inspection and maintenance activities. The SWMP and documentation shall be kept on the project site.</w:t>
      </w:r>
      <w:r w:rsidRPr="00E161B1">
        <w:rPr>
          <w:rFonts w:ascii="Arial" w:hAnsi="Arial" w:cs="Arial"/>
          <w:kern w:val="2"/>
          <w:sz w:val="20"/>
          <w:szCs w:val="20"/>
          <w:highlight w:val="cyan"/>
        </w:rPr>
        <w:br/>
      </w:r>
    </w:p>
    <w:p w14:paraId="7A398AA6" w14:textId="77777777" w:rsidR="00E161B1" w:rsidRPr="00E161B1" w:rsidRDefault="00E161B1" w:rsidP="00D72DAF">
      <w:pPr>
        <w:pStyle w:val="ListParagraph"/>
        <w:numPr>
          <w:ilvl w:val="0"/>
          <w:numId w:val="32"/>
        </w:numPr>
        <w:spacing w:after="160" w:line="240" w:lineRule="auto"/>
        <w:ind w:left="1170" w:hanging="450"/>
        <w:rPr>
          <w:rFonts w:ascii="Arial" w:hAnsi="Arial" w:cs="Arial"/>
          <w:kern w:val="2"/>
          <w:sz w:val="20"/>
          <w:szCs w:val="20"/>
          <w:highlight w:val="cyan"/>
        </w:rPr>
      </w:pPr>
      <w:r w:rsidRPr="00E161B1">
        <w:rPr>
          <w:rFonts w:ascii="Arial" w:hAnsi="Arial" w:cs="Arial"/>
          <w:kern w:val="2"/>
          <w:sz w:val="20"/>
          <w:szCs w:val="20"/>
          <w:highlight w:val="cyan"/>
        </w:rPr>
        <w:t>When</w:t>
      </w:r>
      <w:r w:rsidRPr="00E161B1">
        <w:rPr>
          <w:rFonts w:ascii="Arial" w:hAnsi="Arial" w:cs="Arial"/>
          <w:sz w:val="20"/>
          <w:szCs w:val="20"/>
          <w:highlight w:val="cyan"/>
        </w:rPr>
        <w:t xml:space="preserve"> adding</w:t>
      </w:r>
      <w:r w:rsidRPr="00E161B1">
        <w:rPr>
          <w:rFonts w:ascii="Arial" w:hAnsi="Arial" w:cs="Arial"/>
          <w:kern w:val="2"/>
          <w:sz w:val="20"/>
          <w:szCs w:val="20"/>
          <w:highlight w:val="cyan"/>
        </w:rPr>
        <w:t xml:space="preserve"> or revising BMPs on the SWMP, add a narrative explaining what, when, where, why, and how the BMP is being used, and add a detail to the SWMP notebook.</w:t>
      </w:r>
    </w:p>
    <w:p w14:paraId="0C890E59" w14:textId="77777777" w:rsidR="00E161B1" w:rsidRPr="00E161B1" w:rsidRDefault="00E161B1" w:rsidP="001C53B2">
      <w:pPr>
        <w:spacing w:after="160"/>
        <w:ind w:left="1170"/>
        <w:rPr>
          <w:rFonts w:ascii="Arial" w:hAnsi="Arial" w:cs="Arial"/>
          <w:kern w:val="2"/>
          <w:sz w:val="20"/>
          <w:szCs w:val="20"/>
          <w:highlight w:val="cyan"/>
        </w:rPr>
      </w:pPr>
      <w:r w:rsidRPr="00E161B1">
        <w:rPr>
          <w:rFonts w:ascii="Arial" w:hAnsi="Arial" w:cs="Arial"/>
          <w:kern w:val="2"/>
          <w:sz w:val="20"/>
          <w:szCs w:val="20"/>
          <w:highlight w:val="cyan"/>
        </w:rPr>
        <w:t>(i)</w:t>
      </w:r>
      <w:r w:rsidRPr="00E161B1">
        <w:rPr>
          <w:rFonts w:ascii="Arial" w:hAnsi="Arial" w:cs="Arial"/>
          <w:kern w:val="2"/>
          <w:sz w:val="20"/>
          <w:szCs w:val="20"/>
          <w:highlight w:val="cyan"/>
        </w:rPr>
        <w:tab/>
        <w:t>How to install and inspect the BMP</w:t>
      </w:r>
    </w:p>
    <w:p w14:paraId="00F8328B" w14:textId="77777777" w:rsidR="00E161B1" w:rsidRPr="00E161B1" w:rsidRDefault="00E161B1" w:rsidP="001C53B2">
      <w:pPr>
        <w:spacing w:after="160"/>
        <w:ind w:left="1080" w:firstLine="90"/>
        <w:rPr>
          <w:rFonts w:ascii="Arial" w:hAnsi="Arial" w:cs="Arial"/>
          <w:kern w:val="2"/>
          <w:sz w:val="20"/>
          <w:szCs w:val="20"/>
          <w:highlight w:val="cyan"/>
        </w:rPr>
      </w:pPr>
      <w:r w:rsidRPr="00E161B1">
        <w:rPr>
          <w:rFonts w:ascii="Arial" w:hAnsi="Arial" w:cs="Arial"/>
          <w:kern w:val="2"/>
          <w:sz w:val="20"/>
          <w:szCs w:val="20"/>
          <w:highlight w:val="cyan"/>
        </w:rPr>
        <w:t>(ii)</w:t>
      </w:r>
      <w:r w:rsidRPr="00E161B1">
        <w:rPr>
          <w:rFonts w:ascii="Arial" w:hAnsi="Arial" w:cs="Arial"/>
          <w:kern w:val="2"/>
          <w:sz w:val="20"/>
          <w:szCs w:val="20"/>
          <w:highlight w:val="cyan"/>
        </w:rPr>
        <w:tab/>
        <w:t>Where to install the BMP</w:t>
      </w:r>
    </w:p>
    <w:p w14:paraId="4CB7B98A" w14:textId="77777777" w:rsidR="00E161B1" w:rsidRPr="00E161B1" w:rsidRDefault="00E161B1" w:rsidP="001C53B2">
      <w:pPr>
        <w:spacing w:after="160"/>
        <w:ind w:left="1080" w:firstLine="90"/>
        <w:rPr>
          <w:rFonts w:ascii="Arial" w:hAnsi="Arial" w:cs="Arial"/>
          <w:kern w:val="2"/>
          <w:sz w:val="20"/>
          <w:szCs w:val="20"/>
          <w:highlight w:val="cyan"/>
        </w:rPr>
      </w:pPr>
      <w:r w:rsidRPr="00E161B1">
        <w:rPr>
          <w:rFonts w:ascii="Arial" w:hAnsi="Arial" w:cs="Arial"/>
          <w:kern w:val="2"/>
          <w:sz w:val="20"/>
          <w:szCs w:val="20"/>
          <w:highlight w:val="cyan"/>
        </w:rPr>
        <w:t>(iii)  When to maintain the BMP</w:t>
      </w:r>
      <w:r w:rsidRPr="00E161B1">
        <w:rPr>
          <w:rFonts w:ascii="Arial" w:hAnsi="Arial" w:cs="Arial"/>
          <w:kern w:val="2"/>
          <w:sz w:val="20"/>
          <w:szCs w:val="20"/>
          <w:highlight w:val="cyan"/>
        </w:rPr>
        <w:br/>
      </w:r>
    </w:p>
    <w:p w14:paraId="3F55C212" w14:textId="77777777" w:rsidR="00E161B1" w:rsidRPr="00E161B1" w:rsidRDefault="00E161B1" w:rsidP="00D72DAF">
      <w:pPr>
        <w:pStyle w:val="ListParagraph"/>
        <w:numPr>
          <w:ilvl w:val="0"/>
          <w:numId w:val="32"/>
        </w:numPr>
        <w:spacing w:after="160" w:line="240" w:lineRule="auto"/>
        <w:rPr>
          <w:rFonts w:ascii="Arial" w:hAnsi="Arial" w:cs="Arial"/>
          <w:kern w:val="2"/>
          <w:sz w:val="20"/>
          <w:szCs w:val="20"/>
          <w:highlight w:val="cyan"/>
        </w:rPr>
      </w:pPr>
      <w:r w:rsidRPr="00E161B1">
        <w:rPr>
          <w:rFonts w:ascii="Arial" w:hAnsi="Arial" w:cs="Arial"/>
          <w:kern w:val="2"/>
          <w:sz w:val="20"/>
          <w:szCs w:val="20"/>
          <w:highlight w:val="cyan"/>
        </w:rPr>
        <w:t>If using existing topography, vegetation, etc. as a BMP, label it as such on the SWMP site map; add a narrative as to when, where, why, and how the BMP is being used.</w:t>
      </w:r>
    </w:p>
    <w:p w14:paraId="5802F0CC" w14:textId="77777777" w:rsidR="00E161B1" w:rsidRPr="00E161B1" w:rsidRDefault="00E161B1" w:rsidP="001C53B2">
      <w:pPr>
        <w:pStyle w:val="ListParagraph"/>
        <w:spacing w:after="160"/>
        <w:ind w:left="1800"/>
        <w:rPr>
          <w:rFonts w:ascii="Arial" w:hAnsi="Arial" w:cs="Arial"/>
          <w:kern w:val="2"/>
          <w:sz w:val="20"/>
          <w:szCs w:val="20"/>
          <w:highlight w:val="cyan"/>
        </w:rPr>
      </w:pPr>
    </w:p>
    <w:p w14:paraId="03DCAE29" w14:textId="77777777" w:rsidR="00E161B1" w:rsidRPr="00E161B1" w:rsidRDefault="00E161B1" w:rsidP="00D72DAF">
      <w:pPr>
        <w:pStyle w:val="ListParagraph"/>
        <w:numPr>
          <w:ilvl w:val="0"/>
          <w:numId w:val="32"/>
        </w:numPr>
        <w:spacing w:after="160" w:line="240" w:lineRule="auto"/>
        <w:rPr>
          <w:rFonts w:ascii="Arial" w:hAnsi="Arial" w:cs="Arial"/>
          <w:kern w:val="2"/>
          <w:sz w:val="20"/>
          <w:szCs w:val="20"/>
          <w:highlight w:val="cyan"/>
        </w:rPr>
      </w:pPr>
      <w:r w:rsidRPr="00E161B1">
        <w:rPr>
          <w:rFonts w:ascii="Arial" w:hAnsi="Arial" w:cs="Arial"/>
          <w:kern w:val="2"/>
          <w:sz w:val="20"/>
          <w:szCs w:val="20"/>
          <w:highlight w:val="cyan"/>
        </w:rPr>
        <w:t xml:space="preserve">Indicate BMPS in use or not in use by recording on Standard Plans M-208-1, M-216-1, and M-615-1 in the SWMP notebook </w:t>
      </w:r>
      <w:r w:rsidRPr="00E161B1">
        <w:rPr>
          <w:rFonts w:ascii="Arial" w:hAnsi="Arial" w:cs="Arial"/>
          <w:kern w:val="2"/>
          <w:sz w:val="20"/>
          <w:szCs w:val="20"/>
          <w:highlight w:val="cyan"/>
        </w:rPr>
        <w:br/>
      </w:r>
    </w:p>
    <w:p w14:paraId="44120B86" w14:textId="77777777" w:rsidR="00E161B1" w:rsidRPr="00E161B1" w:rsidRDefault="00E161B1" w:rsidP="00D72DAF">
      <w:pPr>
        <w:pStyle w:val="ListParagraph"/>
        <w:numPr>
          <w:ilvl w:val="0"/>
          <w:numId w:val="32"/>
        </w:numPr>
        <w:spacing w:after="160" w:line="240" w:lineRule="auto"/>
        <w:rPr>
          <w:rFonts w:ascii="Arial" w:hAnsi="Arial" w:cs="Arial"/>
          <w:kern w:val="2"/>
          <w:sz w:val="20"/>
          <w:szCs w:val="20"/>
          <w:highlight w:val="cyan"/>
        </w:rPr>
      </w:pPr>
      <w:r w:rsidRPr="00E161B1">
        <w:rPr>
          <w:rFonts w:ascii="Arial" w:hAnsi="Arial" w:cs="Arial"/>
          <w:sz w:val="20"/>
          <w:szCs w:val="20"/>
          <w:highlight w:val="cyan"/>
        </w:rPr>
        <w:t>Record</w:t>
      </w:r>
      <w:r w:rsidRPr="00E161B1">
        <w:rPr>
          <w:rFonts w:ascii="Arial" w:hAnsi="Arial" w:cs="Arial"/>
          <w:kern w:val="2"/>
          <w:sz w:val="20"/>
          <w:szCs w:val="20"/>
          <w:highlight w:val="cyan"/>
        </w:rPr>
        <w:t xml:space="preserve"> on the SWMP, the approved Method Statement for Containing Pollutant Byproducts.  </w:t>
      </w:r>
      <w:r w:rsidRPr="00E161B1">
        <w:rPr>
          <w:rFonts w:ascii="Arial" w:hAnsi="Arial" w:cs="Arial"/>
          <w:kern w:val="2"/>
          <w:sz w:val="20"/>
          <w:szCs w:val="20"/>
          <w:highlight w:val="cyan"/>
        </w:rPr>
        <w:br/>
      </w:r>
    </w:p>
    <w:p w14:paraId="0350E91A" w14:textId="77777777" w:rsidR="00E161B1" w:rsidRPr="00E161B1" w:rsidRDefault="00E161B1" w:rsidP="00D72DAF">
      <w:pPr>
        <w:pStyle w:val="ListParagraph"/>
        <w:numPr>
          <w:ilvl w:val="0"/>
          <w:numId w:val="32"/>
        </w:numPr>
        <w:spacing w:after="160" w:line="240" w:lineRule="auto"/>
        <w:rPr>
          <w:rFonts w:ascii="Arial" w:hAnsi="Arial" w:cs="Arial"/>
          <w:kern w:val="2"/>
          <w:sz w:val="20"/>
          <w:szCs w:val="20"/>
          <w:highlight w:val="cyan"/>
        </w:rPr>
      </w:pPr>
      <w:r w:rsidRPr="00E161B1">
        <w:rPr>
          <w:rFonts w:ascii="Arial" w:hAnsi="Arial" w:cs="Arial"/>
          <w:sz w:val="20"/>
          <w:szCs w:val="20"/>
          <w:highlight w:val="cyan"/>
        </w:rPr>
        <w:t>Update the</w:t>
      </w:r>
      <w:r w:rsidRPr="00E161B1">
        <w:rPr>
          <w:rFonts w:ascii="Arial" w:hAnsi="Arial" w:cs="Arial"/>
          <w:kern w:val="2"/>
          <w:sz w:val="20"/>
          <w:szCs w:val="20"/>
          <w:highlight w:val="cyan"/>
        </w:rPr>
        <w:t xml:space="preserve"> potential pollutants list in the SWMP notebook and Spill Response Plan throughout construction.</w:t>
      </w:r>
      <w:r w:rsidRPr="00E161B1">
        <w:rPr>
          <w:rFonts w:ascii="Arial" w:hAnsi="Arial" w:cs="Arial"/>
          <w:kern w:val="2"/>
          <w:sz w:val="20"/>
          <w:szCs w:val="20"/>
          <w:highlight w:val="cyan"/>
        </w:rPr>
        <w:br/>
      </w:r>
    </w:p>
    <w:p w14:paraId="520B409E" w14:textId="77777777" w:rsidR="00E161B1" w:rsidRPr="00E161B1" w:rsidRDefault="00E161B1" w:rsidP="00D72DAF">
      <w:pPr>
        <w:pStyle w:val="ListParagraph"/>
        <w:widowControl w:val="0"/>
        <w:numPr>
          <w:ilvl w:val="0"/>
          <w:numId w:val="35"/>
        </w:numPr>
        <w:tabs>
          <w:tab w:val="left" w:pos="360"/>
        </w:tabs>
        <w:autoSpaceDE w:val="0"/>
        <w:autoSpaceDN w:val="0"/>
        <w:spacing w:after="120" w:line="240" w:lineRule="auto"/>
        <w:rPr>
          <w:rFonts w:ascii="Arial" w:hAnsi="Arial" w:cs="Arial"/>
          <w:sz w:val="20"/>
          <w:szCs w:val="20"/>
          <w:highlight w:val="cyan"/>
        </w:rPr>
      </w:pPr>
      <w:r w:rsidRPr="00E161B1">
        <w:rPr>
          <w:rFonts w:ascii="Arial" w:hAnsi="Arial" w:cs="Arial"/>
          <w:sz w:val="20"/>
          <w:szCs w:val="20"/>
          <w:highlight w:val="cyan"/>
        </w:rPr>
        <w:t xml:space="preserve">Erosion </w:t>
      </w:r>
      <w:r w:rsidRPr="00E161B1">
        <w:rPr>
          <w:rFonts w:ascii="Arial" w:hAnsi="Arial" w:cs="Arial"/>
          <w:kern w:val="2"/>
          <w:sz w:val="20"/>
          <w:szCs w:val="20"/>
          <w:highlight w:val="cyan"/>
        </w:rPr>
        <w:t>Control</w:t>
      </w:r>
      <w:r w:rsidRPr="00E161B1">
        <w:rPr>
          <w:rFonts w:ascii="Arial" w:hAnsi="Arial" w:cs="Arial"/>
          <w:sz w:val="20"/>
          <w:szCs w:val="20"/>
          <w:highlight w:val="cyan"/>
        </w:rPr>
        <w:t xml:space="preserve"> Inspection.  </w:t>
      </w:r>
    </w:p>
    <w:p w14:paraId="14BAD3C1" w14:textId="77777777" w:rsidR="00E161B1" w:rsidRPr="00E161B1" w:rsidRDefault="00E161B1" w:rsidP="001C53B2">
      <w:pPr>
        <w:ind w:left="720"/>
        <w:rPr>
          <w:rFonts w:ascii="Arial" w:hAnsi="Arial" w:cs="Arial"/>
          <w:sz w:val="20"/>
          <w:szCs w:val="20"/>
          <w:highlight w:val="cyan"/>
        </w:rPr>
      </w:pPr>
      <w:r w:rsidRPr="00E161B1">
        <w:rPr>
          <w:rFonts w:ascii="Arial" w:hAnsi="Arial" w:cs="Arial"/>
          <w:sz w:val="20"/>
          <w:szCs w:val="20"/>
          <w:highlight w:val="cyan"/>
        </w:rPr>
        <w:t xml:space="preserve">Erosion control inspection shall be performed by TECS certified staff assigned as Erosion Control Inspector (ECI) to the project.   One  ECI is required for every 40 acres of total disturbed area which is currently receiving temporary and interim stabilization measures as defined in subsection 208.04 (e). An ECI shall not be responsible for more than 40 acres in the project. Accepted permanent stabilization methods as defined in subsection 208.04 (e) will not be included in the 40 acres.   </w:t>
      </w:r>
    </w:p>
    <w:p w14:paraId="5E5A623C" w14:textId="77777777" w:rsidR="00E161B1" w:rsidRPr="00E161B1" w:rsidRDefault="00E161B1" w:rsidP="001C53B2">
      <w:pPr>
        <w:ind w:left="720"/>
        <w:rPr>
          <w:rFonts w:ascii="Arial" w:hAnsi="Arial" w:cs="Arial"/>
          <w:sz w:val="20"/>
          <w:szCs w:val="20"/>
          <w:highlight w:val="cyan"/>
        </w:rPr>
      </w:pPr>
    </w:p>
    <w:p w14:paraId="4C7790CE" w14:textId="77777777" w:rsidR="00E161B1" w:rsidRPr="00E161B1" w:rsidRDefault="00E161B1" w:rsidP="001C53B2">
      <w:pPr>
        <w:ind w:left="720"/>
        <w:rPr>
          <w:rFonts w:ascii="Arial" w:hAnsi="Arial" w:cs="Arial"/>
          <w:sz w:val="20"/>
          <w:szCs w:val="20"/>
          <w:highlight w:val="cyan"/>
        </w:rPr>
      </w:pPr>
      <w:r w:rsidRPr="00E161B1">
        <w:rPr>
          <w:rFonts w:ascii="Arial" w:hAnsi="Arial" w:cs="Arial"/>
          <w:sz w:val="20"/>
          <w:szCs w:val="20"/>
          <w:highlight w:val="cyan"/>
        </w:rPr>
        <w:t>ECI duties shall be as follows:</w:t>
      </w:r>
    </w:p>
    <w:p w14:paraId="21FB1617" w14:textId="77777777" w:rsidR="00E161B1" w:rsidRPr="00E161B1" w:rsidRDefault="00E161B1" w:rsidP="001C53B2">
      <w:pPr>
        <w:ind w:left="720"/>
        <w:rPr>
          <w:rFonts w:ascii="Arial" w:hAnsi="Arial" w:cs="Arial"/>
          <w:sz w:val="20"/>
          <w:szCs w:val="20"/>
          <w:highlight w:val="cyan"/>
        </w:rPr>
      </w:pPr>
    </w:p>
    <w:p w14:paraId="388B2F5F" w14:textId="77777777" w:rsidR="00E161B1" w:rsidRPr="00E161B1" w:rsidRDefault="00E161B1" w:rsidP="00D72DAF">
      <w:pPr>
        <w:numPr>
          <w:ilvl w:val="0"/>
          <w:numId w:val="19"/>
        </w:numPr>
        <w:spacing w:after="160"/>
        <w:ind w:left="1080"/>
        <w:contextualSpacing/>
        <w:rPr>
          <w:rFonts w:ascii="Arial" w:eastAsia="Calibri" w:hAnsi="Arial" w:cs="Arial"/>
          <w:sz w:val="20"/>
          <w:szCs w:val="20"/>
          <w:highlight w:val="cyan"/>
        </w:rPr>
      </w:pPr>
      <w:r w:rsidRPr="00E161B1">
        <w:rPr>
          <w:rFonts w:ascii="Arial" w:eastAsia="Calibri" w:hAnsi="Arial" w:cs="Arial"/>
          <w:sz w:val="20"/>
          <w:szCs w:val="20"/>
          <w:highlight w:val="cyan"/>
        </w:rPr>
        <w:t xml:space="preserve">Coordinate with the SWMP Administrator on reporting the results of inspections </w:t>
      </w:r>
    </w:p>
    <w:p w14:paraId="4EA52022" w14:textId="77777777" w:rsidR="00E161B1" w:rsidRPr="00E161B1" w:rsidRDefault="00E161B1" w:rsidP="001C53B2">
      <w:pPr>
        <w:spacing w:after="160"/>
        <w:ind w:left="720"/>
        <w:contextualSpacing/>
        <w:rPr>
          <w:rFonts w:ascii="Arial" w:eastAsia="Calibri" w:hAnsi="Arial" w:cs="Arial"/>
          <w:sz w:val="20"/>
          <w:szCs w:val="20"/>
          <w:highlight w:val="cyan"/>
        </w:rPr>
      </w:pPr>
    </w:p>
    <w:p w14:paraId="2FCEA347" w14:textId="77777777" w:rsidR="00E161B1" w:rsidRPr="00E161B1" w:rsidRDefault="00E161B1" w:rsidP="00D72DAF">
      <w:pPr>
        <w:numPr>
          <w:ilvl w:val="0"/>
          <w:numId w:val="19"/>
        </w:numPr>
        <w:spacing w:after="160"/>
        <w:ind w:left="1080"/>
        <w:contextualSpacing/>
        <w:rPr>
          <w:rFonts w:ascii="Arial" w:eastAsia="Calibri" w:hAnsi="Arial" w:cs="Arial"/>
          <w:sz w:val="20"/>
          <w:szCs w:val="20"/>
          <w:highlight w:val="cyan"/>
        </w:rPr>
      </w:pPr>
      <w:r w:rsidRPr="00E161B1">
        <w:rPr>
          <w:rFonts w:ascii="Arial" w:eastAsia="Calibri" w:hAnsi="Arial" w:cs="Arial"/>
          <w:sz w:val="20"/>
          <w:szCs w:val="20"/>
          <w:highlight w:val="cyan"/>
        </w:rPr>
        <w:t>Review the construction site for compliance with the Stormwater Construction Permit.</w:t>
      </w:r>
    </w:p>
    <w:p w14:paraId="255A95FD" w14:textId="77777777" w:rsidR="00E161B1" w:rsidRPr="00E161B1" w:rsidRDefault="00E161B1" w:rsidP="001C53B2">
      <w:pPr>
        <w:spacing w:after="160"/>
        <w:ind w:left="720"/>
        <w:contextualSpacing/>
        <w:rPr>
          <w:rFonts w:ascii="Arial" w:eastAsia="Calibri" w:hAnsi="Arial" w:cs="Arial"/>
          <w:sz w:val="20"/>
          <w:szCs w:val="20"/>
        </w:rPr>
      </w:pPr>
    </w:p>
    <w:p w14:paraId="1F38D16C" w14:textId="77777777" w:rsidR="00E161B1" w:rsidRPr="00E161B1" w:rsidRDefault="00E161B1" w:rsidP="00D72DAF">
      <w:pPr>
        <w:widowControl w:val="0"/>
        <w:numPr>
          <w:ilvl w:val="0"/>
          <w:numId w:val="19"/>
        </w:numPr>
        <w:tabs>
          <w:tab w:val="left" w:pos="900"/>
        </w:tabs>
        <w:autoSpaceDE w:val="0"/>
        <w:autoSpaceDN w:val="0"/>
        <w:spacing w:after="120"/>
        <w:ind w:left="1080"/>
        <w:contextualSpacing/>
        <w:rPr>
          <w:rFonts w:ascii="Arial" w:eastAsia="Calibri" w:hAnsi="Arial" w:cs="Arial"/>
          <w:kern w:val="2"/>
          <w:sz w:val="20"/>
          <w:szCs w:val="20"/>
          <w:highlight w:val="yellow"/>
        </w:rPr>
      </w:pPr>
      <w:r w:rsidRPr="00E161B1">
        <w:rPr>
          <w:rFonts w:ascii="Arial" w:eastAsia="Calibri" w:hAnsi="Arial" w:cs="Arial"/>
          <w:kern w:val="2"/>
          <w:sz w:val="20"/>
          <w:szCs w:val="20"/>
          <w:highlight w:val="yellow"/>
        </w:rPr>
        <w:t xml:space="preserve">Inspect with the Superintendent and the Engineer (or their designated representatives) the stormwater management system at least every seven calendar days. Post storm event inspections shall be conducted within 24 hours after the end of any precipitation or snow melt event that may cause surface erosion.  If no construction activities will occur following a storm event, post-storm event inspections shall be conducted prior to commencing construction activities, but no later than 72 hours following the storm event. The occurrence of delay in inspections shall be documented in the inspection report.   Form 1176 shall be used for all 7 day inspections and inspections following storm events. The Contractor shall notify the Erosion control inspector when a storm event occurs. Failure to perform inspections on time </w:t>
      </w:r>
      <w:r w:rsidRPr="00E161B1">
        <w:rPr>
          <w:rFonts w:ascii="Arial" w:eastAsia="Calibri" w:hAnsi="Arial" w:cs="Arial"/>
          <w:kern w:val="2"/>
          <w:sz w:val="20"/>
          <w:szCs w:val="20"/>
          <w:highlight w:val="yellow"/>
        </w:rPr>
        <w:lastRenderedPageBreak/>
        <w:t>will result in liquidated damages in accordance with subsection 208.09.</w:t>
      </w:r>
    </w:p>
    <w:p w14:paraId="61C6CCC9" w14:textId="77777777" w:rsidR="00E161B1" w:rsidRPr="00E161B1" w:rsidRDefault="00E161B1" w:rsidP="001C53B2">
      <w:pPr>
        <w:widowControl w:val="0"/>
        <w:tabs>
          <w:tab w:val="left" w:pos="900"/>
        </w:tabs>
        <w:autoSpaceDE w:val="0"/>
        <w:autoSpaceDN w:val="0"/>
        <w:spacing w:after="120"/>
        <w:ind w:left="720"/>
        <w:contextualSpacing/>
        <w:rPr>
          <w:rFonts w:ascii="Arial" w:eastAsia="Calibri" w:hAnsi="Arial" w:cs="Arial"/>
          <w:kern w:val="2"/>
          <w:sz w:val="20"/>
          <w:szCs w:val="20"/>
        </w:rPr>
      </w:pPr>
    </w:p>
    <w:p w14:paraId="22AB2FD6" w14:textId="77777777" w:rsidR="00E161B1" w:rsidRPr="00E161B1" w:rsidRDefault="00E161B1" w:rsidP="001C53B2">
      <w:pPr>
        <w:widowControl w:val="0"/>
        <w:tabs>
          <w:tab w:val="left" w:pos="900"/>
        </w:tabs>
        <w:autoSpaceDE w:val="0"/>
        <w:autoSpaceDN w:val="0"/>
        <w:spacing w:after="120"/>
        <w:ind w:left="1050"/>
        <w:contextualSpacing/>
        <w:rPr>
          <w:rFonts w:ascii="Arial" w:hAnsi="Arial" w:cs="Arial"/>
          <w:kern w:val="2"/>
          <w:sz w:val="20"/>
          <w:szCs w:val="20"/>
        </w:rPr>
      </w:pPr>
      <w:r w:rsidRPr="00E161B1">
        <w:rPr>
          <w:rFonts w:ascii="Arial" w:eastAsia="Calibri" w:hAnsi="Arial" w:cs="Arial"/>
          <w:kern w:val="2"/>
          <w:sz w:val="20"/>
          <w:szCs w:val="20"/>
          <w:highlight w:val="yellow"/>
        </w:rPr>
        <w:t>Inspections</w:t>
      </w:r>
      <w:r w:rsidRPr="00E161B1">
        <w:rPr>
          <w:rFonts w:ascii="Arial" w:hAnsi="Arial" w:cs="Arial"/>
          <w:kern w:val="2"/>
          <w:sz w:val="20"/>
          <w:szCs w:val="20"/>
          <w:highlight w:val="yellow"/>
        </w:rPr>
        <w:t xml:space="preserve"> are not required at sites when construction activities are temporarily halted, when snow cover exists over the entire site and melting conditions do not pose a risk of surface erosion. This exception shall be applicable only during the period where melting conditions do not exist, and applies to the routine 7 day, Headquarters and Region inspections, as well as the post-storm event inspections. The following information shall be documented on Form 1176 for use of this exclusion: dates when snow cover occurred, date when construction activities ceased, and date melting conditions began.</w:t>
      </w:r>
      <w:r w:rsidRPr="00E161B1">
        <w:rPr>
          <w:rFonts w:ascii="Arial" w:hAnsi="Arial" w:cs="Arial"/>
          <w:kern w:val="2"/>
          <w:sz w:val="20"/>
          <w:szCs w:val="20"/>
        </w:rPr>
        <w:t xml:space="preserve"> </w:t>
      </w:r>
    </w:p>
    <w:p w14:paraId="1C56DF0A" w14:textId="77777777" w:rsidR="00E161B1" w:rsidRPr="00E161B1" w:rsidRDefault="00E161B1" w:rsidP="001C53B2">
      <w:pPr>
        <w:widowControl w:val="0"/>
        <w:tabs>
          <w:tab w:val="left" w:pos="900"/>
        </w:tabs>
        <w:autoSpaceDE w:val="0"/>
        <w:autoSpaceDN w:val="0"/>
        <w:spacing w:after="120"/>
        <w:ind w:left="720"/>
        <w:contextualSpacing/>
        <w:rPr>
          <w:rFonts w:ascii="Arial" w:hAnsi="Arial" w:cs="Arial"/>
          <w:kern w:val="2"/>
          <w:sz w:val="20"/>
          <w:szCs w:val="20"/>
        </w:rPr>
      </w:pPr>
    </w:p>
    <w:p w14:paraId="4BB7423F" w14:textId="77777777" w:rsidR="00E161B1" w:rsidRPr="00E161B1" w:rsidRDefault="00E161B1" w:rsidP="001C53B2">
      <w:pPr>
        <w:tabs>
          <w:tab w:val="left" w:pos="900"/>
        </w:tabs>
        <w:spacing w:after="120"/>
        <w:ind w:left="1050"/>
        <w:rPr>
          <w:rFonts w:ascii="Arial" w:hAnsi="Arial" w:cs="Arial"/>
          <w:kern w:val="2"/>
          <w:sz w:val="20"/>
          <w:szCs w:val="20"/>
          <w:highlight w:val="yellow"/>
        </w:rPr>
      </w:pPr>
      <w:r w:rsidRPr="00E161B1">
        <w:rPr>
          <w:rFonts w:ascii="Arial" w:hAnsi="Arial" w:cs="Arial"/>
          <w:kern w:val="2"/>
          <w:sz w:val="20"/>
          <w:szCs w:val="20"/>
          <w:highlight w:val="yellow"/>
        </w:rPr>
        <w:t xml:space="preserve">The order of precedence for required inspections shall be as follows: </w:t>
      </w:r>
    </w:p>
    <w:p w14:paraId="50754CE4" w14:textId="77777777" w:rsidR="00E161B1" w:rsidRPr="00E161B1" w:rsidRDefault="00E161B1" w:rsidP="00D72DAF">
      <w:pPr>
        <w:widowControl w:val="0"/>
        <w:numPr>
          <w:ilvl w:val="1"/>
          <w:numId w:val="20"/>
        </w:numPr>
        <w:tabs>
          <w:tab w:val="left" w:pos="1440"/>
        </w:tabs>
        <w:autoSpaceDE w:val="0"/>
        <w:autoSpaceDN w:val="0"/>
        <w:spacing w:after="40"/>
        <w:ind w:left="1770"/>
        <w:contextualSpacing/>
        <w:jc w:val="both"/>
        <w:rPr>
          <w:rFonts w:ascii="Arial" w:eastAsia="Calibri" w:hAnsi="Arial" w:cs="Arial"/>
          <w:kern w:val="2"/>
          <w:sz w:val="20"/>
          <w:szCs w:val="20"/>
          <w:highlight w:val="yellow"/>
        </w:rPr>
      </w:pPr>
      <w:r w:rsidRPr="00E161B1">
        <w:rPr>
          <w:rFonts w:ascii="Arial" w:eastAsia="Calibri" w:hAnsi="Arial" w:cs="Arial"/>
          <w:kern w:val="2"/>
          <w:sz w:val="20"/>
          <w:szCs w:val="20"/>
          <w:highlight w:val="yellow"/>
        </w:rPr>
        <w:t xml:space="preserve"> Headquarter water quality inspections</w:t>
      </w:r>
    </w:p>
    <w:p w14:paraId="3F13B725" w14:textId="77777777" w:rsidR="00E161B1" w:rsidRPr="00E161B1" w:rsidRDefault="00E161B1" w:rsidP="001C53B2">
      <w:pPr>
        <w:widowControl w:val="0"/>
        <w:tabs>
          <w:tab w:val="left" w:pos="1440"/>
        </w:tabs>
        <w:autoSpaceDE w:val="0"/>
        <w:autoSpaceDN w:val="0"/>
        <w:spacing w:after="40"/>
        <w:ind w:left="1200"/>
        <w:contextualSpacing/>
        <w:jc w:val="both"/>
        <w:rPr>
          <w:rFonts w:ascii="Arial" w:eastAsia="Calibri" w:hAnsi="Arial" w:cs="Arial"/>
          <w:kern w:val="2"/>
          <w:sz w:val="20"/>
          <w:szCs w:val="20"/>
          <w:highlight w:val="yellow"/>
        </w:rPr>
      </w:pPr>
    </w:p>
    <w:p w14:paraId="7265EAFE" w14:textId="77777777" w:rsidR="00E161B1" w:rsidRPr="00E161B1" w:rsidRDefault="00E161B1" w:rsidP="00D72DAF">
      <w:pPr>
        <w:widowControl w:val="0"/>
        <w:numPr>
          <w:ilvl w:val="1"/>
          <w:numId w:val="20"/>
        </w:numPr>
        <w:tabs>
          <w:tab w:val="left" w:pos="1440"/>
        </w:tabs>
        <w:autoSpaceDE w:val="0"/>
        <w:autoSpaceDN w:val="0"/>
        <w:spacing w:after="40"/>
        <w:ind w:left="1770"/>
        <w:contextualSpacing/>
        <w:jc w:val="both"/>
        <w:rPr>
          <w:rFonts w:ascii="Arial" w:eastAsia="Calibri" w:hAnsi="Arial" w:cs="Arial"/>
          <w:kern w:val="2"/>
          <w:sz w:val="20"/>
          <w:szCs w:val="20"/>
          <w:highlight w:val="yellow"/>
        </w:rPr>
      </w:pPr>
      <w:r w:rsidRPr="00E161B1">
        <w:rPr>
          <w:rFonts w:ascii="Arial" w:eastAsia="Calibri" w:hAnsi="Arial" w:cs="Arial"/>
          <w:kern w:val="2"/>
          <w:sz w:val="20"/>
          <w:szCs w:val="20"/>
          <w:highlight w:val="yellow"/>
        </w:rPr>
        <w:t xml:space="preserve"> Region water quality inspections</w:t>
      </w:r>
    </w:p>
    <w:p w14:paraId="4AF50956" w14:textId="77777777" w:rsidR="00E161B1" w:rsidRPr="00E161B1" w:rsidRDefault="00E161B1" w:rsidP="001C53B2">
      <w:pPr>
        <w:widowControl w:val="0"/>
        <w:tabs>
          <w:tab w:val="left" w:pos="1440"/>
        </w:tabs>
        <w:autoSpaceDE w:val="0"/>
        <w:autoSpaceDN w:val="0"/>
        <w:spacing w:after="40"/>
        <w:ind w:left="1200"/>
        <w:contextualSpacing/>
        <w:jc w:val="both"/>
        <w:rPr>
          <w:rFonts w:ascii="Arial" w:eastAsia="Calibri" w:hAnsi="Arial" w:cs="Arial"/>
          <w:kern w:val="2"/>
          <w:sz w:val="20"/>
          <w:szCs w:val="20"/>
          <w:highlight w:val="yellow"/>
        </w:rPr>
      </w:pPr>
    </w:p>
    <w:p w14:paraId="3573F3D9" w14:textId="77777777" w:rsidR="00E161B1" w:rsidRPr="00E161B1" w:rsidRDefault="00E161B1" w:rsidP="00D72DAF">
      <w:pPr>
        <w:widowControl w:val="0"/>
        <w:numPr>
          <w:ilvl w:val="1"/>
          <w:numId w:val="20"/>
        </w:numPr>
        <w:tabs>
          <w:tab w:val="left" w:pos="1440"/>
        </w:tabs>
        <w:autoSpaceDE w:val="0"/>
        <w:autoSpaceDN w:val="0"/>
        <w:spacing w:after="40"/>
        <w:ind w:left="1530" w:hanging="360"/>
        <w:contextualSpacing/>
        <w:jc w:val="both"/>
        <w:rPr>
          <w:rFonts w:ascii="Arial" w:eastAsia="Calibri" w:hAnsi="Arial" w:cs="Arial"/>
          <w:kern w:val="2"/>
          <w:sz w:val="20"/>
          <w:szCs w:val="20"/>
          <w:highlight w:val="yellow"/>
        </w:rPr>
      </w:pPr>
      <w:r w:rsidRPr="00E161B1">
        <w:rPr>
          <w:rFonts w:ascii="Arial" w:eastAsia="Calibri" w:hAnsi="Arial" w:cs="Arial"/>
          <w:kern w:val="2"/>
          <w:sz w:val="20"/>
          <w:szCs w:val="20"/>
          <w:highlight w:val="yellow"/>
        </w:rPr>
        <w:t xml:space="preserve"> Post-storm event inspections</w:t>
      </w:r>
    </w:p>
    <w:p w14:paraId="3C5E89E0" w14:textId="77777777" w:rsidR="00E161B1" w:rsidRPr="00E161B1" w:rsidRDefault="00E161B1" w:rsidP="001C53B2">
      <w:pPr>
        <w:widowControl w:val="0"/>
        <w:tabs>
          <w:tab w:val="left" w:pos="1440"/>
        </w:tabs>
        <w:autoSpaceDE w:val="0"/>
        <w:autoSpaceDN w:val="0"/>
        <w:spacing w:after="40"/>
        <w:ind w:left="1170"/>
        <w:contextualSpacing/>
        <w:jc w:val="both"/>
        <w:rPr>
          <w:rFonts w:ascii="Arial" w:eastAsia="Calibri" w:hAnsi="Arial" w:cs="Arial"/>
          <w:kern w:val="2"/>
          <w:sz w:val="20"/>
          <w:szCs w:val="20"/>
          <w:highlight w:val="yellow"/>
        </w:rPr>
      </w:pPr>
    </w:p>
    <w:p w14:paraId="11DC1924" w14:textId="77777777" w:rsidR="00E161B1" w:rsidRPr="00E161B1" w:rsidRDefault="00E161B1" w:rsidP="00D72DAF">
      <w:pPr>
        <w:widowControl w:val="0"/>
        <w:numPr>
          <w:ilvl w:val="1"/>
          <w:numId w:val="20"/>
        </w:numPr>
        <w:tabs>
          <w:tab w:val="left" w:pos="1440"/>
        </w:tabs>
        <w:autoSpaceDE w:val="0"/>
        <w:autoSpaceDN w:val="0"/>
        <w:spacing w:after="40"/>
        <w:ind w:left="1530" w:hanging="360"/>
        <w:contextualSpacing/>
        <w:jc w:val="both"/>
        <w:rPr>
          <w:rFonts w:ascii="Arial" w:eastAsia="Calibri" w:hAnsi="Arial" w:cs="Arial"/>
          <w:kern w:val="2"/>
          <w:sz w:val="20"/>
          <w:szCs w:val="20"/>
          <w:highlight w:val="yellow"/>
        </w:rPr>
      </w:pPr>
      <w:r w:rsidRPr="00E161B1">
        <w:rPr>
          <w:rFonts w:ascii="Arial" w:eastAsia="Calibri" w:hAnsi="Arial" w:cs="Arial"/>
          <w:kern w:val="2"/>
          <w:sz w:val="20"/>
          <w:szCs w:val="20"/>
          <w:highlight w:val="yellow"/>
        </w:rPr>
        <w:t>7 day inspections</w:t>
      </w:r>
    </w:p>
    <w:p w14:paraId="43BD277C" w14:textId="77777777" w:rsidR="00E161B1" w:rsidRPr="00E161B1" w:rsidRDefault="00E161B1" w:rsidP="001C53B2">
      <w:pPr>
        <w:widowControl w:val="0"/>
        <w:tabs>
          <w:tab w:val="left" w:pos="900"/>
          <w:tab w:val="left" w:pos="1440"/>
        </w:tabs>
        <w:autoSpaceDE w:val="0"/>
        <w:autoSpaceDN w:val="0"/>
        <w:spacing w:after="40"/>
        <w:ind w:left="1770"/>
        <w:contextualSpacing/>
        <w:jc w:val="both"/>
        <w:rPr>
          <w:rFonts w:ascii="Arial" w:eastAsia="Calibri" w:hAnsi="Arial" w:cs="Arial"/>
          <w:kern w:val="2"/>
          <w:sz w:val="20"/>
          <w:szCs w:val="20"/>
        </w:rPr>
      </w:pPr>
    </w:p>
    <w:p w14:paraId="4AA09CBC" w14:textId="77777777" w:rsidR="00E161B1" w:rsidRPr="00E161B1" w:rsidRDefault="00E161B1" w:rsidP="001C53B2">
      <w:pPr>
        <w:tabs>
          <w:tab w:val="left" w:pos="900"/>
        </w:tabs>
        <w:spacing w:after="120"/>
        <w:ind w:left="1200"/>
        <w:rPr>
          <w:rFonts w:ascii="Arial" w:hAnsi="Arial" w:cs="Arial"/>
          <w:kern w:val="2"/>
          <w:sz w:val="20"/>
          <w:szCs w:val="20"/>
        </w:rPr>
      </w:pPr>
      <w:r w:rsidRPr="00E161B1">
        <w:rPr>
          <w:rFonts w:ascii="Arial" w:hAnsi="Arial" w:cs="Arial"/>
          <w:kern w:val="2"/>
          <w:sz w:val="20"/>
          <w:szCs w:val="20"/>
        </w:rPr>
        <w:t xml:space="preserve">When one of the listed inspections is performed, the inspections listed below it need not be performed on that day if the required CDOT and Contractor personnel participated in the inspection.  </w:t>
      </w:r>
    </w:p>
    <w:p w14:paraId="0EA9A63A" w14:textId="77777777" w:rsidR="00E161B1" w:rsidRPr="00E161B1" w:rsidRDefault="00E161B1" w:rsidP="001C53B2">
      <w:pPr>
        <w:tabs>
          <w:tab w:val="left" w:pos="900"/>
        </w:tabs>
        <w:spacing w:after="120"/>
        <w:ind w:left="1200"/>
        <w:rPr>
          <w:rFonts w:ascii="Arial" w:hAnsi="Arial" w:cs="Arial"/>
          <w:kern w:val="2"/>
          <w:sz w:val="20"/>
          <w:szCs w:val="20"/>
        </w:rPr>
      </w:pPr>
      <w:r w:rsidRPr="00E161B1">
        <w:rPr>
          <w:rFonts w:ascii="Arial" w:hAnsi="Arial" w:cs="Arial"/>
          <w:kern w:val="2"/>
          <w:sz w:val="20"/>
          <w:szCs w:val="20"/>
        </w:rPr>
        <w:t>For example: A 7 day inspection is not required on the same day a headquarters or Region inspection is conducted.   A sheet shall be placed in the inspections area of the SWMP Notebook to refer to the date inspection performed.</w:t>
      </w:r>
    </w:p>
    <w:p w14:paraId="1D5AAEF4" w14:textId="77777777" w:rsidR="00E161B1" w:rsidRPr="00E161B1" w:rsidRDefault="00E161B1" w:rsidP="00D72DAF">
      <w:pPr>
        <w:numPr>
          <w:ilvl w:val="0"/>
          <w:numId w:val="19"/>
        </w:numPr>
        <w:spacing w:after="160" w:line="276" w:lineRule="auto"/>
        <w:ind w:left="1080"/>
        <w:contextualSpacing/>
        <w:rPr>
          <w:rFonts w:ascii="Arial" w:eastAsia="Calibri" w:hAnsi="Arial" w:cs="Arial"/>
          <w:sz w:val="20"/>
          <w:szCs w:val="20"/>
        </w:rPr>
      </w:pPr>
      <w:r w:rsidRPr="00E161B1">
        <w:rPr>
          <w:rFonts w:ascii="Arial" w:eastAsia="Calibri" w:hAnsi="Arial" w:cs="Arial"/>
          <w:sz w:val="20"/>
          <w:szCs w:val="20"/>
        </w:rPr>
        <w:t>Follow all other agency Stormwater requirements and inspections unless a waiver or other agreement has been made.</w:t>
      </w:r>
      <w:r w:rsidRPr="00E161B1">
        <w:rPr>
          <w:rFonts w:ascii="Arial" w:eastAsia="Calibri" w:hAnsi="Arial" w:cs="Arial"/>
          <w:sz w:val="20"/>
          <w:szCs w:val="20"/>
        </w:rPr>
        <w:br/>
      </w:r>
    </w:p>
    <w:p w14:paraId="3AF67CBD" w14:textId="77777777" w:rsidR="00E161B1" w:rsidRPr="00E161B1" w:rsidRDefault="00E161B1" w:rsidP="00D72DAF">
      <w:pPr>
        <w:numPr>
          <w:ilvl w:val="0"/>
          <w:numId w:val="19"/>
        </w:numPr>
        <w:spacing w:after="160" w:line="276" w:lineRule="auto"/>
        <w:ind w:left="1080"/>
        <w:contextualSpacing/>
        <w:rPr>
          <w:rFonts w:ascii="Arial" w:eastAsia="Calibri" w:hAnsi="Arial" w:cs="Arial"/>
          <w:sz w:val="20"/>
          <w:szCs w:val="20"/>
        </w:rPr>
      </w:pPr>
      <w:r w:rsidRPr="00E161B1">
        <w:rPr>
          <w:rFonts w:ascii="Arial" w:eastAsia="Calibri" w:hAnsi="Arial" w:cs="Arial"/>
          <w:sz w:val="20"/>
          <w:szCs w:val="20"/>
        </w:rPr>
        <w:t>The ECI shall immediately report to the Contractor’s Superintendent and the SWMP Administrator the following instances of noncompliance:</w:t>
      </w:r>
      <w:r w:rsidRPr="00E161B1">
        <w:rPr>
          <w:rFonts w:ascii="Arial" w:eastAsia="Calibri" w:hAnsi="Arial" w:cs="Arial"/>
          <w:sz w:val="20"/>
          <w:szCs w:val="20"/>
        </w:rPr>
        <w:br/>
      </w:r>
    </w:p>
    <w:p w14:paraId="1D1C3E0C" w14:textId="77777777" w:rsidR="00E161B1" w:rsidRPr="00E161B1" w:rsidRDefault="00E161B1" w:rsidP="00D72DAF">
      <w:pPr>
        <w:numPr>
          <w:ilvl w:val="0"/>
          <w:numId w:val="34"/>
        </w:numPr>
        <w:spacing w:after="160" w:line="276" w:lineRule="auto"/>
        <w:ind w:hanging="180"/>
        <w:contextualSpacing/>
        <w:rPr>
          <w:rFonts w:ascii="Arial" w:eastAsia="Calibri" w:hAnsi="Arial" w:cs="Arial"/>
          <w:sz w:val="20"/>
          <w:szCs w:val="20"/>
        </w:rPr>
      </w:pPr>
      <w:r w:rsidRPr="00E161B1">
        <w:rPr>
          <w:rFonts w:ascii="Arial" w:eastAsia="Calibri" w:hAnsi="Arial" w:cs="Arial"/>
          <w:sz w:val="20"/>
          <w:szCs w:val="20"/>
        </w:rPr>
        <w:t>Noncompliance which may endanger health or the environment.</w:t>
      </w:r>
    </w:p>
    <w:p w14:paraId="5F850E9A" w14:textId="77777777" w:rsidR="00E161B1" w:rsidRPr="00E161B1" w:rsidRDefault="00E161B1" w:rsidP="001C53B2">
      <w:pPr>
        <w:spacing w:after="160" w:line="276" w:lineRule="auto"/>
        <w:contextualSpacing/>
        <w:rPr>
          <w:rFonts w:ascii="Arial" w:eastAsia="Calibri" w:hAnsi="Arial" w:cs="Arial"/>
          <w:sz w:val="20"/>
          <w:szCs w:val="20"/>
        </w:rPr>
      </w:pPr>
    </w:p>
    <w:p w14:paraId="0E8E0549" w14:textId="77777777" w:rsidR="00E161B1" w:rsidRPr="00E161B1" w:rsidRDefault="00E161B1" w:rsidP="00D72DAF">
      <w:pPr>
        <w:numPr>
          <w:ilvl w:val="0"/>
          <w:numId w:val="34"/>
        </w:numPr>
        <w:spacing w:after="160" w:line="276" w:lineRule="auto"/>
        <w:ind w:hanging="180"/>
        <w:contextualSpacing/>
        <w:rPr>
          <w:rFonts w:ascii="Arial" w:eastAsia="Calibri" w:hAnsi="Arial" w:cs="Arial"/>
          <w:sz w:val="20"/>
          <w:szCs w:val="20"/>
        </w:rPr>
      </w:pPr>
      <w:r w:rsidRPr="00E161B1">
        <w:rPr>
          <w:rFonts w:ascii="Arial" w:eastAsia="Calibri" w:hAnsi="Arial" w:cs="Arial"/>
          <w:sz w:val="20"/>
          <w:szCs w:val="20"/>
        </w:rPr>
        <w:t>Spills or discharge of hazardous substance or oil which may cause pollution of waters of the State.</w:t>
      </w:r>
    </w:p>
    <w:p w14:paraId="796D851A" w14:textId="77777777" w:rsidR="00E161B1" w:rsidRPr="00E161B1" w:rsidRDefault="00E161B1" w:rsidP="001C53B2">
      <w:pPr>
        <w:spacing w:after="160" w:line="276" w:lineRule="auto"/>
        <w:ind w:left="1260"/>
        <w:contextualSpacing/>
        <w:rPr>
          <w:rFonts w:ascii="Arial" w:eastAsia="Calibri" w:hAnsi="Arial" w:cs="Arial"/>
          <w:sz w:val="20"/>
          <w:szCs w:val="20"/>
        </w:rPr>
      </w:pPr>
    </w:p>
    <w:p w14:paraId="79983080" w14:textId="77777777" w:rsidR="00E161B1" w:rsidRPr="00E161B1" w:rsidRDefault="00E161B1" w:rsidP="00D72DAF">
      <w:pPr>
        <w:numPr>
          <w:ilvl w:val="0"/>
          <w:numId w:val="34"/>
        </w:numPr>
        <w:spacing w:after="160" w:line="276" w:lineRule="auto"/>
        <w:ind w:hanging="180"/>
        <w:contextualSpacing/>
        <w:rPr>
          <w:rFonts w:ascii="Arial" w:eastAsia="Calibri" w:hAnsi="Arial" w:cs="Arial"/>
          <w:sz w:val="20"/>
          <w:szCs w:val="20"/>
        </w:rPr>
      </w:pPr>
      <w:r w:rsidRPr="00E161B1">
        <w:rPr>
          <w:rFonts w:ascii="Arial" w:eastAsia="Calibri" w:hAnsi="Arial" w:cs="Arial"/>
          <w:sz w:val="20"/>
          <w:szCs w:val="20"/>
        </w:rPr>
        <w:t>Discharge of stormwater which may cause an exceedance of a water quality standard.</w:t>
      </w:r>
    </w:p>
    <w:p w14:paraId="5E899AA8" w14:textId="77777777" w:rsidR="00E161B1" w:rsidRPr="00E161B1" w:rsidRDefault="00E161B1" w:rsidP="001C53B2">
      <w:pPr>
        <w:spacing w:after="160" w:line="276" w:lineRule="auto"/>
        <w:ind w:left="1260"/>
        <w:contextualSpacing/>
        <w:rPr>
          <w:rFonts w:ascii="Arial" w:eastAsia="Calibri" w:hAnsi="Arial" w:cs="Arial"/>
          <w:sz w:val="20"/>
          <w:szCs w:val="20"/>
        </w:rPr>
      </w:pPr>
    </w:p>
    <w:p w14:paraId="5FFEF81F" w14:textId="77777777" w:rsidR="00E161B1" w:rsidRPr="00E161B1" w:rsidRDefault="00E161B1" w:rsidP="00D72DAF">
      <w:pPr>
        <w:numPr>
          <w:ilvl w:val="0"/>
          <w:numId w:val="34"/>
        </w:numPr>
        <w:spacing w:after="160" w:line="276" w:lineRule="auto"/>
        <w:ind w:hanging="180"/>
        <w:contextualSpacing/>
        <w:rPr>
          <w:rFonts w:ascii="Arial" w:eastAsia="Calibri" w:hAnsi="Arial" w:cs="Arial"/>
          <w:sz w:val="20"/>
          <w:szCs w:val="20"/>
        </w:rPr>
      </w:pPr>
      <w:r w:rsidRPr="00E161B1">
        <w:rPr>
          <w:rFonts w:ascii="Arial" w:eastAsia="Calibri" w:hAnsi="Arial" w:cs="Arial"/>
          <w:sz w:val="20"/>
          <w:szCs w:val="20"/>
        </w:rPr>
        <w:t>Upset conditions that occur on site.</w:t>
      </w:r>
      <w:r w:rsidRPr="00E161B1">
        <w:rPr>
          <w:rFonts w:ascii="Arial" w:eastAsia="Calibri" w:hAnsi="Arial" w:cs="Arial"/>
          <w:sz w:val="20"/>
          <w:szCs w:val="20"/>
        </w:rPr>
        <w:br/>
      </w:r>
    </w:p>
    <w:p w14:paraId="538195FA" w14:textId="77777777" w:rsidR="00E161B1" w:rsidRPr="00E161B1" w:rsidRDefault="00E161B1" w:rsidP="00D72DAF">
      <w:pPr>
        <w:numPr>
          <w:ilvl w:val="0"/>
          <w:numId w:val="19"/>
        </w:numPr>
        <w:spacing w:after="160" w:line="276" w:lineRule="auto"/>
        <w:ind w:left="1080"/>
        <w:contextualSpacing/>
        <w:rPr>
          <w:rFonts w:ascii="Arial" w:hAnsi="Arial" w:cs="Arial"/>
          <w:kern w:val="2"/>
          <w:sz w:val="20"/>
          <w:szCs w:val="20"/>
        </w:rPr>
      </w:pPr>
      <w:r w:rsidRPr="00E161B1">
        <w:rPr>
          <w:rFonts w:ascii="Arial" w:eastAsia="Calibri" w:hAnsi="Arial" w:cs="Arial"/>
          <w:sz w:val="20"/>
          <w:szCs w:val="20"/>
        </w:rPr>
        <w:t>Spills</w:t>
      </w:r>
      <w:r w:rsidRPr="00E161B1">
        <w:rPr>
          <w:rFonts w:ascii="Arial" w:hAnsi="Arial" w:cs="Arial"/>
          <w:kern w:val="2"/>
          <w:sz w:val="20"/>
          <w:szCs w:val="20"/>
        </w:rPr>
        <w:t xml:space="preserve">, leaks, or overflows that result in the discharge of pollutants shall be documented on the Form 1176 by the ECI.  The ECI shall record the time and date, weather conditions, reasons for spill, and how it was remediated.    </w:t>
      </w:r>
    </w:p>
    <w:p w14:paraId="2D63740F" w14:textId="77777777" w:rsidR="00E161B1" w:rsidRPr="00E161B1" w:rsidRDefault="00E161B1" w:rsidP="001C53B2">
      <w:pPr>
        <w:spacing w:after="160" w:line="276" w:lineRule="auto"/>
        <w:contextualSpacing/>
        <w:rPr>
          <w:rFonts w:ascii="Arial" w:hAnsi="Arial" w:cs="Arial"/>
          <w:kern w:val="2"/>
          <w:sz w:val="20"/>
          <w:szCs w:val="20"/>
        </w:rPr>
      </w:pPr>
    </w:p>
    <w:p w14:paraId="5B682DED" w14:textId="77777777" w:rsidR="00E161B1" w:rsidRPr="00E161B1" w:rsidRDefault="00E161B1" w:rsidP="001C53B2">
      <w:pPr>
        <w:tabs>
          <w:tab w:val="left" w:pos="360"/>
        </w:tabs>
        <w:spacing w:after="120"/>
        <w:ind w:left="360" w:hanging="360"/>
        <w:rPr>
          <w:rFonts w:ascii="Arial" w:hAnsi="Arial" w:cs="Arial"/>
          <w:kern w:val="2"/>
          <w:sz w:val="20"/>
          <w:szCs w:val="20"/>
        </w:rPr>
      </w:pPr>
      <w:r w:rsidRPr="00E161B1">
        <w:rPr>
          <w:rFonts w:ascii="Arial" w:hAnsi="Arial" w:cs="Arial"/>
          <w:kern w:val="2"/>
          <w:sz w:val="20"/>
          <w:szCs w:val="20"/>
        </w:rPr>
        <w:t>(d)</w:t>
      </w:r>
      <w:r w:rsidRPr="00E161B1">
        <w:rPr>
          <w:rFonts w:ascii="Arial" w:hAnsi="Arial" w:cs="Arial"/>
          <w:kern w:val="2"/>
          <w:sz w:val="20"/>
          <w:szCs w:val="20"/>
        </w:rPr>
        <w:tab/>
      </w:r>
      <w:r w:rsidRPr="00E161B1">
        <w:rPr>
          <w:rFonts w:ascii="Arial" w:hAnsi="Arial" w:cs="Arial"/>
          <w:i/>
          <w:kern w:val="2"/>
          <w:sz w:val="20"/>
          <w:szCs w:val="20"/>
        </w:rPr>
        <w:t>Documentation Available on the Project.</w:t>
      </w:r>
      <w:r w:rsidRPr="00E161B1">
        <w:rPr>
          <w:rFonts w:ascii="Arial" w:hAnsi="Arial" w:cs="Arial"/>
          <w:kern w:val="2"/>
          <w:sz w:val="20"/>
          <w:szCs w:val="20"/>
        </w:rPr>
        <w:t xml:space="preserve">  The following Contract documents and references will be made available for reference at the CDOT field office during construction:</w:t>
      </w:r>
    </w:p>
    <w:p w14:paraId="46B6CC11" w14:textId="7566877A" w:rsidR="00E161B1" w:rsidRPr="00E161B1" w:rsidRDefault="00E161B1" w:rsidP="00D72DAF">
      <w:pPr>
        <w:pStyle w:val="ListParagraph"/>
        <w:widowControl w:val="0"/>
        <w:numPr>
          <w:ilvl w:val="0"/>
          <w:numId w:val="22"/>
        </w:numPr>
        <w:tabs>
          <w:tab w:val="left" w:pos="720"/>
        </w:tabs>
        <w:autoSpaceDE w:val="0"/>
        <w:autoSpaceDN w:val="0"/>
        <w:spacing w:after="120" w:line="240" w:lineRule="auto"/>
        <w:rPr>
          <w:rFonts w:ascii="Arial" w:hAnsi="Arial" w:cs="Arial"/>
          <w:kern w:val="2"/>
          <w:sz w:val="20"/>
          <w:szCs w:val="20"/>
          <w:highlight w:val="yellow"/>
        </w:rPr>
      </w:pPr>
      <w:r w:rsidRPr="00E161B1">
        <w:rPr>
          <w:rFonts w:ascii="Arial" w:hAnsi="Arial" w:cs="Arial"/>
          <w:kern w:val="2"/>
          <w:sz w:val="20"/>
          <w:szCs w:val="20"/>
          <w:highlight w:val="yellow"/>
        </w:rPr>
        <w:t>SWMP Notebook.  The Engineer will provide a SWMP Notebook</w:t>
      </w:r>
      <w:r w:rsidRPr="00E161B1">
        <w:rPr>
          <w:rFonts w:ascii="Arial" w:hAnsi="Arial" w:cs="Arial"/>
          <w:bCs/>
          <w:kern w:val="2"/>
          <w:sz w:val="20"/>
          <w:szCs w:val="20"/>
          <w:highlight w:val="yellow"/>
        </w:rPr>
        <w:t xml:space="preserve"> at the Preconstruction </w:t>
      </w:r>
      <w:r w:rsidRPr="00E161B1">
        <w:rPr>
          <w:rFonts w:ascii="Arial" w:hAnsi="Arial" w:cs="Arial"/>
          <w:bCs/>
          <w:kern w:val="2"/>
          <w:sz w:val="20"/>
          <w:szCs w:val="20"/>
          <w:highlight w:val="yellow"/>
        </w:rPr>
        <w:lastRenderedPageBreak/>
        <w:t>Conference</w:t>
      </w:r>
      <w:r w:rsidRPr="00E161B1">
        <w:rPr>
          <w:rFonts w:ascii="Arial" w:hAnsi="Arial" w:cs="Arial"/>
          <w:kern w:val="2"/>
          <w:sz w:val="20"/>
          <w:szCs w:val="20"/>
          <w:highlight w:val="yellow"/>
        </w:rPr>
        <w:t>, which is and shall remain the property of CDOT. CDOT will initially provide the documentation for the first four items when available.  The Contractor shall provide the contents required for items (5) through (</w:t>
      </w:r>
      <w:r w:rsidR="004B6FAB">
        <w:rPr>
          <w:rFonts w:ascii="Arial" w:hAnsi="Arial" w:cs="Arial"/>
          <w:bCs/>
          <w:kern w:val="2"/>
          <w:sz w:val="20"/>
          <w:szCs w:val="20"/>
          <w:highlight w:val="yellow"/>
        </w:rPr>
        <w:t>18</w:t>
      </w:r>
      <w:r w:rsidRPr="00E161B1">
        <w:rPr>
          <w:rFonts w:ascii="Arial" w:hAnsi="Arial" w:cs="Arial"/>
          <w:bCs/>
          <w:kern w:val="2"/>
          <w:sz w:val="20"/>
          <w:szCs w:val="20"/>
          <w:highlight w:val="yellow"/>
        </w:rPr>
        <w:t>)</w:t>
      </w:r>
      <w:r w:rsidRPr="00E161B1">
        <w:rPr>
          <w:rFonts w:ascii="Arial" w:hAnsi="Arial" w:cs="Arial"/>
          <w:kern w:val="2"/>
          <w:sz w:val="20"/>
          <w:szCs w:val="20"/>
          <w:highlight w:val="yellow"/>
        </w:rPr>
        <w:t>.  The notebook shall be stored in the CDOT field office or at another on-site location approved by the Engineer. The SWMP Administrator shall modify and update the notebook as needed to reflect actual site conditions, prior to or as soon as practicable but in no case more than 72 hours after the change. The following Contract documents and reports shall be kept, maintained, and updated in the notebook under the appropriate items by the SWMP Administrator</w:t>
      </w:r>
      <w:r w:rsidRPr="00E161B1">
        <w:rPr>
          <w:rFonts w:ascii="Arial" w:hAnsi="Arial" w:cs="Arial"/>
          <w:bCs/>
          <w:kern w:val="2"/>
          <w:sz w:val="20"/>
          <w:szCs w:val="20"/>
          <w:highlight w:val="yellow"/>
        </w:rPr>
        <w:t xml:space="preserve">:  </w:t>
      </w:r>
      <w:r w:rsidRPr="00E161B1">
        <w:rPr>
          <w:rFonts w:ascii="Arial" w:hAnsi="Arial" w:cs="Arial"/>
          <w:bCs/>
          <w:kern w:val="2"/>
          <w:sz w:val="20"/>
          <w:szCs w:val="20"/>
          <w:highlight w:val="yellow"/>
        </w:rPr>
        <w:br/>
      </w:r>
    </w:p>
    <w:p w14:paraId="6DBF8263"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highlight w:val="yellow"/>
        </w:rPr>
      </w:pPr>
      <w:r w:rsidRPr="00E161B1">
        <w:rPr>
          <w:rFonts w:ascii="Arial" w:hAnsi="Arial" w:cs="Arial"/>
          <w:kern w:val="2"/>
          <w:sz w:val="20"/>
          <w:szCs w:val="20"/>
          <w:highlight w:val="yellow"/>
        </w:rPr>
        <w:t>SWMP Plan Sheets - Notes, tabulation, sequence of major activities, area of disturbance, existing soil data, existing vegetation percent cover, potential pollutant sources, receiving water, non-stormwater discharges and environmental impacts.</w:t>
      </w:r>
      <w:r w:rsidRPr="00E161B1">
        <w:rPr>
          <w:rFonts w:ascii="Arial" w:hAnsi="Arial" w:cs="Arial"/>
          <w:kern w:val="2"/>
          <w:sz w:val="20"/>
          <w:szCs w:val="20"/>
          <w:highlight w:val="yellow"/>
        </w:rPr>
        <w:br/>
      </w:r>
    </w:p>
    <w:p w14:paraId="66FA047A"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Site Map and Plan Title Sheet</w:t>
      </w:r>
      <w:r w:rsidRPr="00E161B1">
        <w:rPr>
          <w:rFonts w:ascii="Arial" w:hAnsi="Arial" w:cs="Arial"/>
          <w:i/>
          <w:kern w:val="2"/>
          <w:sz w:val="20"/>
          <w:szCs w:val="20"/>
        </w:rPr>
        <w:t xml:space="preserve"> -</w:t>
      </w:r>
      <w:r w:rsidRPr="00E161B1">
        <w:rPr>
          <w:rFonts w:ascii="Arial" w:hAnsi="Arial" w:cs="Arial"/>
          <w:kern w:val="2"/>
          <w:sz w:val="20"/>
          <w:szCs w:val="20"/>
        </w:rPr>
        <w:t xml:space="preserve">   Construction site boundaries,  ground surface disturbance, limits of cut and fill, flow arrows, structural BMPs, non-structural BMPs, Springs, Streams, Wetlands and surface water.  Also included on the sheets is the protection of trees, shrubs and cultural resources.</w:t>
      </w:r>
      <w:r w:rsidRPr="00E161B1">
        <w:rPr>
          <w:rFonts w:ascii="Arial" w:hAnsi="Arial" w:cs="Arial"/>
          <w:kern w:val="2"/>
          <w:sz w:val="20"/>
          <w:szCs w:val="20"/>
        </w:rPr>
        <w:br/>
      </w:r>
    </w:p>
    <w:p w14:paraId="208AA78C"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Specifications -   Standard and Project special provisions related to Stormwater and Erosion Control.</w:t>
      </w:r>
      <w:r w:rsidRPr="00E161B1">
        <w:rPr>
          <w:rFonts w:ascii="Arial" w:hAnsi="Arial" w:cs="Arial"/>
          <w:kern w:val="2"/>
          <w:sz w:val="20"/>
          <w:szCs w:val="20"/>
        </w:rPr>
        <w:br/>
      </w:r>
    </w:p>
    <w:p w14:paraId="024A5691"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Standard Plans M-208-1, M-216-1 and M-615-1</w:t>
      </w:r>
      <w:r w:rsidRPr="00E161B1">
        <w:rPr>
          <w:rFonts w:ascii="Arial" w:hAnsi="Arial" w:cs="Arial"/>
          <w:kern w:val="2"/>
          <w:sz w:val="20"/>
          <w:szCs w:val="20"/>
        </w:rPr>
        <w:br/>
      </w:r>
    </w:p>
    <w:p w14:paraId="78E7AEB2"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BMP Details not in Standard Plan M-208-1 -   Non-standard details.</w:t>
      </w:r>
      <w:r w:rsidRPr="00E161B1">
        <w:rPr>
          <w:rFonts w:ascii="Arial" w:hAnsi="Arial" w:cs="Arial"/>
          <w:kern w:val="2"/>
          <w:sz w:val="20"/>
          <w:szCs w:val="20"/>
        </w:rPr>
        <w:br/>
      </w:r>
    </w:p>
    <w:p w14:paraId="6B25E171"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Weekly meeting sign in sheet.</w:t>
      </w:r>
      <w:r w:rsidRPr="00E161B1">
        <w:rPr>
          <w:rFonts w:ascii="Arial" w:hAnsi="Arial" w:cs="Arial"/>
          <w:kern w:val="2"/>
          <w:sz w:val="20"/>
          <w:szCs w:val="20"/>
        </w:rPr>
        <w:br/>
      </w:r>
    </w:p>
    <w:p w14:paraId="2746A9DB"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Calendar of Inspections -Calendar of inspections marking when all inspections take place.</w:t>
      </w:r>
      <w:r w:rsidRPr="00E161B1">
        <w:rPr>
          <w:rFonts w:ascii="Arial" w:hAnsi="Arial" w:cs="Arial"/>
          <w:kern w:val="2"/>
          <w:sz w:val="20"/>
          <w:szCs w:val="20"/>
        </w:rPr>
        <w:br/>
      </w:r>
    </w:p>
    <w:p w14:paraId="5CEF0F7F"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Form 1176 – Weekly meeting notes and inspection report</w:t>
      </w:r>
      <w:r w:rsidRPr="00E161B1">
        <w:rPr>
          <w:rFonts w:ascii="Arial" w:hAnsi="Arial" w:cs="Arial"/>
          <w:kern w:val="2"/>
          <w:sz w:val="20"/>
          <w:szCs w:val="20"/>
        </w:rPr>
        <w:br/>
      </w:r>
    </w:p>
    <w:p w14:paraId="5A326C47"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rPr>
          <w:rFonts w:ascii="Arial" w:hAnsi="Arial" w:cs="Arial"/>
          <w:kern w:val="2"/>
          <w:sz w:val="20"/>
          <w:szCs w:val="20"/>
        </w:rPr>
      </w:pPr>
      <w:r w:rsidRPr="00E161B1">
        <w:rPr>
          <w:rFonts w:ascii="Arial" w:hAnsi="Arial" w:cs="Arial"/>
          <w:kern w:val="2"/>
          <w:sz w:val="20"/>
          <w:szCs w:val="20"/>
        </w:rPr>
        <w:t xml:space="preserve">Region and Headquarter Water Quality Reports and Form 105(s) relating to Water Quality. </w:t>
      </w:r>
      <w:r w:rsidRPr="00E161B1">
        <w:rPr>
          <w:rFonts w:ascii="Arial" w:hAnsi="Arial" w:cs="Arial"/>
          <w:kern w:val="2"/>
          <w:sz w:val="20"/>
          <w:szCs w:val="20"/>
        </w:rPr>
        <w:br/>
      </w:r>
    </w:p>
    <w:p w14:paraId="5B70C445"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Description of Inspection and Maintenance Methods - Description of inspection and maintenance methods implemented at the site to maintain all BMPs identified in the SWMP and Items not addressed in the design</w:t>
      </w:r>
      <w:r w:rsidRPr="00E161B1">
        <w:rPr>
          <w:rFonts w:ascii="Arial" w:hAnsi="Arial" w:cs="Arial"/>
          <w:kern w:val="2"/>
          <w:sz w:val="20"/>
          <w:szCs w:val="20"/>
        </w:rPr>
        <w:br/>
      </w:r>
    </w:p>
    <w:p w14:paraId="10267B2A"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Spill Response Plan - Reports of reportable spills submitted to CDPHE</w:t>
      </w:r>
      <w:r w:rsidRPr="00E161B1">
        <w:rPr>
          <w:rFonts w:ascii="Arial" w:hAnsi="Arial" w:cs="Arial"/>
          <w:kern w:val="2"/>
          <w:sz w:val="20"/>
          <w:szCs w:val="20"/>
        </w:rPr>
        <w:br/>
      </w:r>
    </w:p>
    <w:p w14:paraId="2F4FA38B"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List and Evaluation of Potential Pollutants - List of potential pollutants as described in subsection 107.25 and approved Method Statement for Containing Pollutant Byproducts.</w:t>
      </w:r>
      <w:r w:rsidRPr="00E161B1">
        <w:rPr>
          <w:rFonts w:ascii="Arial" w:hAnsi="Arial" w:cs="Arial"/>
          <w:kern w:val="2"/>
          <w:sz w:val="20"/>
          <w:szCs w:val="20"/>
        </w:rPr>
        <w:br/>
      </w:r>
    </w:p>
    <w:p w14:paraId="1D41E88F"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Other Correspondence e.g., agreements with other MS4s, approved deferral request, CDPHE audit documentation, Water Quality Permit Transfer to Maintenance Punch List and other miscellaneous documentation.</w:t>
      </w:r>
      <w:r w:rsidRPr="00E161B1">
        <w:rPr>
          <w:rFonts w:ascii="Arial" w:hAnsi="Arial" w:cs="Arial"/>
          <w:kern w:val="2"/>
          <w:sz w:val="20"/>
          <w:szCs w:val="20"/>
        </w:rPr>
        <w:br/>
      </w:r>
    </w:p>
    <w:p w14:paraId="0483805B"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TECS Certifications of the SWMP Administrator and all ECIs, keep current through the life of the project.</w:t>
      </w:r>
      <w:r w:rsidRPr="00E161B1">
        <w:rPr>
          <w:rFonts w:ascii="Arial" w:hAnsi="Arial" w:cs="Arial"/>
          <w:kern w:val="2"/>
          <w:sz w:val="20"/>
          <w:szCs w:val="20"/>
        </w:rPr>
        <w:br/>
      </w:r>
    </w:p>
    <w:p w14:paraId="43DFE4B2"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 xml:space="preserve">Environmental Pre-construction Conference – Conference agenda with a certification of understanding of the terms and conditions of the CDPS-SCP and SWMP.  The certification shall be signed by all attendees.  A certification shall also be signed by all attendees of </w:t>
      </w:r>
      <w:r w:rsidRPr="00E161B1">
        <w:rPr>
          <w:rFonts w:ascii="Arial" w:hAnsi="Arial" w:cs="Arial"/>
          <w:kern w:val="2"/>
          <w:sz w:val="20"/>
          <w:szCs w:val="20"/>
        </w:rPr>
        <w:lastRenderedPageBreak/>
        <w:t>meetings held for new subcontractors beginning work on the project that could adversely affect water quality after the Environmental Pre-construction Conference has been held.</w:t>
      </w:r>
      <w:r w:rsidRPr="00E161B1">
        <w:rPr>
          <w:rFonts w:ascii="Arial" w:hAnsi="Arial" w:cs="Arial"/>
          <w:kern w:val="2"/>
          <w:sz w:val="20"/>
          <w:szCs w:val="20"/>
        </w:rPr>
        <w:br/>
      </w:r>
    </w:p>
    <w:p w14:paraId="7F555EFF"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All Project Environmental Permits - All project environmental permits and associated applications and certifications, including, CDPS-SCP, Senate Bill 40, USACE 404,</w:t>
      </w:r>
      <w:r w:rsidRPr="00E161B1">
        <w:rPr>
          <w:rFonts w:ascii="Arial" w:hAnsi="Arial" w:cs="Arial"/>
          <w:sz w:val="20"/>
          <w:szCs w:val="20"/>
        </w:rPr>
        <w:t>temporary stream crossings,</w:t>
      </w:r>
      <w:r w:rsidRPr="00E161B1">
        <w:rPr>
          <w:rFonts w:ascii="Arial" w:hAnsi="Arial" w:cs="Arial"/>
          <w:kern w:val="2"/>
          <w:sz w:val="20"/>
          <w:szCs w:val="20"/>
        </w:rPr>
        <w:t xml:space="preserve"> dewatering, biological opinions and all other permits applicable to the project, including any separate CDPS-SCP obtained by the Contractor for staging area on private property, asphalt or concrete plant, etc.</w:t>
      </w:r>
      <w:r w:rsidRPr="00E161B1">
        <w:rPr>
          <w:rFonts w:ascii="Arial" w:hAnsi="Arial" w:cs="Arial"/>
          <w:kern w:val="2"/>
          <w:sz w:val="20"/>
          <w:szCs w:val="20"/>
        </w:rPr>
        <w:br/>
      </w:r>
    </w:p>
    <w:p w14:paraId="092A50C7"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Photographs</w:t>
      </w:r>
      <w:r w:rsidRPr="00E161B1">
        <w:rPr>
          <w:rFonts w:ascii="Arial" w:hAnsi="Arial" w:cs="Arial"/>
          <w:bCs/>
          <w:kern w:val="2"/>
          <w:sz w:val="20"/>
          <w:szCs w:val="20"/>
        </w:rPr>
        <w:t xml:space="preserve"> Documenting Existing Vegetation – Project photographs shall be time stamped</w:t>
      </w:r>
      <w:r w:rsidRPr="00E161B1">
        <w:rPr>
          <w:rFonts w:ascii="Arial" w:hAnsi="Arial" w:cs="Arial"/>
          <w:kern w:val="2"/>
          <w:sz w:val="20"/>
          <w:szCs w:val="20"/>
        </w:rPr>
        <w:t xml:space="preserve"> on paper with a maximum of four colored images per 8 ½ inch by 11 inch  sheet and/or a digital copy of all photographs on CD-ROM/Flash Drive in (JPG format), documenting existing vegetation prior to construction commencing.  On the bottom of each photograph shall be a description using Station Number or Mile Post of where the photograph was taken.   </w:t>
      </w:r>
      <w:r w:rsidRPr="00E161B1">
        <w:rPr>
          <w:rFonts w:ascii="Arial" w:hAnsi="Arial" w:cs="Arial"/>
          <w:kern w:val="2"/>
          <w:sz w:val="20"/>
          <w:szCs w:val="20"/>
        </w:rPr>
        <w:br/>
      </w:r>
    </w:p>
    <w:p w14:paraId="3769AAC0" w14:textId="77777777" w:rsidR="00E161B1" w:rsidRPr="00E161B1" w:rsidRDefault="00E161B1" w:rsidP="004B6FAB">
      <w:pPr>
        <w:pStyle w:val="ListParagraph"/>
        <w:widowControl w:val="0"/>
        <w:numPr>
          <w:ilvl w:val="0"/>
          <w:numId w:val="39"/>
        </w:numPr>
        <w:tabs>
          <w:tab w:val="left" w:pos="720"/>
        </w:tabs>
        <w:autoSpaceDE w:val="0"/>
        <w:autoSpaceDN w:val="0"/>
        <w:spacing w:after="120" w:line="240" w:lineRule="auto"/>
        <w:ind w:hanging="450"/>
        <w:rPr>
          <w:rFonts w:ascii="Arial" w:hAnsi="Arial" w:cs="Arial"/>
          <w:kern w:val="2"/>
          <w:sz w:val="20"/>
          <w:szCs w:val="20"/>
        </w:rPr>
      </w:pPr>
      <w:r w:rsidRPr="00E161B1">
        <w:rPr>
          <w:rFonts w:ascii="Arial" w:hAnsi="Arial" w:cs="Arial"/>
          <w:kern w:val="2"/>
          <w:sz w:val="20"/>
          <w:szCs w:val="20"/>
        </w:rPr>
        <w:t xml:space="preserve">Permanent Water Quality Plan Sheets - </w:t>
      </w:r>
      <w:r w:rsidRPr="00E161B1">
        <w:rPr>
          <w:rFonts w:ascii="Arial" w:hAnsi="Arial" w:cs="Arial"/>
          <w:sz w:val="20"/>
          <w:szCs w:val="20"/>
        </w:rPr>
        <w:t>Plan sheets and specifications for permanent water quality structures, riprap.</w:t>
      </w:r>
    </w:p>
    <w:p w14:paraId="6BC85406" w14:textId="77777777" w:rsidR="00E161B1" w:rsidRPr="00E161B1" w:rsidRDefault="00E161B1" w:rsidP="001C53B2">
      <w:pPr>
        <w:keepNext/>
        <w:keepLines/>
        <w:autoSpaceDE w:val="0"/>
        <w:autoSpaceDN w:val="0"/>
        <w:spacing w:after="40"/>
        <w:ind w:left="360"/>
        <w:rPr>
          <w:rFonts w:ascii="Arial" w:hAnsi="Arial" w:cs="Arial"/>
          <w:kern w:val="2"/>
          <w:sz w:val="20"/>
          <w:szCs w:val="20"/>
        </w:rPr>
      </w:pPr>
      <w:r w:rsidRPr="00E161B1">
        <w:rPr>
          <w:rFonts w:ascii="Arial" w:hAnsi="Arial" w:cs="Arial"/>
          <w:kern w:val="2"/>
          <w:sz w:val="20"/>
          <w:szCs w:val="20"/>
        </w:rPr>
        <w:t>The Engineer will incorporate the documents and reports available at the time of award.  The Contractor shall provide and insert all other documents and reports as they become available during construction.</w:t>
      </w:r>
      <w:r w:rsidRPr="00E161B1">
        <w:rPr>
          <w:rFonts w:ascii="Arial" w:hAnsi="Arial" w:cs="Arial"/>
          <w:kern w:val="2"/>
          <w:sz w:val="20"/>
          <w:szCs w:val="20"/>
        </w:rPr>
        <w:br/>
        <w:t xml:space="preserve">The SWMP Administrator shall finalize the SWMP for CDOT Maintenance use upon completion of the project.  SWMP completeness shall be approved by the Engineer, corrections to the SWMP shall be at the Contractor’s expense. The following Reference materials shall be used: </w:t>
      </w:r>
    </w:p>
    <w:p w14:paraId="7F4C66EF" w14:textId="77777777" w:rsidR="00E161B1" w:rsidRPr="00E161B1" w:rsidRDefault="00E161B1" w:rsidP="001C53B2">
      <w:pPr>
        <w:keepNext/>
        <w:keepLines/>
        <w:autoSpaceDE w:val="0"/>
        <w:autoSpaceDN w:val="0"/>
        <w:spacing w:after="40"/>
        <w:ind w:left="360"/>
        <w:rPr>
          <w:rFonts w:ascii="Arial" w:hAnsi="Arial" w:cs="Arial"/>
          <w:kern w:val="2"/>
          <w:sz w:val="20"/>
          <w:szCs w:val="20"/>
        </w:rPr>
      </w:pPr>
    </w:p>
    <w:p w14:paraId="3115C94C" w14:textId="77777777" w:rsidR="00E161B1" w:rsidRPr="00E161B1" w:rsidRDefault="00E161B1" w:rsidP="00D72DAF">
      <w:pPr>
        <w:keepNext/>
        <w:keepLines/>
        <w:numPr>
          <w:ilvl w:val="0"/>
          <w:numId w:val="23"/>
        </w:numPr>
        <w:autoSpaceDE w:val="0"/>
        <w:autoSpaceDN w:val="0"/>
        <w:spacing w:after="40"/>
        <w:rPr>
          <w:rFonts w:ascii="Arial" w:hAnsi="Arial" w:cs="Arial"/>
          <w:kern w:val="2"/>
          <w:sz w:val="20"/>
          <w:szCs w:val="20"/>
        </w:rPr>
      </w:pPr>
      <w:r w:rsidRPr="00E161B1">
        <w:rPr>
          <w:rFonts w:ascii="Arial" w:hAnsi="Arial" w:cs="Arial"/>
          <w:kern w:val="2"/>
          <w:sz w:val="20"/>
          <w:szCs w:val="20"/>
        </w:rPr>
        <w:t>CDOT Erosion Control and Stormwater Quality Guide.</w:t>
      </w:r>
    </w:p>
    <w:p w14:paraId="2BD846CC" w14:textId="77777777" w:rsidR="00E161B1" w:rsidRPr="00E161B1" w:rsidRDefault="00E161B1" w:rsidP="00D72DAF">
      <w:pPr>
        <w:keepNext/>
        <w:keepLines/>
        <w:numPr>
          <w:ilvl w:val="0"/>
          <w:numId w:val="23"/>
        </w:numPr>
        <w:autoSpaceDE w:val="0"/>
        <w:autoSpaceDN w:val="0"/>
        <w:spacing w:after="40"/>
        <w:rPr>
          <w:rFonts w:ascii="Arial" w:hAnsi="Arial" w:cs="Arial"/>
          <w:kern w:val="2"/>
          <w:sz w:val="20"/>
          <w:szCs w:val="20"/>
        </w:rPr>
      </w:pPr>
      <w:r w:rsidRPr="00E161B1">
        <w:rPr>
          <w:rFonts w:ascii="Arial" w:hAnsi="Arial" w:cs="Arial"/>
          <w:kern w:val="2"/>
          <w:sz w:val="20"/>
          <w:szCs w:val="20"/>
        </w:rPr>
        <w:t>CDOT Erosion Control and Stormwater Quality Field Guide.</w:t>
      </w:r>
    </w:p>
    <w:p w14:paraId="2320BFF3" w14:textId="77777777" w:rsidR="00E161B1" w:rsidRPr="00E161B1" w:rsidRDefault="00E161B1" w:rsidP="001C53B2">
      <w:pPr>
        <w:keepNext/>
        <w:keepLines/>
        <w:autoSpaceDE w:val="0"/>
        <w:autoSpaceDN w:val="0"/>
        <w:spacing w:after="40"/>
        <w:rPr>
          <w:rFonts w:ascii="Arial" w:hAnsi="Arial" w:cs="Arial"/>
          <w:kern w:val="2"/>
          <w:sz w:val="20"/>
          <w:szCs w:val="20"/>
        </w:rPr>
      </w:pPr>
    </w:p>
    <w:p w14:paraId="3A709DD3" w14:textId="77777777" w:rsidR="00E161B1" w:rsidRPr="00E161B1" w:rsidRDefault="00E161B1" w:rsidP="001C53B2">
      <w:pPr>
        <w:tabs>
          <w:tab w:val="left" w:pos="360"/>
        </w:tabs>
        <w:spacing w:after="120"/>
        <w:ind w:left="360" w:hanging="360"/>
        <w:rPr>
          <w:rFonts w:ascii="Arial" w:hAnsi="Arial" w:cs="Arial"/>
          <w:kern w:val="2"/>
          <w:sz w:val="20"/>
          <w:szCs w:val="20"/>
        </w:rPr>
      </w:pPr>
      <w:r w:rsidRPr="00E161B1">
        <w:rPr>
          <w:rFonts w:ascii="Arial" w:hAnsi="Arial" w:cs="Arial"/>
          <w:kern w:val="2"/>
          <w:sz w:val="20"/>
          <w:szCs w:val="20"/>
        </w:rPr>
        <w:t>(e)</w:t>
      </w:r>
      <w:r w:rsidRPr="00E161B1">
        <w:rPr>
          <w:rFonts w:ascii="Arial" w:hAnsi="Arial" w:cs="Arial"/>
          <w:kern w:val="2"/>
          <w:sz w:val="20"/>
          <w:szCs w:val="20"/>
        </w:rPr>
        <w:tab/>
      </w:r>
      <w:r w:rsidRPr="00E161B1">
        <w:rPr>
          <w:rFonts w:ascii="Arial" w:hAnsi="Arial" w:cs="Arial"/>
          <w:i/>
          <w:kern w:val="2"/>
          <w:sz w:val="20"/>
          <w:szCs w:val="20"/>
        </w:rPr>
        <w:t>Weekly Meetings.</w:t>
      </w:r>
      <w:r w:rsidRPr="00E161B1">
        <w:rPr>
          <w:rFonts w:ascii="Arial" w:hAnsi="Arial" w:cs="Arial"/>
          <w:kern w:val="2"/>
          <w:sz w:val="20"/>
          <w:szCs w:val="20"/>
        </w:rPr>
        <w:t xml:space="preserve"> The Engineer, Superintendent and the SWMP Administrator shall conduct a weekly meeting with supervisors involved in construction activities that could adversely affect water quality. The meeting shall follow an agenda prepared by the Engineer or a designated representative, and have a sign in sheet on which the names of all attendees shall be recorded. The SWMP Administrator shall take notes of water quality comments and action items at each weekly meeting, and place the agenda and sign in sheet in the SWMP notebook.  At this meeting the following shall be discussed and documented on Form 1176:</w:t>
      </w:r>
    </w:p>
    <w:p w14:paraId="0D638B9C" w14:textId="77777777" w:rsidR="00E161B1" w:rsidRPr="00E161B1" w:rsidRDefault="00E161B1" w:rsidP="00D72DAF">
      <w:pPr>
        <w:widowControl w:val="0"/>
        <w:numPr>
          <w:ilvl w:val="0"/>
          <w:numId w:val="24"/>
        </w:numPr>
        <w:autoSpaceDE w:val="0"/>
        <w:autoSpaceDN w:val="0"/>
        <w:spacing w:after="40"/>
        <w:rPr>
          <w:rFonts w:ascii="Arial" w:hAnsi="Arial" w:cs="Arial"/>
          <w:kern w:val="2"/>
          <w:sz w:val="20"/>
          <w:szCs w:val="20"/>
        </w:rPr>
      </w:pPr>
      <w:r w:rsidRPr="00E161B1">
        <w:rPr>
          <w:rFonts w:ascii="Arial" w:hAnsi="Arial" w:cs="Arial"/>
          <w:kern w:val="2"/>
          <w:sz w:val="20"/>
          <w:szCs w:val="20"/>
        </w:rPr>
        <w:t xml:space="preserve">Requirements of the SWMP. </w:t>
      </w:r>
    </w:p>
    <w:p w14:paraId="3EEF9EFD" w14:textId="77777777" w:rsidR="00E161B1" w:rsidRPr="00E161B1" w:rsidRDefault="00E161B1" w:rsidP="00D72DAF">
      <w:pPr>
        <w:widowControl w:val="0"/>
        <w:numPr>
          <w:ilvl w:val="0"/>
          <w:numId w:val="24"/>
        </w:numPr>
        <w:autoSpaceDE w:val="0"/>
        <w:autoSpaceDN w:val="0"/>
        <w:spacing w:after="40"/>
        <w:rPr>
          <w:rFonts w:ascii="Arial" w:hAnsi="Arial" w:cs="Arial"/>
          <w:kern w:val="2"/>
          <w:sz w:val="20"/>
          <w:szCs w:val="20"/>
        </w:rPr>
      </w:pPr>
      <w:r w:rsidRPr="00E161B1">
        <w:rPr>
          <w:rFonts w:ascii="Arial" w:hAnsi="Arial" w:cs="Arial"/>
          <w:kern w:val="2"/>
          <w:sz w:val="20"/>
          <w:szCs w:val="20"/>
        </w:rPr>
        <w:t xml:space="preserve">Problems that may have arisen in implementing the site specific SWMP or maintaining BMPs. </w:t>
      </w:r>
    </w:p>
    <w:p w14:paraId="09B3160C" w14:textId="77777777" w:rsidR="00E161B1" w:rsidRPr="00E161B1" w:rsidRDefault="00E161B1" w:rsidP="00D72DAF">
      <w:pPr>
        <w:widowControl w:val="0"/>
        <w:numPr>
          <w:ilvl w:val="0"/>
          <w:numId w:val="24"/>
        </w:numPr>
        <w:autoSpaceDE w:val="0"/>
        <w:autoSpaceDN w:val="0"/>
        <w:spacing w:after="40"/>
        <w:rPr>
          <w:rFonts w:ascii="Arial" w:hAnsi="Arial" w:cs="Arial"/>
          <w:kern w:val="2"/>
          <w:sz w:val="20"/>
          <w:szCs w:val="20"/>
        </w:rPr>
      </w:pPr>
      <w:r w:rsidRPr="00E161B1">
        <w:rPr>
          <w:rFonts w:ascii="Arial" w:hAnsi="Arial" w:cs="Arial"/>
          <w:kern w:val="2"/>
          <w:sz w:val="20"/>
          <w:szCs w:val="20"/>
        </w:rPr>
        <w:t>Unresolved issues from inspections and concerns from last inspection</w:t>
      </w:r>
    </w:p>
    <w:p w14:paraId="36617E6F" w14:textId="77777777" w:rsidR="00E161B1" w:rsidRPr="00E161B1" w:rsidRDefault="00E161B1" w:rsidP="00D72DAF">
      <w:pPr>
        <w:widowControl w:val="0"/>
        <w:numPr>
          <w:ilvl w:val="0"/>
          <w:numId w:val="24"/>
        </w:numPr>
        <w:autoSpaceDE w:val="0"/>
        <w:autoSpaceDN w:val="0"/>
        <w:spacing w:after="120"/>
        <w:rPr>
          <w:rFonts w:ascii="Arial" w:hAnsi="Arial" w:cs="Arial"/>
          <w:kern w:val="2"/>
          <w:sz w:val="20"/>
          <w:szCs w:val="20"/>
        </w:rPr>
      </w:pPr>
      <w:r w:rsidRPr="00E161B1">
        <w:rPr>
          <w:rFonts w:ascii="Arial" w:hAnsi="Arial" w:cs="Arial"/>
          <w:kern w:val="2"/>
          <w:sz w:val="20"/>
          <w:szCs w:val="20"/>
        </w:rPr>
        <w:t xml:space="preserve">BMPS that are to be installed, removed, modified, or maintained. </w:t>
      </w:r>
    </w:p>
    <w:p w14:paraId="553C4B61" w14:textId="77777777" w:rsidR="00E161B1" w:rsidRPr="00E161B1" w:rsidRDefault="00E161B1" w:rsidP="00D72DAF">
      <w:pPr>
        <w:widowControl w:val="0"/>
        <w:numPr>
          <w:ilvl w:val="0"/>
          <w:numId w:val="24"/>
        </w:numPr>
        <w:autoSpaceDE w:val="0"/>
        <w:autoSpaceDN w:val="0"/>
        <w:spacing w:after="120"/>
        <w:rPr>
          <w:rFonts w:ascii="Arial" w:hAnsi="Arial" w:cs="Arial"/>
          <w:kern w:val="2"/>
          <w:sz w:val="20"/>
          <w:szCs w:val="20"/>
        </w:rPr>
      </w:pPr>
      <w:r w:rsidRPr="00E161B1">
        <w:rPr>
          <w:rFonts w:ascii="Arial" w:hAnsi="Arial" w:cs="Arial"/>
          <w:kern w:val="2"/>
          <w:sz w:val="20"/>
          <w:szCs w:val="20"/>
        </w:rPr>
        <w:t>Planned activities that will effect stormwater in order to proactively phase BMPs.</w:t>
      </w:r>
    </w:p>
    <w:p w14:paraId="0524A707" w14:textId="77777777" w:rsidR="00E161B1" w:rsidRPr="00E161B1" w:rsidRDefault="00E161B1" w:rsidP="00D72DAF">
      <w:pPr>
        <w:widowControl w:val="0"/>
        <w:numPr>
          <w:ilvl w:val="0"/>
          <w:numId w:val="24"/>
        </w:numPr>
        <w:autoSpaceDE w:val="0"/>
        <w:autoSpaceDN w:val="0"/>
        <w:spacing w:after="120"/>
        <w:rPr>
          <w:rFonts w:ascii="Arial" w:hAnsi="Arial" w:cs="Arial"/>
          <w:kern w:val="2"/>
          <w:sz w:val="20"/>
          <w:szCs w:val="20"/>
        </w:rPr>
      </w:pPr>
      <w:r w:rsidRPr="00E161B1">
        <w:rPr>
          <w:rFonts w:ascii="Arial" w:hAnsi="Arial" w:cs="Arial"/>
          <w:kern w:val="2"/>
          <w:sz w:val="20"/>
          <w:szCs w:val="20"/>
        </w:rPr>
        <w:t>Recalcitrant inspection findings</w:t>
      </w:r>
    </w:p>
    <w:p w14:paraId="6A286266" w14:textId="79684B47" w:rsidR="00E161B1" w:rsidRPr="00E161B1" w:rsidRDefault="00E161B1" w:rsidP="001C53B2">
      <w:pPr>
        <w:spacing w:after="120"/>
        <w:ind w:left="360" w:hanging="360"/>
        <w:rPr>
          <w:rFonts w:ascii="Arial" w:hAnsi="Arial" w:cs="Arial"/>
          <w:kern w:val="2"/>
          <w:sz w:val="20"/>
          <w:szCs w:val="20"/>
        </w:rPr>
      </w:pPr>
      <w:r w:rsidRPr="00E161B1">
        <w:rPr>
          <w:rFonts w:ascii="Arial" w:hAnsi="Arial" w:cs="Arial"/>
          <w:kern w:val="2"/>
          <w:sz w:val="20"/>
          <w:szCs w:val="20"/>
        </w:rPr>
        <w:tab/>
        <w:t>All subcontractors who were not in attendance at the Environment Pre-construction conference shall be briefed on the project by the Engineer, Superintendent, and the SWMP Administrator prior to start of work.  The SWMP Administrator shall record the names of these subcontractors as an addendum to the list of attendees, and added to the SWMP Notebook.</w:t>
      </w:r>
    </w:p>
    <w:p w14:paraId="2A53DF5D" w14:textId="77777777" w:rsidR="00E161B1" w:rsidRPr="00E161B1" w:rsidRDefault="00E161B1" w:rsidP="001C53B2">
      <w:pPr>
        <w:spacing w:after="120"/>
        <w:rPr>
          <w:rFonts w:ascii="Arial" w:hAnsi="Arial" w:cs="Arial"/>
          <w:b/>
          <w:kern w:val="2"/>
          <w:sz w:val="20"/>
          <w:szCs w:val="20"/>
        </w:rPr>
      </w:pPr>
      <w:r w:rsidRPr="00E161B1">
        <w:rPr>
          <w:rFonts w:ascii="Arial" w:hAnsi="Arial" w:cs="Arial"/>
          <w:b/>
          <w:kern w:val="2"/>
          <w:sz w:val="20"/>
          <w:szCs w:val="20"/>
        </w:rPr>
        <w:t>208.04 Best Management Practices (BMPs) for Stormwater.</w:t>
      </w:r>
    </w:p>
    <w:p w14:paraId="6EACB35F"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 xml:space="preserve">The SWMP Administrator shall modify the SWMP to clearly describe and locate all BMPs implemented at the site to control potential sediment discharges.  </w:t>
      </w:r>
    </w:p>
    <w:p w14:paraId="726A3360"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lastRenderedPageBreak/>
        <w:t>Vehicle tracking control shall be used at all vehicle and equipment exit points from the site to prevent sediment exiting the Limits of Construction (LOC) of the project site.  Access shall be provided only at locations approved by the Engineer.  The SWMP Administrator shall record vehicle tracking control pad locations on the SWMP site map.</w:t>
      </w:r>
    </w:p>
    <w:p w14:paraId="6F41F16B"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New inlets and culverts shall be protected during their construction.  Appropriate protection of each culvert and inlet shall be installed immediately. When riprap is called for at the outlet of a culvert, it shall be installed within 24 hours of completion of each pipe. The Contractor shall remove sediment, millings, debris, and other pollutants from within the newly constructed drainage system in accordance with the CDPS-SCP, prior to use, at the Contractor’s expense. All removed sediment shall be disposed of outside the project limits in accordance with all applicable regulations.</w:t>
      </w:r>
    </w:p>
    <w:p w14:paraId="4FD78656" w14:textId="77777777" w:rsidR="00E161B1" w:rsidRPr="00E161B1" w:rsidRDefault="00E161B1" w:rsidP="001C53B2">
      <w:pPr>
        <w:pStyle w:val="ListParagraph"/>
        <w:tabs>
          <w:tab w:val="left" w:pos="0"/>
        </w:tabs>
        <w:ind w:left="0"/>
        <w:rPr>
          <w:rFonts w:ascii="Arial" w:hAnsi="Arial" w:cs="Arial"/>
          <w:sz w:val="20"/>
          <w:szCs w:val="20"/>
        </w:rPr>
      </w:pPr>
      <w:r w:rsidRPr="00E161B1">
        <w:rPr>
          <w:rFonts w:ascii="Arial" w:hAnsi="Arial" w:cs="Arial"/>
          <w:sz w:val="20"/>
          <w:szCs w:val="20"/>
        </w:rPr>
        <w:t>Concrete products wasted on the ground during construction shall include, but shall not be limited to: excess concrete removed from forms, spills, slop, and all other unused concrete are potential pollutants that shall be contained or protected by an approved BMP at a pre-approved containment area. The concrete shall be picked up and recycled in accordance with 6 CCR 1007-2 (CDPHE Regulations Pertaining to Solid Waste Sites and Facilities) at regular intervals, as directed. The uses of recycled concrete from approved recycling facilities shall be in accordance with Section 203.</w:t>
      </w:r>
    </w:p>
    <w:p w14:paraId="1A4983CF" w14:textId="77777777" w:rsidR="00E161B1" w:rsidRPr="00E161B1" w:rsidRDefault="00E161B1" w:rsidP="00D72DAF">
      <w:pPr>
        <w:widowControl w:val="0"/>
        <w:numPr>
          <w:ilvl w:val="0"/>
          <w:numId w:val="25"/>
        </w:numPr>
        <w:tabs>
          <w:tab w:val="left" w:pos="360"/>
        </w:tabs>
        <w:autoSpaceDE w:val="0"/>
        <w:autoSpaceDN w:val="0"/>
        <w:spacing w:after="120"/>
        <w:rPr>
          <w:rFonts w:ascii="Arial" w:hAnsi="Arial" w:cs="Arial"/>
          <w:kern w:val="2"/>
          <w:sz w:val="20"/>
          <w:szCs w:val="20"/>
        </w:rPr>
      </w:pPr>
      <w:r w:rsidRPr="00E161B1">
        <w:rPr>
          <w:rFonts w:ascii="Arial" w:hAnsi="Arial" w:cs="Arial"/>
          <w:i/>
          <w:kern w:val="2"/>
          <w:sz w:val="20"/>
          <w:szCs w:val="20"/>
        </w:rPr>
        <w:t>Unforeseen Conditions.</w:t>
      </w:r>
      <w:r w:rsidRPr="00E161B1">
        <w:rPr>
          <w:rFonts w:ascii="Arial" w:hAnsi="Arial" w:cs="Arial"/>
          <w:kern w:val="2"/>
          <w:sz w:val="20"/>
          <w:szCs w:val="20"/>
        </w:rPr>
        <w:t xml:space="preserve">  The Contractor shall design and implement erosion and sediment BMPs for correcting conditions unforeseen during the design of the project, or for emergency situations, that develop during construction.  The Department’s "Erosion Control and Stormwater Quality Guide" shall be used as a reference document for the purpose of designing erosion and sediment BMPs.  Measures and methods proposed by the Contractor shall be reviewed and approved in writing by the Engineer prior to installation.</w:t>
      </w:r>
    </w:p>
    <w:p w14:paraId="11526BA0" w14:textId="77777777" w:rsidR="00E161B1" w:rsidRPr="00E161B1" w:rsidRDefault="00E161B1" w:rsidP="00D72DAF">
      <w:pPr>
        <w:widowControl w:val="0"/>
        <w:numPr>
          <w:ilvl w:val="0"/>
          <w:numId w:val="25"/>
        </w:numPr>
        <w:tabs>
          <w:tab w:val="left" w:pos="360"/>
        </w:tabs>
        <w:autoSpaceDE w:val="0"/>
        <w:autoSpaceDN w:val="0"/>
        <w:spacing w:after="120"/>
        <w:rPr>
          <w:rFonts w:ascii="Arial" w:hAnsi="Arial" w:cs="Arial"/>
          <w:kern w:val="2"/>
          <w:sz w:val="20"/>
          <w:szCs w:val="20"/>
        </w:rPr>
      </w:pPr>
      <w:r w:rsidRPr="00E161B1">
        <w:rPr>
          <w:rFonts w:ascii="Arial" w:hAnsi="Arial" w:cs="Arial"/>
          <w:i/>
          <w:kern w:val="2"/>
          <w:sz w:val="20"/>
          <w:szCs w:val="20"/>
        </w:rPr>
        <w:t>Other Agencies.</w:t>
      </w:r>
      <w:r w:rsidRPr="00E161B1">
        <w:rPr>
          <w:rFonts w:ascii="Arial" w:hAnsi="Arial" w:cs="Arial"/>
          <w:kern w:val="2"/>
          <w:sz w:val="20"/>
          <w:szCs w:val="20"/>
        </w:rPr>
        <w:t xml:space="preserve"> If CDPHE, US Army Corps of Engineers (USACE), or the Environmental Protection Agency (EPA) reviews the project site and requires additional measures to prevent and control erosion, sediment, or pollutants, the Contractor shall cease and desist activities resulting in pollutant discharge and immediately implement these measures.  If the work may negatively affect another MS4, the Contractor shall cease and desist activities resulting in the discharge and shall implement appropriate measures to protect the neighboring MS4, including installing additional measures. . Implementation of these additional measures will be paid for at contract unit price.</w:t>
      </w:r>
    </w:p>
    <w:p w14:paraId="21F7A148" w14:textId="77777777" w:rsidR="00E161B1" w:rsidRPr="00E161B1" w:rsidRDefault="00E161B1" w:rsidP="00D72DAF">
      <w:pPr>
        <w:widowControl w:val="0"/>
        <w:numPr>
          <w:ilvl w:val="0"/>
          <w:numId w:val="25"/>
        </w:numPr>
        <w:tabs>
          <w:tab w:val="left" w:pos="360"/>
        </w:tabs>
        <w:autoSpaceDE w:val="0"/>
        <w:autoSpaceDN w:val="0"/>
        <w:spacing w:after="120"/>
        <w:rPr>
          <w:rFonts w:ascii="Arial" w:hAnsi="Arial" w:cs="Arial"/>
          <w:kern w:val="2"/>
          <w:sz w:val="20"/>
          <w:szCs w:val="20"/>
        </w:rPr>
      </w:pPr>
      <w:r w:rsidRPr="00E161B1">
        <w:rPr>
          <w:rFonts w:ascii="Arial" w:hAnsi="Arial" w:cs="Arial"/>
          <w:i/>
          <w:kern w:val="2"/>
          <w:sz w:val="20"/>
          <w:szCs w:val="20"/>
        </w:rPr>
        <w:t>Work Outside the Right of Way.</w:t>
      </w:r>
      <w:r w:rsidRPr="00E161B1">
        <w:rPr>
          <w:rFonts w:ascii="Arial" w:hAnsi="Arial" w:cs="Arial"/>
          <w:kern w:val="2"/>
          <w:sz w:val="20"/>
          <w:szCs w:val="20"/>
        </w:rPr>
        <w:t xml:space="preserve">  Disturbed areas, including staging areas, which are outside CDOT ROW and outside easements acquired by CDOT for construction, are the responsibility of the Contractor. These areas may be subject to a separate CDPS-SCP or other permits.  The Contractor shall acquire these permits and submit copies to the Engineer prior to any disturbance. These permits, shall be acquired and all erosion and sediment control work performed at the Contractor's expense.  These areas are subject to inspections by CDOT or any other agency, as agreed upon in writing.</w:t>
      </w:r>
    </w:p>
    <w:p w14:paraId="33F31DED" w14:textId="77777777" w:rsidR="00E161B1" w:rsidRPr="00E161B1" w:rsidRDefault="00E161B1" w:rsidP="00D72DAF">
      <w:pPr>
        <w:pStyle w:val="ListParagraph"/>
        <w:widowControl w:val="0"/>
        <w:numPr>
          <w:ilvl w:val="0"/>
          <w:numId w:val="25"/>
        </w:numPr>
        <w:autoSpaceDE w:val="0"/>
        <w:autoSpaceDN w:val="0"/>
        <w:spacing w:after="0" w:line="240" w:lineRule="auto"/>
        <w:contextualSpacing w:val="0"/>
        <w:rPr>
          <w:rFonts w:ascii="Arial" w:hAnsi="Arial" w:cs="Arial"/>
          <w:sz w:val="20"/>
          <w:szCs w:val="20"/>
        </w:rPr>
      </w:pPr>
      <w:r w:rsidRPr="00E161B1">
        <w:rPr>
          <w:rFonts w:ascii="Arial" w:hAnsi="Arial" w:cs="Arial"/>
          <w:i/>
          <w:kern w:val="2"/>
          <w:sz w:val="20"/>
          <w:szCs w:val="20"/>
        </w:rPr>
        <w:t>Construction Implementation</w:t>
      </w:r>
      <w:r w:rsidRPr="00E161B1">
        <w:rPr>
          <w:rFonts w:ascii="Arial" w:hAnsi="Arial" w:cs="Arial"/>
          <w:kern w:val="2"/>
          <w:sz w:val="20"/>
          <w:szCs w:val="20"/>
        </w:rPr>
        <w:t xml:space="preserve">.  The Contractor shall incorporate BMPs into the project as outlined in the accepted schedule. </w:t>
      </w:r>
    </w:p>
    <w:p w14:paraId="10CFCD9D" w14:textId="77777777" w:rsidR="00E161B1" w:rsidRPr="00E161B1" w:rsidRDefault="00E161B1" w:rsidP="001C53B2">
      <w:pPr>
        <w:widowControl w:val="0"/>
        <w:autoSpaceDE w:val="0"/>
        <w:autoSpaceDN w:val="0"/>
        <w:rPr>
          <w:rFonts w:ascii="Arial" w:hAnsi="Arial" w:cs="Arial"/>
          <w:sz w:val="20"/>
          <w:szCs w:val="20"/>
        </w:rPr>
      </w:pPr>
    </w:p>
    <w:p w14:paraId="0F0FC293" w14:textId="77777777" w:rsidR="00E161B1" w:rsidRPr="00E161B1" w:rsidRDefault="00E161B1" w:rsidP="00D72DAF">
      <w:pPr>
        <w:pStyle w:val="ListParagraph"/>
        <w:widowControl w:val="0"/>
        <w:numPr>
          <w:ilvl w:val="0"/>
          <w:numId w:val="25"/>
        </w:numPr>
        <w:autoSpaceDE w:val="0"/>
        <w:autoSpaceDN w:val="0"/>
        <w:spacing w:after="0" w:line="240" w:lineRule="auto"/>
        <w:contextualSpacing w:val="0"/>
        <w:rPr>
          <w:rFonts w:ascii="Arial" w:hAnsi="Arial" w:cs="Arial"/>
          <w:sz w:val="20"/>
          <w:szCs w:val="20"/>
          <w:highlight w:val="yellow"/>
        </w:rPr>
      </w:pPr>
      <w:r w:rsidRPr="00E161B1">
        <w:rPr>
          <w:rFonts w:ascii="Arial" w:hAnsi="Arial" w:cs="Arial"/>
          <w:i/>
          <w:sz w:val="20"/>
          <w:szCs w:val="20"/>
          <w:highlight w:val="yellow"/>
        </w:rPr>
        <w:t>Stabilization</w:t>
      </w:r>
      <w:r w:rsidRPr="00E161B1">
        <w:rPr>
          <w:rFonts w:ascii="Arial" w:hAnsi="Arial" w:cs="Arial"/>
          <w:sz w:val="20"/>
          <w:szCs w:val="20"/>
          <w:highlight w:val="yellow"/>
        </w:rPr>
        <w:t>. Once earthwork has started, the Contractor shall continue erosion BMPs until permanent stabilization of the area has been completed and accepted.  Clearing, grubbing and slope stabilization measures shall be performed regularly to ensure final stabilization.     Failure to properly maintain erosion control and stabilization methods, either through improper phasing or sequencing will require the Contractor to repair or replace sections of earthwork at his expense.  The Contractor shall schedule and implement the following stabilization measures during the course of the project:</w:t>
      </w:r>
    </w:p>
    <w:p w14:paraId="6AA84044" w14:textId="77777777" w:rsidR="00E161B1" w:rsidRPr="00E161B1" w:rsidRDefault="00E161B1" w:rsidP="001C53B2">
      <w:pPr>
        <w:widowControl w:val="0"/>
        <w:autoSpaceDE w:val="0"/>
        <w:autoSpaceDN w:val="0"/>
        <w:rPr>
          <w:rFonts w:ascii="Arial" w:hAnsi="Arial" w:cs="Arial"/>
          <w:sz w:val="20"/>
          <w:szCs w:val="20"/>
          <w:highlight w:val="yellow"/>
        </w:rPr>
      </w:pPr>
    </w:p>
    <w:p w14:paraId="53B659C0" w14:textId="77777777" w:rsidR="00E161B1" w:rsidRPr="00E161B1" w:rsidRDefault="00E161B1" w:rsidP="00D72DAF">
      <w:pPr>
        <w:pStyle w:val="ListParagraph"/>
        <w:numPr>
          <w:ilvl w:val="0"/>
          <w:numId w:val="36"/>
        </w:numPr>
        <w:spacing w:line="240" w:lineRule="auto"/>
        <w:rPr>
          <w:rFonts w:ascii="Arial" w:hAnsi="Arial" w:cs="Arial"/>
          <w:color w:val="222222"/>
          <w:sz w:val="20"/>
          <w:szCs w:val="20"/>
          <w:highlight w:val="yellow"/>
          <w:shd w:val="clear" w:color="auto" w:fill="FFFFFF"/>
        </w:rPr>
      </w:pPr>
      <w:r w:rsidRPr="00E161B1">
        <w:rPr>
          <w:rFonts w:ascii="Arial" w:hAnsi="Arial" w:cs="Arial"/>
          <w:sz w:val="20"/>
          <w:szCs w:val="20"/>
          <w:highlight w:val="yellow"/>
        </w:rPr>
        <w:t xml:space="preserve">Temporary Stabilization.  At the end of each day, the Contractor shall stabilize disturbed areas by surface roughening, vertical tracking, or a combination thereof.  Disturbed areas are locations </w:t>
      </w:r>
      <w:r w:rsidRPr="00E161B1">
        <w:rPr>
          <w:rFonts w:ascii="Arial" w:hAnsi="Arial" w:cs="Arial"/>
          <w:sz w:val="20"/>
          <w:szCs w:val="20"/>
          <w:highlight w:val="yellow"/>
        </w:rPr>
        <w:lastRenderedPageBreak/>
        <w:t xml:space="preserve">where actions have been taken to alter the existing vegetation and/or underlying soil of a site, such as clearing, grading, road bed preparation, soil compaction, and movement and stockpiling of top soils.  Other stabilization measures may be implemented, as approved.  </w:t>
      </w:r>
      <w:r w:rsidRPr="00E161B1">
        <w:rPr>
          <w:rFonts w:ascii="Arial" w:hAnsi="Arial" w:cs="Arial"/>
          <w:color w:val="222222"/>
          <w:sz w:val="20"/>
          <w:szCs w:val="20"/>
          <w:highlight w:val="yellow"/>
          <w:shd w:val="clear" w:color="auto" w:fill="FFFFFF"/>
        </w:rPr>
        <w:t xml:space="preserve">The maximum area of temporary stabilization shall not exceed 20 acres. </w:t>
      </w:r>
    </w:p>
    <w:p w14:paraId="159E0DEB" w14:textId="77777777" w:rsidR="00E161B1" w:rsidRPr="00E161B1" w:rsidRDefault="00E161B1" w:rsidP="001C53B2">
      <w:pPr>
        <w:pStyle w:val="ListParagraph"/>
        <w:spacing w:line="240" w:lineRule="auto"/>
        <w:ind w:hanging="360"/>
        <w:rPr>
          <w:rFonts w:ascii="Arial" w:hAnsi="Arial" w:cs="Arial"/>
          <w:sz w:val="20"/>
          <w:szCs w:val="20"/>
          <w:highlight w:val="yellow"/>
        </w:rPr>
      </w:pPr>
      <w:r w:rsidRPr="00E161B1">
        <w:rPr>
          <w:rFonts w:ascii="Arial" w:hAnsi="Arial" w:cs="Arial"/>
          <w:color w:val="222222"/>
          <w:sz w:val="20"/>
          <w:szCs w:val="20"/>
          <w:highlight w:val="yellow"/>
          <w:shd w:val="clear" w:color="auto" w:fill="FFFFFF"/>
        </w:rPr>
        <w:t xml:space="preserve"> </w:t>
      </w:r>
    </w:p>
    <w:p w14:paraId="6B88AAD0" w14:textId="77777777" w:rsidR="00E161B1" w:rsidRPr="00E161B1" w:rsidRDefault="00E161B1" w:rsidP="00D72DAF">
      <w:pPr>
        <w:pStyle w:val="ListParagraph"/>
        <w:numPr>
          <w:ilvl w:val="0"/>
          <w:numId w:val="36"/>
        </w:numPr>
        <w:spacing w:line="240" w:lineRule="auto"/>
        <w:rPr>
          <w:rFonts w:ascii="Arial" w:hAnsi="Arial" w:cs="Arial"/>
          <w:sz w:val="20"/>
          <w:szCs w:val="20"/>
          <w:highlight w:val="yellow"/>
        </w:rPr>
      </w:pPr>
      <w:r w:rsidRPr="00E161B1">
        <w:rPr>
          <w:rFonts w:ascii="Arial" w:hAnsi="Arial" w:cs="Arial"/>
          <w:sz w:val="20"/>
          <w:szCs w:val="20"/>
          <w:highlight w:val="yellow"/>
        </w:rPr>
        <w:t>Interim Stabilization.  Stockpiles and disturbed areas as soon as known with reasonable certainty that     work will be temporarily halted for 14 days or more shall be stabilized using one or more of the specified following methods:</w:t>
      </w:r>
    </w:p>
    <w:p w14:paraId="750DE179" w14:textId="77777777" w:rsidR="00E161B1" w:rsidRPr="00E161B1" w:rsidRDefault="00E161B1" w:rsidP="00D72DAF">
      <w:pPr>
        <w:pStyle w:val="NormalWeb"/>
        <w:numPr>
          <w:ilvl w:val="0"/>
          <w:numId w:val="31"/>
        </w:numPr>
        <w:spacing w:beforeLines="0" w:before="100" w:beforeAutospacing="1" w:afterLines="0" w:after="100" w:afterAutospacing="1"/>
        <w:ind w:left="1080" w:hanging="90"/>
        <w:rPr>
          <w:rFonts w:ascii="Arial" w:hAnsi="Arial" w:cs="Arial"/>
          <w:highlight w:val="yellow"/>
        </w:rPr>
      </w:pPr>
      <w:r w:rsidRPr="00E161B1">
        <w:rPr>
          <w:rFonts w:ascii="Arial" w:hAnsi="Arial" w:cs="Arial"/>
          <w:highlight w:val="yellow"/>
        </w:rPr>
        <w:t>Application of 1.5 tons of mechanically crimped certified weed free hay or straw in combination with an approved organic mulch tackifier.</w:t>
      </w:r>
    </w:p>
    <w:p w14:paraId="308FDF29" w14:textId="77777777" w:rsidR="00E161B1" w:rsidRPr="00E161B1" w:rsidRDefault="00E161B1" w:rsidP="00D72DAF">
      <w:pPr>
        <w:pStyle w:val="NormalWeb"/>
        <w:numPr>
          <w:ilvl w:val="0"/>
          <w:numId w:val="31"/>
        </w:numPr>
        <w:spacing w:beforeLines="0" w:before="100" w:beforeAutospacing="1" w:afterLines="0" w:after="100" w:afterAutospacing="1"/>
        <w:ind w:left="1080" w:hanging="90"/>
        <w:rPr>
          <w:rFonts w:ascii="Arial" w:hAnsi="Arial" w:cs="Arial"/>
          <w:highlight w:val="yellow"/>
        </w:rPr>
      </w:pPr>
      <w:r w:rsidRPr="00E161B1">
        <w:rPr>
          <w:rFonts w:ascii="Arial" w:hAnsi="Arial" w:cs="Arial"/>
          <w:highlight w:val="yellow"/>
        </w:rPr>
        <w:t>Placement of bonded fiber matrix in accordance with Section 213.</w:t>
      </w:r>
    </w:p>
    <w:p w14:paraId="1A70F9A5" w14:textId="77777777" w:rsidR="00E161B1" w:rsidRPr="00E161B1" w:rsidRDefault="00E161B1" w:rsidP="00D72DAF">
      <w:pPr>
        <w:pStyle w:val="NormalWeb"/>
        <w:numPr>
          <w:ilvl w:val="0"/>
          <w:numId w:val="31"/>
        </w:numPr>
        <w:spacing w:beforeLines="0" w:before="100" w:beforeAutospacing="1" w:afterLines="0" w:after="100" w:afterAutospacing="1"/>
        <w:ind w:left="1080" w:hanging="90"/>
        <w:rPr>
          <w:rFonts w:ascii="Arial" w:hAnsi="Arial" w:cs="Arial"/>
          <w:highlight w:val="yellow"/>
        </w:rPr>
      </w:pPr>
      <w:r w:rsidRPr="00E161B1">
        <w:rPr>
          <w:rFonts w:ascii="Arial" w:hAnsi="Arial" w:cs="Arial"/>
          <w:highlight w:val="yellow"/>
        </w:rPr>
        <w:t>Placement of mulching (hydraulic) wood cellulose fiber mulch with tackifier, in accordance with Section 213.</w:t>
      </w:r>
    </w:p>
    <w:p w14:paraId="7B25E8EF" w14:textId="77777777" w:rsidR="00E161B1" w:rsidRPr="00E161B1" w:rsidRDefault="00E161B1" w:rsidP="00D72DAF">
      <w:pPr>
        <w:pStyle w:val="NormalWeb"/>
        <w:numPr>
          <w:ilvl w:val="0"/>
          <w:numId w:val="31"/>
        </w:numPr>
        <w:spacing w:beforeLines="0" w:before="100" w:beforeAutospacing="1" w:afterLines="0" w:after="100" w:afterAutospacing="1"/>
        <w:ind w:left="1080" w:hanging="90"/>
        <w:rPr>
          <w:rFonts w:ascii="Arial" w:hAnsi="Arial" w:cs="Arial"/>
          <w:highlight w:val="yellow"/>
        </w:rPr>
      </w:pPr>
      <w:r w:rsidRPr="00E161B1">
        <w:rPr>
          <w:rFonts w:ascii="Arial" w:hAnsi="Arial" w:cs="Arial"/>
          <w:highlight w:val="yellow"/>
        </w:rPr>
        <w:t>Application of spray-on mulch blanket in accordance with Section 213. Magnesium Chloride, Potassium Chloride and Sodium Chloride, or other salt products, will not be permitted as a stabilization method.</w:t>
      </w:r>
    </w:p>
    <w:p w14:paraId="7866094A" w14:textId="77777777" w:rsidR="00E161B1" w:rsidRPr="00E161B1" w:rsidRDefault="00E161B1" w:rsidP="001C53B2">
      <w:pPr>
        <w:pStyle w:val="ListParagraph"/>
        <w:spacing w:line="240" w:lineRule="auto"/>
        <w:rPr>
          <w:rFonts w:ascii="Arial" w:hAnsi="Arial" w:cs="Arial"/>
          <w:sz w:val="20"/>
          <w:szCs w:val="20"/>
        </w:rPr>
      </w:pPr>
      <w:r w:rsidRPr="00E161B1">
        <w:rPr>
          <w:rFonts w:ascii="Arial" w:hAnsi="Arial" w:cs="Arial"/>
          <w:sz w:val="20"/>
          <w:szCs w:val="20"/>
          <w:highlight w:val="yellow"/>
        </w:rPr>
        <w:t xml:space="preserve"> Protection of the interim stabilization method is required.  Reapplication may be required as approved.</w:t>
      </w:r>
    </w:p>
    <w:p w14:paraId="7D7F4E72" w14:textId="77777777" w:rsidR="00E161B1" w:rsidRPr="00E161B1" w:rsidRDefault="00E161B1" w:rsidP="001C53B2">
      <w:pPr>
        <w:pStyle w:val="ListParagraph"/>
        <w:spacing w:line="240" w:lineRule="auto"/>
        <w:ind w:hanging="360"/>
        <w:rPr>
          <w:rFonts w:ascii="Arial" w:hAnsi="Arial" w:cs="Arial"/>
          <w:sz w:val="20"/>
          <w:szCs w:val="20"/>
        </w:rPr>
      </w:pPr>
    </w:p>
    <w:p w14:paraId="17F16147" w14:textId="77777777" w:rsidR="00E161B1" w:rsidRPr="00E161B1" w:rsidRDefault="00E161B1" w:rsidP="00D72DAF">
      <w:pPr>
        <w:pStyle w:val="ListParagraph"/>
        <w:numPr>
          <w:ilvl w:val="0"/>
          <w:numId w:val="36"/>
        </w:numPr>
        <w:spacing w:line="240" w:lineRule="auto"/>
        <w:rPr>
          <w:rFonts w:ascii="Arial" w:hAnsi="Arial" w:cs="Arial"/>
          <w:sz w:val="20"/>
          <w:szCs w:val="20"/>
          <w:highlight w:val="yellow"/>
        </w:rPr>
      </w:pPr>
      <w:r w:rsidRPr="00E161B1">
        <w:rPr>
          <w:rFonts w:ascii="Arial" w:hAnsi="Arial" w:cs="Arial"/>
          <w:sz w:val="20"/>
          <w:szCs w:val="20"/>
          <w:highlight w:val="yellow"/>
        </w:rPr>
        <w:t>Summer and Winter Stabilization.  Summer and winter stabilization is defined as months when seeding will not be permitted.  As soon as the Contractor knows shutdown is to occur, interim stabilization shall be applied to the disturbed area.  Protection of the interim stabilization method is required.  Reapplication of interim stabilization may be required as directed.</w:t>
      </w:r>
      <w:r w:rsidRPr="00E161B1">
        <w:rPr>
          <w:rFonts w:ascii="Arial" w:hAnsi="Arial" w:cs="Arial"/>
          <w:sz w:val="20"/>
          <w:szCs w:val="20"/>
          <w:highlight w:val="yellow"/>
        </w:rPr>
        <w:br/>
      </w:r>
    </w:p>
    <w:p w14:paraId="222DAFFF" w14:textId="77777777" w:rsidR="00E161B1" w:rsidRPr="00E161B1" w:rsidRDefault="00E161B1">
      <w:pPr>
        <w:rPr>
          <w:rFonts w:ascii="Arial" w:eastAsia="Calibri" w:hAnsi="Arial" w:cs="Arial"/>
          <w:sz w:val="20"/>
          <w:szCs w:val="20"/>
        </w:rPr>
      </w:pPr>
      <w:r w:rsidRPr="00E161B1">
        <w:rPr>
          <w:rFonts w:ascii="Arial" w:hAnsi="Arial" w:cs="Arial"/>
          <w:sz w:val="20"/>
          <w:szCs w:val="20"/>
        </w:rPr>
        <w:br w:type="page"/>
      </w:r>
    </w:p>
    <w:p w14:paraId="4DC57CE3" w14:textId="77777777" w:rsidR="00E161B1" w:rsidRPr="00E161B1" w:rsidRDefault="00E161B1" w:rsidP="001C53B2">
      <w:pPr>
        <w:ind w:left="360"/>
        <w:rPr>
          <w:rFonts w:ascii="Arial" w:hAnsi="Arial" w:cs="Arial"/>
          <w:sz w:val="20"/>
          <w:szCs w:val="20"/>
        </w:rPr>
      </w:pPr>
    </w:p>
    <w:p w14:paraId="2C54F399" w14:textId="77777777" w:rsidR="00E161B1" w:rsidRPr="00E161B1" w:rsidRDefault="00E161B1" w:rsidP="00D72DAF">
      <w:pPr>
        <w:pStyle w:val="ListParagraph"/>
        <w:numPr>
          <w:ilvl w:val="0"/>
          <w:numId w:val="36"/>
        </w:numPr>
        <w:spacing w:line="240" w:lineRule="auto"/>
        <w:rPr>
          <w:rFonts w:ascii="Arial" w:hAnsi="Arial" w:cs="Arial"/>
          <w:sz w:val="20"/>
          <w:szCs w:val="20"/>
          <w:highlight w:val="yellow"/>
        </w:rPr>
      </w:pPr>
      <w:r w:rsidRPr="00E161B1">
        <w:rPr>
          <w:rFonts w:ascii="Arial" w:hAnsi="Arial" w:cs="Arial"/>
          <w:sz w:val="20"/>
          <w:szCs w:val="20"/>
          <w:highlight w:val="yellow"/>
        </w:rPr>
        <w:t xml:space="preserve">Permanent Stabilization.  Permanent stabilization is defined as the covering of disturbed areas with seeding, mulching with tackifier, soil retention coverings, and such non-erodible methods such riprap, road shouldering, etc., or a combination thereof as required by the Contract.  Other permanent stabilization techniques may be proposed by the Contractor, in writing, and shall be used when approved in writing by the Engineer. Permanent stabilization shall begin within 48 hours after topsoil placement, soil conditioning, or combination thereof starts and shall be pursued to completion. </w:t>
      </w:r>
    </w:p>
    <w:p w14:paraId="5211F3F8" w14:textId="77777777" w:rsidR="00E161B1" w:rsidRPr="00E161B1" w:rsidRDefault="00E161B1" w:rsidP="001C53B2">
      <w:pPr>
        <w:pStyle w:val="ListParagraph"/>
        <w:spacing w:line="240" w:lineRule="auto"/>
        <w:ind w:hanging="360"/>
        <w:rPr>
          <w:rFonts w:ascii="Arial" w:hAnsi="Arial" w:cs="Arial"/>
          <w:sz w:val="20"/>
          <w:szCs w:val="20"/>
        </w:rPr>
      </w:pPr>
    </w:p>
    <w:p w14:paraId="15C96490" w14:textId="77777777" w:rsidR="00E161B1" w:rsidRPr="00E161B1" w:rsidRDefault="00E161B1" w:rsidP="00D72DAF">
      <w:pPr>
        <w:pStyle w:val="ListParagraph"/>
        <w:numPr>
          <w:ilvl w:val="0"/>
          <w:numId w:val="36"/>
        </w:numPr>
        <w:spacing w:line="240" w:lineRule="auto"/>
        <w:rPr>
          <w:rFonts w:ascii="Arial" w:hAnsi="Arial" w:cs="Arial"/>
          <w:sz w:val="20"/>
          <w:szCs w:val="20"/>
          <w:highlight w:val="yellow"/>
        </w:rPr>
      </w:pPr>
      <w:r w:rsidRPr="00E161B1">
        <w:rPr>
          <w:rFonts w:ascii="Arial" w:hAnsi="Arial" w:cs="Arial"/>
          <w:sz w:val="20"/>
          <w:szCs w:val="20"/>
          <w:highlight w:val="yellow"/>
        </w:rPr>
        <w:t xml:space="preserve">Final Stabilization. Final stabilization is defined as when all ground disturbing activities at the site have been completed, and uniform vegetative cover has been established with an individual plant density of at least 70 percent of pre-disturbance levels, or equivalent permanent physical erosion reduction methods have been employed. </w:t>
      </w:r>
    </w:p>
    <w:p w14:paraId="6A239844" w14:textId="77777777" w:rsidR="00E161B1" w:rsidRPr="00E161B1" w:rsidRDefault="00E161B1" w:rsidP="001C53B2">
      <w:pPr>
        <w:pStyle w:val="ListParagraph"/>
        <w:spacing w:line="240" w:lineRule="auto"/>
        <w:ind w:hanging="360"/>
        <w:rPr>
          <w:rFonts w:ascii="Arial" w:hAnsi="Arial" w:cs="Arial"/>
          <w:sz w:val="20"/>
          <w:szCs w:val="20"/>
        </w:rPr>
      </w:pPr>
      <w:r w:rsidRPr="00E161B1">
        <w:rPr>
          <w:rFonts w:ascii="Arial" w:hAnsi="Arial" w:cs="Arial"/>
          <w:sz w:val="20"/>
          <w:szCs w:val="20"/>
        </w:rPr>
        <w:t>.</w:t>
      </w:r>
    </w:p>
    <w:p w14:paraId="72954C21" w14:textId="77777777" w:rsidR="00E161B1" w:rsidRPr="00E161B1" w:rsidRDefault="00E161B1" w:rsidP="001C53B2">
      <w:pPr>
        <w:pStyle w:val="ListParagraph"/>
        <w:spacing w:line="240" w:lineRule="auto"/>
        <w:rPr>
          <w:rFonts w:ascii="Arial" w:hAnsi="Arial" w:cs="Arial"/>
          <w:kern w:val="2"/>
          <w:sz w:val="20"/>
          <w:szCs w:val="20"/>
        </w:rPr>
      </w:pPr>
    </w:p>
    <w:p w14:paraId="64968F9D" w14:textId="77777777" w:rsidR="00E161B1" w:rsidRPr="00E161B1" w:rsidRDefault="00E161B1" w:rsidP="00D72DAF">
      <w:pPr>
        <w:pStyle w:val="ListParagraph"/>
        <w:widowControl w:val="0"/>
        <w:numPr>
          <w:ilvl w:val="0"/>
          <w:numId w:val="25"/>
        </w:numPr>
        <w:autoSpaceDE w:val="0"/>
        <w:autoSpaceDN w:val="0"/>
        <w:spacing w:after="0" w:line="240" w:lineRule="auto"/>
        <w:contextualSpacing w:val="0"/>
        <w:rPr>
          <w:rFonts w:ascii="Arial" w:hAnsi="Arial" w:cs="Arial"/>
          <w:kern w:val="2"/>
          <w:sz w:val="20"/>
          <w:szCs w:val="20"/>
        </w:rPr>
      </w:pPr>
      <w:r w:rsidRPr="00E161B1">
        <w:rPr>
          <w:rFonts w:ascii="Arial" w:hAnsi="Arial" w:cs="Arial"/>
          <w:i/>
          <w:kern w:val="2"/>
          <w:sz w:val="20"/>
          <w:szCs w:val="20"/>
        </w:rPr>
        <w:t>Maintenance</w:t>
      </w:r>
      <w:r w:rsidRPr="00E161B1">
        <w:rPr>
          <w:rFonts w:ascii="Arial" w:hAnsi="Arial" w:cs="Arial"/>
          <w:kern w:val="2"/>
          <w:sz w:val="20"/>
          <w:szCs w:val="20"/>
        </w:rPr>
        <w:t xml:space="preserve">.  Erosion and sediment control practices and other protective measures identified in the SWMP as BMPs for stormwater pollution prevention shall be maintained in effective operating condition until the CDPS-SCP has been transferred to CDOT.  BMPs shall be continuously maintained in accordance with good engineering, hydrologic and pollution control practices, including removal of collected sediment when silt depth is 50 percent or more of the height of the erosion control device. When possible, the Contractor shall use equipment with an operator rather than labor alone to remove the sediment.   </w:t>
      </w:r>
    </w:p>
    <w:p w14:paraId="7F105D29" w14:textId="77777777" w:rsidR="00E161B1" w:rsidRPr="00E161B1" w:rsidRDefault="00E161B1" w:rsidP="001C53B2">
      <w:pPr>
        <w:spacing w:after="120"/>
        <w:ind w:left="360"/>
        <w:rPr>
          <w:rFonts w:ascii="Arial" w:hAnsi="Arial" w:cs="Arial"/>
          <w:kern w:val="2"/>
          <w:sz w:val="20"/>
          <w:szCs w:val="20"/>
        </w:rPr>
      </w:pPr>
    </w:p>
    <w:p w14:paraId="31D2FA03"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 xml:space="preserve">Maintenance of erosion and sediment control devices shall include replacement of such devices upon the end of their useful service life as recommended by the Contractor and approved by the Engineer.  Maintenance of rock check dams and vehicle tracking pads shall be limited to removal and disposal of sediment or addition of aggregate.  Damages resulting from failure to maintain BMPs shall be paid at the contactors expense.  </w:t>
      </w:r>
    </w:p>
    <w:p w14:paraId="05CE1258"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Complete site assessment shall be performed as part of comprehensive inspection and maintenance procedures, to assess the adequacy of BMPs at the site and the necessity of changes to those BMPs to ensure continued effective performance.  Where site assessment results in the determination that new or replacement BMPs are necessary, the BMPs shall be installed to ensure continuous effectiveness.  When identified, BMPs shall be maintained, added, modified or replaced as soon as possible, immediately in most cases.</w:t>
      </w:r>
    </w:p>
    <w:p w14:paraId="4DA277DC"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Approved new or replaced BMPs will be measured and paid for in accordance with subsections 208.11 and 208.12. Devices damaged due to the Contractor's negligence shall be replaced at Contractor’s expense.</w:t>
      </w:r>
    </w:p>
    <w:p w14:paraId="6CDD0E1B"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From the time seeding and mulching work begins until the date the Contract work is accepted, the Contractor shall maintain all seeded areas.  Damage to seeded areas or to mulch materials shall be immediately restored.  Damage to seeded areas or to mulch materials due to Contractor negligence shall be immediately restored at the Contractor’s expense.  Restoration of other damaged areas will be measured and paid for under the appropriate bid item.</w:t>
      </w:r>
    </w:p>
    <w:p w14:paraId="7773242E"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Temporary BMPs may be removed upon completion of the project, as determined by the Water Quality Partial Acceptance walk-through. If removed, the area in which these BMPs were constructed shall be returned to a condition similar to that which existed prior to its disturbance. Removed BMPs shall become the property of the Contractor.</w:t>
      </w:r>
    </w:p>
    <w:p w14:paraId="173FFB04"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 xml:space="preserve">If a project delay occurs, the Contractor shall be responsible to continue erosion and sediment control operations beyond the original contract time.  </w:t>
      </w:r>
    </w:p>
    <w:p w14:paraId="0C8D7723"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lastRenderedPageBreak/>
        <w:t xml:space="preserve">Sediment removed during maintenance of BMPs and material from street sweeping may be used in or on embankment, provided it meets conditions of Section 203 and is distributed evenly across the embankment. </w:t>
      </w:r>
    </w:p>
    <w:p w14:paraId="2A203369"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 xml:space="preserve">Whenever sediment collects on the paved surface, the surface shall be cleaned.  Street washing will not be allowed.  Storm drain inlet protection shall be in place prior to shoveling, sweeping, or vacuuming.  Sweeping shall be completed with a pickup broom or equipment capable of collecting sediment.  Sweeping with a kick broom will not be allowed. </w:t>
      </w:r>
    </w:p>
    <w:p w14:paraId="306117BD"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Material from pavement saw cutting operations shall be cleaned from the roadway surface during operations using a vacuum.   A BMP, such as a berm, shall be placed to contain slurry from joint flushing operations until the residue can be removed from the soil surface. Aggregate bags, erosion logs or other permeable BMPs shall not be used. Residue shall not flow into driving lanes. It shall be removed and disposed of in accordance with subsection 107.25(b) 13.     Material containment and removal will not be paid for separately, but shall be included in the work.</w:t>
      </w:r>
    </w:p>
    <w:p w14:paraId="17D88A46" w14:textId="77777777" w:rsidR="00E161B1" w:rsidRPr="00E161B1" w:rsidRDefault="00E161B1" w:rsidP="001C53B2">
      <w:pPr>
        <w:spacing w:after="120"/>
        <w:rPr>
          <w:rFonts w:ascii="Arial" w:hAnsi="Arial" w:cs="Arial"/>
          <w:b/>
          <w:kern w:val="2"/>
          <w:sz w:val="20"/>
          <w:szCs w:val="20"/>
        </w:rPr>
      </w:pPr>
      <w:r w:rsidRPr="00E161B1">
        <w:rPr>
          <w:rFonts w:ascii="Arial" w:hAnsi="Arial" w:cs="Arial"/>
          <w:b/>
          <w:kern w:val="2"/>
          <w:sz w:val="20"/>
          <w:szCs w:val="20"/>
        </w:rPr>
        <w:t xml:space="preserve">208.05 </w:t>
      </w:r>
      <w:r w:rsidRPr="00E161B1">
        <w:rPr>
          <w:rFonts w:ascii="Arial" w:hAnsi="Arial" w:cs="Arial"/>
          <w:b/>
          <w:kern w:val="2"/>
          <w:sz w:val="20"/>
          <w:szCs w:val="20"/>
        </w:rPr>
        <w:tab/>
        <w:t>Construction of BMPs.</w:t>
      </w:r>
      <w:r w:rsidRPr="00E161B1">
        <w:rPr>
          <w:rFonts w:ascii="Arial" w:hAnsi="Arial" w:cs="Arial"/>
          <w:kern w:val="2"/>
          <w:sz w:val="20"/>
          <w:szCs w:val="20"/>
        </w:rPr>
        <w:t xml:space="preserve">  BMPs shall be constructed in accordance with Standard Plans M-208-1, M-216-1 and with the following.</w:t>
      </w:r>
    </w:p>
    <w:p w14:paraId="693D6662"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b/>
          <w:kern w:val="2"/>
          <w:sz w:val="20"/>
          <w:szCs w:val="20"/>
        </w:rPr>
      </w:pPr>
      <w:r w:rsidRPr="00E161B1">
        <w:rPr>
          <w:rFonts w:ascii="Arial" w:hAnsi="Arial" w:cs="Arial"/>
          <w:i/>
          <w:kern w:val="2"/>
          <w:sz w:val="20"/>
          <w:szCs w:val="20"/>
        </w:rPr>
        <w:t>Seeding, Mulching, Sodding, Soil Retention Blanket</w:t>
      </w:r>
      <w:r w:rsidRPr="00E161B1">
        <w:rPr>
          <w:rFonts w:ascii="Arial" w:hAnsi="Arial" w:cs="Arial"/>
          <w:kern w:val="2"/>
          <w:sz w:val="20"/>
          <w:szCs w:val="20"/>
        </w:rPr>
        <w:t>.  Seeding, mulching, sodding, and soil retention blanket shall be performed in accordance with Sections 212, 213, and 216.</w:t>
      </w:r>
      <w:r w:rsidRPr="00E161B1">
        <w:rPr>
          <w:rFonts w:ascii="Arial" w:hAnsi="Arial" w:cs="Arial"/>
          <w:kern w:val="2"/>
          <w:sz w:val="20"/>
          <w:szCs w:val="20"/>
        </w:rPr>
        <w:br/>
      </w:r>
    </w:p>
    <w:p w14:paraId="738DBE53"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Erosion Bales</w:t>
      </w:r>
      <w:r w:rsidRPr="00E161B1">
        <w:rPr>
          <w:rFonts w:ascii="Arial" w:hAnsi="Arial" w:cs="Arial"/>
          <w:kern w:val="2"/>
          <w:sz w:val="20"/>
          <w:szCs w:val="20"/>
        </w:rPr>
        <w:t>.  The bales shall be anchored securely to the ground with wood stakes.</w:t>
      </w:r>
    </w:p>
    <w:p w14:paraId="1FCB789B" w14:textId="77777777" w:rsidR="00E161B1" w:rsidRPr="00E161B1" w:rsidRDefault="00E161B1" w:rsidP="001C53B2">
      <w:pPr>
        <w:widowControl w:val="0"/>
        <w:tabs>
          <w:tab w:val="left" w:pos="540"/>
        </w:tabs>
        <w:autoSpaceDE w:val="0"/>
        <w:autoSpaceDN w:val="0"/>
        <w:spacing w:after="40"/>
        <w:rPr>
          <w:rFonts w:ascii="Arial" w:hAnsi="Arial" w:cs="Arial"/>
          <w:b/>
          <w:kern w:val="2"/>
          <w:sz w:val="20"/>
          <w:szCs w:val="20"/>
        </w:rPr>
      </w:pPr>
      <w:r w:rsidRPr="00E161B1">
        <w:rPr>
          <w:rFonts w:ascii="Arial" w:hAnsi="Arial" w:cs="Arial"/>
          <w:kern w:val="2"/>
          <w:sz w:val="20"/>
          <w:szCs w:val="20"/>
        </w:rPr>
        <w:t xml:space="preserve">      </w:t>
      </w:r>
    </w:p>
    <w:p w14:paraId="5BDE8EED"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b/>
          <w:kern w:val="2"/>
          <w:sz w:val="20"/>
          <w:szCs w:val="20"/>
        </w:rPr>
      </w:pPr>
      <w:r w:rsidRPr="00E161B1">
        <w:rPr>
          <w:rFonts w:ascii="Arial" w:hAnsi="Arial" w:cs="Arial"/>
          <w:i/>
          <w:kern w:val="2"/>
          <w:sz w:val="20"/>
          <w:szCs w:val="20"/>
        </w:rPr>
        <w:t>Silt Fence</w:t>
      </w:r>
      <w:r w:rsidRPr="00E161B1">
        <w:rPr>
          <w:rFonts w:ascii="Arial" w:hAnsi="Arial" w:cs="Arial"/>
          <w:kern w:val="2"/>
          <w:sz w:val="20"/>
          <w:szCs w:val="20"/>
        </w:rPr>
        <w:t xml:space="preserve">.  Silt fence shall be installed in locations specified in the Contract prior to any grubbing or grading activity. </w:t>
      </w:r>
      <w:r w:rsidRPr="00E161B1">
        <w:rPr>
          <w:rFonts w:ascii="Arial" w:hAnsi="Arial" w:cs="Arial"/>
          <w:kern w:val="2"/>
          <w:sz w:val="20"/>
          <w:szCs w:val="20"/>
        </w:rPr>
        <w:br/>
      </w:r>
    </w:p>
    <w:p w14:paraId="041DF1EB"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Temporary Berms</w:t>
      </w:r>
      <w:r w:rsidRPr="00E161B1">
        <w:rPr>
          <w:rFonts w:ascii="Arial" w:hAnsi="Arial" w:cs="Arial"/>
          <w:kern w:val="2"/>
          <w:sz w:val="20"/>
          <w:szCs w:val="20"/>
        </w:rPr>
        <w:t>.  Berms shall be constructed to the dimensions shown in the Contract, and sufficiently compacted to prevent erosion or failure.  If the berm erodes or fails, it shall be immediately repaired or replaced at the Contractor's expense.</w:t>
      </w:r>
      <w:r w:rsidRPr="00E161B1">
        <w:rPr>
          <w:rFonts w:ascii="Arial" w:hAnsi="Arial" w:cs="Arial"/>
          <w:kern w:val="2"/>
          <w:sz w:val="20"/>
          <w:szCs w:val="20"/>
        </w:rPr>
        <w:br/>
      </w:r>
    </w:p>
    <w:p w14:paraId="0BD6735B"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Temporary Diversion</w:t>
      </w:r>
      <w:r w:rsidRPr="00E161B1">
        <w:rPr>
          <w:rFonts w:ascii="Arial" w:hAnsi="Arial" w:cs="Arial"/>
          <w:kern w:val="2"/>
          <w:sz w:val="20"/>
          <w:szCs w:val="20"/>
        </w:rPr>
        <w:t>.  Diversions shall be constructed to the dimensions shown in the Contract, and graded to drain to a designated outlet. The berm shall be sufficiently compacted to prevent erosion or failure. If the diversion erodes or fails, it shall be immediately repaired or replaced at the Contractor's expense.</w:t>
      </w:r>
      <w:r w:rsidRPr="00E161B1">
        <w:rPr>
          <w:rFonts w:ascii="Arial" w:hAnsi="Arial" w:cs="Arial"/>
          <w:kern w:val="2"/>
          <w:sz w:val="20"/>
          <w:szCs w:val="20"/>
        </w:rPr>
        <w:br/>
      </w:r>
    </w:p>
    <w:p w14:paraId="3D141944"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Temporary Slope Drains</w:t>
      </w:r>
      <w:r w:rsidRPr="00E161B1">
        <w:rPr>
          <w:rFonts w:ascii="Arial" w:hAnsi="Arial" w:cs="Arial"/>
          <w:kern w:val="2"/>
          <w:sz w:val="20"/>
          <w:szCs w:val="20"/>
        </w:rPr>
        <w:t>.  Temporary slope drains shall be installed prior to installation of permanent facilities or growth of adequate ground cover on the slopes. All temporary slope drains shall be securely anchored to the slope.  The inlets and outlets of temporary slope drains shall be protected to prevent erosion.</w:t>
      </w:r>
    </w:p>
    <w:p w14:paraId="471A09D0" w14:textId="77777777" w:rsidR="00E161B1" w:rsidRPr="00E161B1" w:rsidRDefault="00E161B1" w:rsidP="001C53B2">
      <w:pPr>
        <w:widowControl w:val="0"/>
        <w:tabs>
          <w:tab w:val="left" w:pos="540"/>
        </w:tabs>
        <w:autoSpaceDE w:val="0"/>
        <w:autoSpaceDN w:val="0"/>
        <w:spacing w:after="40"/>
        <w:ind w:left="360"/>
        <w:rPr>
          <w:rFonts w:ascii="Arial" w:hAnsi="Arial" w:cs="Arial"/>
          <w:b/>
          <w:kern w:val="2"/>
          <w:sz w:val="20"/>
          <w:szCs w:val="20"/>
        </w:rPr>
      </w:pPr>
    </w:p>
    <w:p w14:paraId="4CF74EAC"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Silt Berm</w:t>
      </w:r>
      <w:r w:rsidRPr="00E161B1">
        <w:rPr>
          <w:rFonts w:ascii="Arial" w:hAnsi="Arial" w:cs="Arial"/>
          <w:kern w:val="2"/>
          <w:sz w:val="20"/>
          <w:szCs w:val="20"/>
        </w:rPr>
        <w:t>.  Prior to installation of silt berms, the Contractor shall prepare the surface of the areas in which the berms are to be installed such that are they free of materials greater than 2 inches in diameter and are suitably smooth for the installation of the silt berms, as approved. Silt berms shall be secured with spikes.  The Contractor shall install the silt berm in a manner that will prevent water from going around or under the silt berm. Silt berms shall be installed on top of soil retention blanket.</w:t>
      </w:r>
      <w:r w:rsidRPr="00E161B1">
        <w:rPr>
          <w:rFonts w:ascii="Arial" w:hAnsi="Arial" w:cs="Arial"/>
          <w:kern w:val="2"/>
          <w:sz w:val="20"/>
          <w:szCs w:val="20"/>
        </w:rPr>
        <w:br/>
      </w:r>
    </w:p>
    <w:p w14:paraId="4691FBB8"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Rock Check Dam</w:t>
      </w:r>
      <w:r w:rsidRPr="00E161B1">
        <w:rPr>
          <w:rFonts w:ascii="Arial" w:hAnsi="Arial" w:cs="Arial"/>
          <w:kern w:val="2"/>
          <w:sz w:val="20"/>
          <w:szCs w:val="20"/>
        </w:rPr>
        <w:t>.  Rock shall be installed at locations shown on the plans. Rock check dams shall conform to the dimensions shown on the plans.</w:t>
      </w:r>
      <w:r w:rsidRPr="00E161B1">
        <w:rPr>
          <w:rFonts w:ascii="Arial" w:hAnsi="Arial" w:cs="Arial"/>
          <w:kern w:val="2"/>
          <w:sz w:val="20"/>
          <w:szCs w:val="20"/>
        </w:rPr>
        <w:br/>
      </w:r>
    </w:p>
    <w:p w14:paraId="69729683"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Riprap Outlet Protection</w:t>
      </w:r>
      <w:r w:rsidRPr="00E161B1">
        <w:rPr>
          <w:rFonts w:ascii="Arial" w:hAnsi="Arial" w:cs="Arial"/>
          <w:kern w:val="2"/>
          <w:sz w:val="20"/>
          <w:szCs w:val="20"/>
        </w:rPr>
        <w:t xml:space="preserve">. Geotextile used shall be protected from cutting or tearing.  Overlaps between two pieces of geotextile shall be 1 foot minimum. Riprap size shall be as shown on the </w:t>
      </w:r>
      <w:r w:rsidRPr="00E161B1">
        <w:rPr>
          <w:rFonts w:ascii="Arial" w:hAnsi="Arial" w:cs="Arial"/>
          <w:kern w:val="2"/>
          <w:sz w:val="20"/>
          <w:szCs w:val="20"/>
        </w:rPr>
        <w:lastRenderedPageBreak/>
        <w:t xml:space="preserve">plans. </w:t>
      </w:r>
      <w:r w:rsidRPr="00E161B1">
        <w:rPr>
          <w:rFonts w:ascii="Arial" w:hAnsi="Arial" w:cs="Arial"/>
          <w:kern w:val="2"/>
          <w:sz w:val="20"/>
          <w:szCs w:val="20"/>
        </w:rPr>
        <w:br/>
      </w:r>
    </w:p>
    <w:p w14:paraId="6C05032B"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bCs/>
          <w:iCs/>
          <w:kern w:val="2"/>
          <w:sz w:val="20"/>
          <w:szCs w:val="20"/>
        </w:rPr>
      </w:pPr>
      <w:r w:rsidRPr="00E161B1">
        <w:rPr>
          <w:rFonts w:ascii="Arial" w:hAnsi="Arial" w:cs="Arial"/>
          <w:i/>
          <w:kern w:val="2"/>
          <w:sz w:val="20"/>
          <w:szCs w:val="20"/>
        </w:rPr>
        <w:t>Storm Drain Inlet Protection</w:t>
      </w:r>
      <w:r w:rsidRPr="00E161B1">
        <w:rPr>
          <w:rFonts w:ascii="Arial" w:hAnsi="Arial" w:cs="Arial"/>
          <w:kern w:val="2"/>
          <w:sz w:val="20"/>
          <w:szCs w:val="20"/>
        </w:rPr>
        <w:t>.  Prior to installation, the Contractor shall sweep the surface of the area in which the storm drain inlet protection devices are to be installed such that the pavement is free of sediment and debris. The ends of the inlet protection Type 1 and Type 2 shall extend a minimum of 1 foot past each end of the inlet</w:t>
      </w:r>
      <w:r w:rsidRPr="00E161B1">
        <w:rPr>
          <w:rFonts w:ascii="Arial" w:hAnsi="Arial" w:cs="Arial"/>
          <w:bCs/>
          <w:iCs/>
          <w:kern w:val="2"/>
          <w:sz w:val="20"/>
          <w:szCs w:val="20"/>
        </w:rPr>
        <w:t>.</w:t>
      </w:r>
    </w:p>
    <w:p w14:paraId="175771D3" w14:textId="77777777" w:rsidR="00E161B1" w:rsidRPr="00E161B1" w:rsidRDefault="00E161B1" w:rsidP="001C53B2">
      <w:pPr>
        <w:widowControl w:val="0"/>
        <w:tabs>
          <w:tab w:val="left" w:pos="540"/>
        </w:tabs>
        <w:autoSpaceDE w:val="0"/>
        <w:autoSpaceDN w:val="0"/>
        <w:spacing w:after="40"/>
        <w:rPr>
          <w:rFonts w:ascii="Arial" w:hAnsi="Arial" w:cs="Arial"/>
          <w:bCs/>
          <w:iCs/>
          <w:kern w:val="2"/>
          <w:sz w:val="20"/>
          <w:szCs w:val="20"/>
        </w:rPr>
      </w:pPr>
    </w:p>
    <w:p w14:paraId="10B66008" w14:textId="77777777" w:rsidR="00E161B1" w:rsidRPr="00E161B1" w:rsidRDefault="00E161B1" w:rsidP="001C53B2">
      <w:pPr>
        <w:widowControl w:val="0"/>
        <w:tabs>
          <w:tab w:val="left" w:pos="540"/>
        </w:tabs>
        <w:autoSpaceDE w:val="0"/>
        <w:autoSpaceDN w:val="0"/>
        <w:spacing w:after="40"/>
        <w:ind w:left="360"/>
        <w:rPr>
          <w:rFonts w:ascii="Arial" w:hAnsi="Arial" w:cs="Arial"/>
          <w:kern w:val="2"/>
          <w:sz w:val="20"/>
          <w:szCs w:val="20"/>
        </w:rPr>
      </w:pPr>
      <w:r w:rsidRPr="00E161B1">
        <w:rPr>
          <w:rFonts w:ascii="Arial" w:hAnsi="Arial" w:cs="Arial"/>
          <w:kern w:val="2"/>
          <w:sz w:val="20"/>
          <w:szCs w:val="20"/>
        </w:rPr>
        <w:t xml:space="preserve">The Contractor shall remove all accumulated sediment and debris from the surface surrounding all storm drain inlet protection devices after each rain event or as directed.  The Contractor shall remove accumulated sediment from Type II and III containment area when it is more than a maximum one third full of sediment, or as directed. </w:t>
      </w:r>
    </w:p>
    <w:p w14:paraId="3F8EC51C" w14:textId="77777777" w:rsidR="00E161B1" w:rsidRPr="00E161B1" w:rsidRDefault="00E161B1" w:rsidP="001C53B2">
      <w:pPr>
        <w:widowControl w:val="0"/>
        <w:tabs>
          <w:tab w:val="left" w:pos="540"/>
        </w:tabs>
        <w:autoSpaceDE w:val="0"/>
        <w:autoSpaceDN w:val="0"/>
        <w:spacing w:after="40"/>
        <w:ind w:left="360"/>
        <w:rPr>
          <w:rFonts w:ascii="Arial" w:hAnsi="Arial" w:cs="Arial"/>
          <w:kern w:val="2"/>
          <w:sz w:val="20"/>
          <w:szCs w:val="20"/>
        </w:rPr>
      </w:pPr>
    </w:p>
    <w:p w14:paraId="632C9178" w14:textId="77777777" w:rsidR="00E161B1" w:rsidRPr="00E161B1" w:rsidRDefault="00E161B1" w:rsidP="001C53B2">
      <w:pPr>
        <w:spacing w:after="120"/>
        <w:ind w:left="360"/>
        <w:rPr>
          <w:rFonts w:ascii="Arial" w:hAnsi="Arial" w:cs="Arial"/>
          <w:kern w:val="2"/>
          <w:sz w:val="20"/>
          <w:szCs w:val="20"/>
        </w:rPr>
      </w:pPr>
      <w:r w:rsidRPr="00E161B1">
        <w:rPr>
          <w:rFonts w:ascii="Arial" w:hAnsi="Arial" w:cs="Arial"/>
          <w:kern w:val="2"/>
          <w:sz w:val="20"/>
          <w:szCs w:val="20"/>
        </w:rPr>
        <w:t>The Contractor shall protect storm drain facilities adjacent to locations where pavement cutting operations involving wheel cutting, saw cutting, sand blasting, or abrasive water jet blasting are to take place.</w:t>
      </w:r>
    </w:p>
    <w:p w14:paraId="3FD5A1AE" w14:textId="77777777" w:rsidR="00E161B1" w:rsidRPr="00E161B1" w:rsidRDefault="00E161B1">
      <w:pPr>
        <w:rPr>
          <w:rFonts w:ascii="Arial" w:hAnsi="Arial" w:cs="Arial"/>
          <w:kern w:val="2"/>
          <w:sz w:val="20"/>
          <w:szCs w:val="20"/>
        </w:rPr>
      </w:pPr>
      <w:r w:rsidRPr="00E161B1">
        <w:rPr>
          <w:rFonts w:ascii="Arial" w:hAnsi="Arial" w:cs="Arial"/>
          <w:kern w:val="2"/>
          <w:sz w:val="20"/>
          <w:szCs w:val="20"/>
        </w:rPr>
        <w:br w:type="page"/>
      </w:r>
    </w:p>
    <w:p w14:paraId="01A85812" w14:textId="77777777" w:rsidR="00E161B1" w:rsidRPr="00E161B1" w:rsidRDefault="00E161B1" w:rsidP="001C53B2">
      <w:pPr>
        <w:spacing w:after="120"/>
        <w:ind w:left="360"/>
        <w:rPr>
          <w:rFonts w:ascii="Arial" w:hAnsi="Arial" w:cs="Arial"/>
          <w:b/>
          <w:kern w:val="2"/>
          <w:sz w:val="20"/>
          <w:szCs w:val="20"/>
        </w:rPr>
      </w:pPr>
    </w:p>
    <w:p w14:paraId="3247656F"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Sediment Trap</w:t>
      </w:r>
      <w:r w:rsidRPr="00E161B1">
        <w:rPr>
          <w:rFonts w:ascii="Arial" w:hAnsi="Arial" w:cs="Arial"/>
          <w:kern w:val="2"/>
          <w:sz w:val="20"/>
          <w:szCs w:val="20"/>
        </w:rPr>
        <w:t>.  Sediment traps shall be installed to collect sediment laden water and to minimize the potential of pollutants leaving the project site. Locations shall be as shown on the plans or as directed.</w:t>
      </w:r>
    </w:p>
    <w:p w14:paraId="780B2452" w14:textId="77777777" w:rsidR="00E161B1" w:rsidRPr="00E161B1" w:rsidRDefault="00E161B1" w:rsidP="001C53B2">
      <w:pPr>
        <w:widowControl w:val="0"/>
        <w:tabs>
          <w:tab w:val="left" w:pos="540"/>
        </w:tabs>
        <w:autoSpaceDE w:val="0"/>
        <w:autoSpaceDN w:val="0"/>
        <w:spacing w:after="120"/>
        <w:ind w:left="360"/>
        <w:rPr>
          <w:rFonts w:ascii="Arial" w:hAnsi="Arial" w:cs="Arial"/>
          <w:kern w:val="2"/>
          <w:sz w:val="20"/>
          <w:szCs w:val="20"/>
        </w:rPr>
      </w:pPr>
      <w:r w:rsidRPr="00E161B1">
        <w:rPr>
          <w:rFonts w:ascii="Arial" w:hAnsi="Arial" w:cs="Arial"/>
          <w:kern w:val="2"/>
          <w:sz w:val="20"/>
          <w:szCs w:val="20"/>
        </w:rPr>
        <w:t>Sediment traps shall be constructed prior to disturbance of upslope areas and shall be placed in locations where runoff from disturbed area can be diverted into the trap.</w:t>
      </w:r>
    </w:p>
    <w:p w14:paraId="5E7D50B1" w14:textId="77777777" w:rsidR="00E161B1" w:rsidRPr="00E161B1" w:rsidRDefault="00E161B1" w:rsidP="001C53B2">
      <w:pPr>
        <w:tabs>
          <w:tab w:val="num" w:pos="540"/>
        </w:tabs>
        <w:spacing w:after="120"/>
        <w:ind w:left="360"/>
        <w:rPr>
          <w:rFonts w:ascii="Arial" w:hAnsi="Arial" w:cs="Arial"/>
          <w:kern w:val="2"/>
          <w:sz w:val="20"/>
          <w:szCs w:val="20"/>
        </w:rPr>
      </w:pPr>
      <w:r w:rsidRPr="00E161B1">
        <w:rPr>
          <w:rFonts w:ascii="Arial" w:hAnsi="Arial" w:cs="Arial"/>
          <w:kern w:val="2"/>
          <w:sz w:val="20"/>
          <w:szCs w:val="20"/>
        </w:rPr>
        <w:t>The area under the embankment shall be cleared, grubbed and stripped of any vegetation and roots.</w:t>
      </w:r>
    </w:p>
    <w:p w14:paraId="088D71F1" w14:textId="77777777" w:rsidR="00E161B1" w:rsidRPr="00E161B1" w:rsidRDefault="00E161B1" w:rsidP="001C53B2">
      <w:pPr>
        <w:tabs>
          <w:tab w:val="num" w:pos="540"/>
        </w:tabs>
        <w:spacing w:after="120"/>
        <w:ind w:left="360"/>
        <w:rPr>
          <w:rFonts w:ascii="Arial" w:hAnsi="Arial" w:cs="Arial"/>
          <w:kern w:val="2"/>
          <w:sz w:val="20"/>
          <w:szCs w:val="20"/>
        </w:rPr>
      </w:pPr>
      <w:r w:rsidRPr="00E161B1">
        <w:rPr>
          <w:rFonts w:ascii="Arial" w:hAnsi="Arial" w:cs="Arial"/>
          <w:kern w:val="2"/>
          <w:sz w:val="20"/>
          <w:szCs w:val="20"/>
        </w:rPr>
        <w:t>Fill material for the embankment shall be free of roots or other vegetation, organic material, large stones, and other objectionable material.</w:t>
      </w:r>
    </w:p>
    <w:p w14:paraId="3558E3A6" w14:textId="77777777" w:rsidR="00E161B1" w:rsidRPr="00E161B1" w:rsidRDefault="00E161B1" w:rsidP="001C53B2">
      <w:pPr>
        <w:tabs>
          <w:tab w:val="num" w:pos="540"/>
        </w:tabs>
        <w:spacing w:after="120"/>
        <w:ind w:left="360"/>
        <w:rPr>
          <w:rFonts w:ascii="Arial" w:hAnsi="Arial" w:cs="Arial"/>
          <w:kern w:val="2"/>
          <w:sz w:val="20"/>
          <w:szCs w:val="20"/>
        </w:rPr>
      </w:pPr>
      <w:r w:rsidRPr="00E161B1">
        <w:rPr>
          <w:rFonts w:ascii="Arial" w:hAnsi="Arial" w:cs="Arial"/>
          <w:kern w:val="2"/>
          <w:sz w:val="20"/>
          <w:szCs w:val="20"/>
        </w:rPr>
        <w:t>Sediment shall be removed from the trap when it has accumulated to one half of the wet storage depth of the trap and shall be disposed of in accordance with subsection 208.04(f).</w:t>
      </w:r>
    </w:p>
    <w:p w14:paraId="2E221A84"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Erosion Logs</w:t>
      </w:r>
      <w:r w:rsidRPr="00E161B1">
        <w:rPr>
          <w:rFonts w:ascii="Arial" w:hAnsi="Arial" w:cs="Arial"/>
          <w:kern w:val="2"/>
          <w:sz w:val="20"/>
          <w:szCs w:val="20"/>
        </w:rPr>
        <w:t xml:space="preserve">. Erosion logs shall be embedded 2 inches into the soil. Stakes shall be embedded to a minimum depth of 12 inches. At the discretion of the Engineer, a shallower depth may be permitted if rock is encountered.  </w:t>
      </w:r>
    </w:p>
    <w:p w14:paraId="6D60112B" w14:textId="77777777" w:rsidR="00E161B1" w:rsidRPr="00E161B1" w:rsidRDefault="00E161B1" w:rsidP="001C53B2">
      <w:pPr>
        <w:tabs>
          <w:tab w:val="num" w:pos="540"/>
        </w:tabs>
        <w:spacing w:after="120"/>
        <w:ind w:left="360"/>
        <w:rPr>
          <w:rFonts w:ascii="Arial" w:hAnsi="Arial" w:cs="Arial"/>
          <w:kern w:val="2"/>
          <w:sz w:val="20"/>
          <w:szCs w:val="20"/>
        </w:rPr>
      </w:pPr>
      <w:r w:rsidRPr="00E161B1">
        <w:rPr>
          <w:rFonts w:ascii="Arial" w:hAnsi="Arial" w:cs="Arial"/>
          <w:kern w:val="2"/>
          <w:sz w:val="20"/>
          <w:szCs w:val="20"/>
        </w:rPr>
        <w:t>The Contractor shall maintain the erosion logs during construction to prevent sediment from passing over or under the logs.</w:t>
      </w:r>
    </w:p>
    <w:p w14:paraId="197F88F2"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Silt Dikes</w:t>
      </w:r>
      <w:r w:rsidRPr="00E161B1">
        <w:rPr>
          <w:rFonts w:ascii="Arial" w:hAnsi="Arial" w:cs="Arial"/>
          <w:kern w:val="2"/>
          <w:sz w:val="20"/>
          <w:szCs w:val="20"/>
        </w:rPr>
        <w:t xml:space="preserve">. Prior to installation of silt dikes, the Contractor shall prepare the surface of the areas in which the silt dikes are to be installed such that they are free of materials greater than two inches in diameter and are suitably smooth for the installation of the silt dikes, as approved by the Engineer. </w:t>
      </w:r>
      <w:r w:rsidRPr="00E161B1">
        <w:rPr>
          <w:rFonts w:ascii="Arial" w:hAnsi="Arial" w:cs="Arial"/>
          <w:kern w:val="2"/>
          <w:sz w:val="20"/>
          <w:szCs w:val="20"/>
        </w:rPr>
        <w:br/>
      </w:r>
    </w:p>
    <w:p w14:paraId="4CB57C29" w14:textId="77777777" w:rsidR="00E161B1" w:rsidRPr="00E161B1" w:rsidRDefault="00E161B1" w:rsidP="00D72DAF">
      <w:pPr>
        <w:widowControl w:val="0"/>
        <w:numPr>
          <w:ilvl w:val="0"/>
          <w:numId w:val="26"/>
        </w:numPr>
        <w:tabs>
          <w:tab w:val="left" w:pos="540"/>
        </w:tabs>
        <w:autoSpaceDE w:val="0"/>
        <w:autoSpaceDN w:val="0"/>
        <w:spacing w:after="40"/>
        <w:rPr>
          <w:rFonts w:ascii="Arial" w:hAnsi="Arial" w:cs="Arial"/>
          <w:kern w:val="2"/>
          <w:sz w:val="20"/>
          <w:szCs w:val="20"/>
        </w:rPr>
      </w:pPr>
      <w:r w:rsidRPr="00E161B1">
        <w:rPr>
          <w:rFonts w:ascii="Arial" w:hAnsi="Arial" w:cs="Arial"/>
          <w:i/>
          <w:kern w:val="2"/>
          <w:sz w:val="20"/>
          <w:szCs w:val="20"/>
        </w:rPr>
        <w:t>Concrete Washout Structure</w:t>
      </w:r>
      <w:r w:rsidRPr="00E161B1">
        <w:rPr>
          <w:rFonts w:ascii="Arial" w:hAnsi="Arial" w:cs="Arial"/>
          <w:kern w:val="2"/>
          <w:sz w:val="20"/>
          <w:szCs w:val="20"/>
        </w:rPr>
        <w:t xml:space="preserve">.  The concrete washout structure shall meet or exceed the dimensions shown on the plans or be used in accordance with manufacturer’s recommendations.  Work on this structure shall not begin until written acceptance is provided by the Engineer.  </w:t>
      </w:r>
    </w:p>
    <w:p w14:paraId="69691F56" w14:textId="77777777" w:rsidR="00E161B1" w:rsidRPr="00E161B1" w:rsidRDefault="00E161B1" w:rsidP="001C53B2">
      <w:pPr>
        <w:widowControl w:val="0"/>
        <w:tabs>
          <w:tab w:val="left" w:pos="540"/>
        </w:tabs>
        <w:autoSpaceDE w:val="0"/>
        <w:autoSpaceDN w:val="0"/>
        <w:spacing w:after="40"/>
        <w:rPr>
          <w:rFonts w:ascii="Arial" w:hAnsi="Arial" w:cs="Arial"/>
          <w:kern w:val="2"/>
          <w:sz w:val="20"/>
          <w:szCs w:val="20"/>
        </w:rPr>
      </w:pPr>
    </w:p>
    <w:p w14:paraId="00E41C69" w14:textId="77777777" w:rsidR="00E161B1" w:rsidRPr="00E161B1" w:rsidRDefault="00E161B1" w:rsidP="001C53B2">
      <w:pPr>
        <w:widowControl w:val="0"/>
        <w:tabs>
          <w:tab w:val="left" w:pos="540"/>
        </w:tabs>
        <w:autoSpaceDE w:val="0"/>
        <w:autoSpaceDN w:val="0"/>
        <w:spacing w:after="40"/>
        <w:ind w:left="360"/>
        <w:rPr>
          <w:rFonts w:ascii="Arial" w:hAnsi="Arial" w:cs="Arial"/>
          <w:kern w:val="2"/>
          <w:sz w:val="20"/>
          <w:szCs w:val="20"/>
        </w:rPr>
      </w:pPr>
      <w:r w:rsidRPr="00E161B1">
        <w:rPr>
          <w:rFonts w:ascii="Arial" w:hAnsi="Arial" w:cs="Arial"/>
          <w:kern w:val="2"/>
          <w:sz w:val="20"/>
          <w:szCs w:val="20"/>
        </w:rPr>
        <w:t>Concrete washout structure shall conform to standard plan M-208-1 and shall meet the following requirements:</w:t>
      </w:r>
    </w:p>
    <w:p w14:paraId="4A22866A" w14:textId="77777777" w:rsidR="00E161B1" w:rsidRPr="00E161B1" w:rsidRDefault="00E161B1" w:rsidP="001C53B2">
      <w:pPr>
        <w:widowControl w:val="0"/>
        <w:tabs>
          <w:tab w:val="left" w:pos="540"/>
        </w:tabs>
        <w:autoSpaceDE w:val="0"/>
        <w:autoSpaceDN w:val="0"/>
        <w:spacing w:after="40"/>
        <w:ind w:left="360"/>
        <w:rPr>
          <w:rFonts w:ascii="Arial" w:hAnsi="Arial" w:cs="Arial"/>
          <w:kern w:val="2"/>
          <w:sz w:val="20"/>
          <w:szCs w:val="20"/>
        </w:rPr>
      </w:pPr>
    </w:p>
    <w:p w14:paraId="298B7909"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Structure shall contain all washout water.</w:t>
      </w:r>
      <w:r w:rsidRPr="00E161B1">
        <w:rPr>
          <w:rFonts w:ascii="Arial" w:hAnsi="Arial" w:cs="Arial"/>
          <w:kern w:val="2"/>
          <w:sz w:val="20"/>
          <w:szCs w:val="20"/>
        </w:rPr>
        <w:br/>
      </w:r>
    </w:p>
    <w:p w14:paraId="66AF1C1E"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Stormwater shall not carry wastes from washout and disposal locations.</w:t>
      </w:r>
      <w:r w:rsidRPr="00E161B1">
        <w:rPr>
          <w:rFonts w:ascii="Arial" w:hAnsi="Arial" w:cs="Arial"/>
          <w:kern w:val="2"/>
          <w:sz w:val="20"/>
          <w:szCs w:val="20"/>
        </w:rPr>
        <w:br/>
      </w:r>
    </w:p>
    <w:p w14:paraId="66D6A089"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The site shall be located a minimum of 50 horizontal feet from State waters and shall meet all requirements for containment and disposal as defined in subsection 107.25.</w:t>
      </w:r>
      <w:r w:rsidRPr="00E161B1">
        <w:rPr>
          <w:rFonts w:ascii="Arial" w:hAnsi="Arial" w:cs="Arial"/>
          <w:kern w:val="2"/>
          <w:sz w:val="20"/>
          <w:szCs w:val="20"/>
        </w:rPr>
        <w:br/>
      </w:r>
    </w:p>
    <w:p w14:paraId="52D9885A"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The site shall be signed as “Concrete Washout”.</w:t>
      </w:r>
      <w:r w:rsidRPr="00E161B1">
        <w:rPr>
          <w:rFonts w:ascii="Arial" w:hAnsi="Arial" w:cs="Arial"/>
          <w:kern w:val="2"/>
          <w:sz w:val="20"/>
          <w:szCs w:val="20"/>
        </w:rPr>
        <w:br/>
      </w:r>
    </w:p>
    <w:p w14:paraId="7E50C3B3"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The site shall be accessible to appropriate vehicles.</w:t>
      </w:r>
      <w:r w:rsidRPr="00E161B1">
        <w:rPr>
          <w:rFonts w:ascii="Arial" w:hAnsi="Arial" w:cs="Arial"/>
          <w:kern w:val="2"/>
          <w:sz w:val="20"/>
          <w:szCs w:val="20"/>
        </w:rPr>
        <w:br/>
      </w:r>
    </w:p>
    <w:p w14:paraId="7B70B684"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Freeboard capacity shall be included into structure design to reasonably ensure the structure will not overtop during or because of a precipitation events.</w:t>
      </w:r>
      <w:r w:rsidRPr="00E161B1">
        <w:rPr>
          <w:rFonts w:ascii="Arial" w:hAnsi="Arial" w:cs="Arial"/>
          <w:kern w:val="2"/>
          <w:sz w:val="20"/>
          <w:szCs w:val="20"/>
        </w:rPr>
        <w:br/>
      </w:r>
    </w:p>
    <w:p w14:paraId="2E16D5F9"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The Contractor shall prevent tracking of washout material out of the washout structure.</w:t>
      </w:r>
      <w:r w:rsidRPr="00E161B1">
        <w:rPr>
          <w:rFonts w:ascii="Arial" w:hAnsi="Arial" w:cs="Arial"/>
          <w:kern w:val="2"/>
          <w:sz w:val="20"/>
          <w:szCs w:val="20"/>
        </w:rPr>
        <w:br/>
      </w:r>
    </w:p>
    <w:p w14:paraId="3D1B7A37"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Solvents, flocculents, and acid shall not be added to wash water.</w:t>
      </w:r>
      <w:r w:rsidRPr="00E161B1">
        <w:rPr>
          <w:rFonts w:ascii="Arial" w:hAnsi="Arial" w:cs="Arial"/>
          <w:kern w:val="2"/>
          <w:sz w:val="20"/>
          <w:szCs w:val="20"/>
        </w:rPr>
        <w:br/>
      </w:r>
    </w:p>
    <w:p w14:paraId="622C51C4" w14:textId="77777777" w:rsidR="00E161B1" w:rsidRPr="00E161B1" w:rsidRDefault="00E161B1" w:rsidP="00D72DAF">
      <w:pPr>
        <w:pStyle w:val="ListParagraph"/>
        <w:widowControl w:val="0"/>
        <w:numPr>
          <w:ilvl w:val="0"/>
          <w:numId w:val="29"/>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The structure shall be surrounded on three sides by a compacted berm.</w:t>
      </w:r>
      <w:r w:rsidRPr="00E161B1">
        <w:rPr>
          <w:rFonts w:ascii="Arial" w:hAnsi="Arial" w:cs="Arial"/>
          <w:kern w:val="2"/>
          <w:sz w:val="20"/>
          <w:szCs w:val="20"/>
        </w:rPr>
        <w:br/>
      </w:r>
    </w:p>
    <w:p w14:paraId="5949B879" w14:textId="77777777" w:rsidR="00E161B1" w:rsidRPr="00E161B1" w:rsidRDefault="00E161B1" w:rsidP="00D72DAF">
      <w:pPr>
        <w:pStyle w:val="ListParagraph"/>
        <w:widowControl w:val="0"/>
        <w:numPr>
          <w:ilvl w:val="0"/>
          <w:numId w:val="29"/>
        </w:numPr>
        <w:tabs>
          <w:tab w:val="left" w:pos="1080"/>
        </w:tabs>
        <w:autoSpaceDE w:val="0"/>
        <w:autoSpaceDN w:val="0"/>
        <w:spacing w:after="40"/>
        <w:ind w:hanging="450"/>
        <w:rPr>
          <w:rFonts w:ascii="Arial" w:hAnsi="Arial" w:cs="Arial"/>
          <w:kern w:val="2"/>
          <w:sz w:val="20"/>
          <w:szCs w:val="20"/>
        </w:rPr>
      </w:pPr>
      <w:r w:rsidRPr="00E161B1">
        <w:rPr>
          <w:rFonts w:ascii="Arial" w:hAnsi="Arial" w:cs="Arial"/>
          <w:kern w:val="2"/>
          <w:sz w:val="20"/>
          <w:szCs w:val="20"/>
        </w:rPr>
        <w:t xml:space="preserve">The structure shall be fenced with orange plastic construction fencing to provide a barrier to construction equipment and to aid in identification of the concrete washout area. </w:t>
      </w:r>
    </w:p>
    <w:p w14:paraId="7C36E5DA" w14:textId="77777777" w:rsidR="00E161B1" w:rsidRPr="00E161B1" w:rsidRDefault="00E161B1" w:rsidP="00D72DAF">
      <w:pPr>
        <w:pStyle w:val="ListParagraph"/>
        <w:widowControl w:val="0"/>
        <w:numPr>
          <w:ilvl w:val="0"/>
          <w:numId w:val="29"/>
        </w:numPr>
        <w:tabs>
          <w:tab w:val="left" w:pos="1080"/>
        </w:tabs>
        <w:autoSpaceDE w:val="0"/>
        <w:autoSpaceDN w:val="0"/>
        <w:spacing w:after="40"/>
        <w:ind w:hanging="450"/>
        <w:rPr>
          <w:rFonts w:ascii="Arial" w:hAnsi="Arial" w:cs="Arial"/>
          <w:kern w:val="2"/>
          <w:sz w:val="20"/>
          <w:szCs w:val="20"/>
        </w:rPr>
      </w:pPr>
      <w:r w:rsidRPr="00E161B1">
        <w:rPr>
          <w:rFonts w:ascii="Arial" w:hAnsi="Arial" w:cs="Arial"/>
          <w:kern w:val="2"/>
          <w:sz w:val="20"/>
          <w:szCs w:val="20"/>
        </w:rPr>
        <w:t xml:space="preserve">Concrete waste, liquid and solid, shall not exceed 2/3 the storage capacity of the washout structure. </w:t>
      </w:r>
    </w:p>
    <w:p w14:paraId="611CCB9D" w14:textId="77777777" w:rsidR="00E161B1" w:rsidRPr="00E161B1" w:rsidRDefault="00E161B1" w:rsidP="001C53B2">
      <w:pPr>
        <w:widowControl w:val="0"/>
        <w:tabs>
          <w:tab w:val="left" w:pos="1080"/>
        </w:tabs>
        <w:autoSpaceDE w:val="0"/>
        <w:autoSpaceDN w:val="0"/>
        <w:spacing w:after="40"/>
        <w:ind w:left="720"/>
        <w:rPr>
          <w:rFonts w:ascii="Arial" w:hAnsi="Arial" w:cs="Arial"/>
          <w:kern w:val="2"/>
          <w:sz w:val="20"/>
          <w:szCs w:val="20"/>
        </w:rPr>
      </w:pPr>
    </w:p>
    <w:p w14:paraId="28BC23C6" w14:textId="77777777" w:rsidR="00E161B1" w:rsidRPr="00E161B1" w:rsidRDefault="00E161B1" w:rsidP="001C53B2">
      <w:pPr>
        <w:widowControl w:val="0"/>
        <w:tabs>
          <w:tab w:val="left" w:pos="1080"/>
        </w:tabs>
        <w:autoSpaceDE w:val="0"/>
        <w:autoSpaceDN w:val="0"/>
        <w:spacing w:after="40"/>
        <w:ind w:left="360"/>
        <w:rPr>
          <w:rFonts w:ascii="Arial" w:hAnsi="Arial" w:cs="Arial"/>
          <w:bCs/>
          <w:kern w:val="2"/>
          <w:sz w:val="20"/>
          <w:szCs w:val="20"/>
        </w:rPr>
      </w:pPr>
      <w:r w:rsidRPr="00E161B1">
        <w:rPr>
          <w:rFonts w:ascii="Arial" w:hAnsi="Arial" w:cs="Arial"/>
          <w:kern w:val="2"/>
          <w:sz w:val="20"/>
          <w:szCs w:val="20"/>
        </w:rPr>
        <w:t>Pre-fabricated concrete washout structures shall meet the following requirements</w:t>
      </w:r>
      <w:r w:rsidRPr="00E161B1">
        <w:rPr>
          <w:rFonts w:ascii="Arial" w:hAnsi="Arial" w:cs="Arial"/>
          <w:bCs/>
          <w:kern w:val="2"/>
          <w:sz w:val="20"/>
          <w:szCs w:val="20"/>
        </w:rPr>
        <w:t>:</w:t>
      </w:r>
    </w:p>
    <w:p w14:paraId="54B51F52" w14:textId="77777777" w:rsidR="00E161B1" w:rsidRPr="00E161B1" w:rsidRDefault="00E161B1" w:rsidP="001C53B2">
      <w:pPr>
        <w:widowControl w:val="0"/>
        <w:tabs>
          <w:tab w:val="left" w:pos="1080"/>
        </w:tabs>
        <w:autoSpaceDE w:val="0"/>
        <w:autoSpaceDN w:val="0"/>
        <w:spacing w:after="40"/>
        <w:ind w:left="540"/>
        <w:rPr>
          <w:rFonts w:ascii="Arial" w:hAnsi="Arial" w:cs="Arial"/>
          <w:kern w:val="2"/>
          <w:sz w:val="20"/>
          <w:szCs w:val="20"/>
        </w:rPr>
      </w:pPr>
    </w:p>
    <w:p w14:paraId="437F7610" w14:textId="77777777" w:rsidR="00E161B1" w:rsidRPr="00E161B1" w:rsidRDefault="00E161B1" w:rsidP="00D72DAF">
      <w:pPr>
        <w:widowControl w:val="0"/>
        <w:numPr>
          <w:ilvl w:val="0"/>
          <w:numId w:val="30"/>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Structure shall contain all washout water.</w:t>
      </w:r>
      <w:r w:rsidRPr="00E161B1">
        <w:rPr>
          <w:rFonts w:ascii="Arial" w:hAnsi="Arial" w:cs="Arial"/>
          <w:kern w:val="2"/>
          <w:sz w:val="20"/>
          <w:szCs w:val="20"/>
        </w:rPr>
        <w:br/>
      </w:r>
    </w:p>
    <w:p w14:paraId="0BE12586" w14:textId="77777777" w:rsidR="00E161B1" w:rsidRPr="00E161B1" w:rsidRDefault="00E161B1" w:rsidP="00D72DAF">
      <w:pPr>
        <w:widowControl w:val="0"/>
        <w:numPr>
          <w:ilvl w:val="0"/>
          <w:numId w:val="30"/>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Structure shall be located 50 horizontal feet away from State waters, and shall be confined so that no potential pollutants will enter State waters and other sensitive areas are as defined in the Contract. Locations shall be as approved by the Engineer. The site shall be delineated with orange plastic fence or other means and signed as “Concrete Washout”.</w:t>
      </w:r>
      <w:r w:rsidRPr="00E161B1">
        <w:rPr>
          <w:rFonts w:ascii="Arial" w:hAnsi="Arial" w:cs="Arial"/>
          <w:kern w:val="2"/>
          <w:sz w:val="20"/>
          <w:szCs w:val="20"/>
        </w:rPr>
        <w:br/>
      </w:r>
    </w:p>
    <w:p w14:paraId="576933C2" w14:textId="77777777" w:rsidR="00E161B1" w:rsidRPr="00E161B1" w:rsidRDefault="00E161B1" w:rsidP="00D72DAF">
      <w:pPr>
        <w:widowControl w:val="0"/>
        <w:numPr>
          <w:ilvl w:val="0"/>
          <w:numId w:val="30"/>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The site shall be accessible to appropriate vehicles.</w:t>
      </w:r>
      <w:r w:rsidRPr="00E161B1">
        <w:rPr>
          <w:rFonts w:ascii="Arial" w:hAnsi="Arial" w:cs="Arial"/>
          <w:kern w:val="2"/>
          <w:sz w:val="20"/>
          <w:szCs w:val="20"/>
        </w:rPr>
        <w:br/>
      </w:r>
    </w:p>
    <w:p w14:paraId="79F38E83" w14:textId="77777777" w:rsidR="00E161B1" w:rsidRPr="00E161B1" w:rsidRDefault="00E161B1" w:rsidP="00D72DAF">
      <w:pPr>
        <w:widowControl w:val="0"/>
        <w:numPr>
          <w:ilvl w:val="0"/>
          <w:numId w:val="30"/>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Freeboard capacity shall be included into structure design to reasonably ensure the structure will not overtop during or because of a precipitation event.</w:t>
      </w:r>
      <w:r w:rsidRPr="00E161B1">
        <w:rPr>
          <w:rFonts w:ascii="Arial" w:hAnsi="Arial" w:cs="Arial"/>
          <w:kern w:val="2"/>
          <w:sz w:val="20"/>
          <w:szCs w:val="20"/>
        </w:rPr>
        <w:br/>
      </w:r>
    </w:p>
    <w:p w14:paraId="0FAF2D28" w14:textId="77777777" w:rsidR="00E161B1" w:rsidRPr="00E161B1" w:rsidRDefault="00E161B1" w:rsidP="00D72DAF">
      <w:pPr>
        <w:widowControl w:val="0"/>
        <w:numPr>
          <w:ilvl w:val="0"/>
          <w:numId w:val="30"/>
        </w:numPr>
        <w:tabs>
          <w:tab w:val="left" w:pos="1080"/>
        </w:tabs>
        <w:autoSpaceDE w:val="0"/>
        <w:autoSpaceDN w:val="0"/>
        <w:spacing w:after="40"/>
        <w:rPr>
          <w:rFonts w:ascii="Arial" w:hAnsi="Arial" w:cs="Arial"/>
          <w:kern w:val="2"/>
          <w:sz w:val="20"/>
          <w:szCs w:val="20"/>
        </w:rPr>
      </w:pPr>
      <w:r w:rsidRPr="00E161B1">
        <w:rPr>
          <w:rFonts w:ascii="Arial" w:hAnsi="Arial" w:cs="Arial"/>
          <w:kern w:val="2"/>
          <w:sz w:val="20"/>
          <w:szCs w:val="20"/>
        </w:rPr>
        <w:t>Solvents, flocculants, and acid shall not be added to wash water.</w:t>
      </w:r>
      <w:r w:rsidRPr="00E161B1">
        <w:rPr>
          <w:rFonts w:ascii="Arial" w:hAnsi="Arial" w:cs="Arial"/>
          <w:kern w:val="2"/>
          <w:sz w:val="20"/>
          <w:szCs w:val="20"/>
        </w:rPr>
        <w:br/>
      </w:r>
    </w:p>
    <w:p w14:paraId="4E640ADB" w14:textId="77777777" w:rsidR="00E161B1" w:rsidRPr="00E161B1" w:rsidRDefault="00E161B1" w:rsidP="00D72DAF">
      <w:pPr>
        <w:widowControl w:val="0"/>
        <w:numPr>
          <w:ilvl w:val="0"/>
          <w:numId w:val="30"/>
        </w:numPr>
        <w:tabs>
          <w:tab w:val="left" w:pos="1080"/>
        </w:tabs>
        <w:autoSpaceDE w:val="0"/>
        <w:autoSpaceDN w:val="0"/>
        <w:spacing w:after="120"/>
        <w:rPr>
          <w:rFonts w:ascii="Arial" w:hAnsi="Arial" w:cs="Arial"/>
          <w:kern w:val="2"/>
          <w:sz w:val="20"/>
          <w:szCs w:val="20"/>
        </w:rPr>
      </w:pPr>
      <w:r w:rsidRPr="00E161B1">
        <w:rPr>
          <w:rFonts w:ascii="Arial" w:hAnsi="Arial" w:cs="Arial"/>
          <w:kern w:val="2"/>
          <w:sz w:val="20"/>
          <w:szCs w:val="20"/>
        </w:rPr>
        <w:t>Concrete waste, liquid and solid, shall not exceed 2/3 the storage capacity of the washout structure.</w:t>
      </w:r>
      <w:r w:rsidRPr="00E161B1">
        <w:rPr>
          <w:rFonts w:ascii="Arial" w:hAnsi="Arial" w:cs="Arial"/>
          <w:kern w:val="2"/>
          <w:sz w:val="20"/>
          <w:szCs w:val="20"/>
        </w:rPr>
        <w:br/>
      </w:r>
    </w:p>
    <w:p w14:paraId="6F015DA8" w14:textId="77777777" w:rsidR="00E161B1" w:rsidRPr="00E161B1" w:rsidRDefault="00E161B1" w:rsidP="00D72DAF">
      <w:pPr>
        <w:widowControl w:val="0"/>
        <w:numPr>
          <w:ilvl w:val="0"/>
          <w:numId w:val="30"/>
        </w:numPr>
        <w:tabs>
          <w:tab w:val="left" w:pos="1080"/>
        </w:tabs>
        <w:autoSpaceDE w:val="0"/>
        <w:autoSpaceDN w:val="0"/>
        <w:spacing w:after="120"/>
        <w:rPr>
          <w:rFonts w:ascii="Arial" w:hAnsi="Arial" w:cs="Arial"/>
          <w:kern w:val="2"/>
          <w:sz w:val="20"/>
          <w:szCs w:val="20"/>
        </w:rPr>
      </w:pPr>
      <w:r w:rsidRPr="00E161B1">
        <w:rPr>
          <w:rFonts w:ascii="Arial" w:hAnsi="Arial" w:cs="Arial"/>
          <w:kern w:val="2"/>
          <w:sz w:val="20"/>
          <w:szCs w:val="20"/>
        </w:rPr>
        <w:t>Prefabricated structures cannot be moved when they contain liquid, unless otherwise approved.</w:t>
      </w:r>
      <w:r w:rsidRPr="00E161B1">
        <w:rPr>
          <w:rFonts w:ascii="Arial" w:hAnsi="Arial" w:cs="Arial"/>
          <w:kern w:val="2"/>
          <w:sz w:val="20"/>
          <w:szCs w:val="20"/>
        </w:rPr>
        <w:br/>
      </w:r>
    </w:p>
    <w:p w14:paraId="2272D7AA" w14:textId="77777777" w:rsidR="00E161B1" w:rsidRPr="00E161B1" w:rsidRDefault="00E161B1" w:rsidP="00D72DAF">
      <w:pPr>
        <w:widowControl w:val="0"/>
        <w:numPr>
          <w:ilvl w:val="0"/>
          <w:numId w:val="30"/>
        </w:numPr>
        <w:tabs>
          <w:tab w:val="left" w:pos="1080"/>
        </w:tabs>
        <w:autoSpaceDE w:val="0"/>
        <w:autoSpaceDN w:val="0"/>
        <w:spacing w:after="120"/>
        <w:rPr>
          <w:rFonts w:ascii="Arial" w:hAnsi="Arial" w:cs="Arial"/>
          <w:kern w:val="2"/>
          <w:sz w:val="20"/>
          <w:szCs w:val="20"/>
        </w:rPr>
      </w:pPr>
      <w:r w:rsidRPr="00E161B1">
        <w:rPr>
          <w:rFonts w:ascii="Arial" w:hAnsi="Arial" w:cs="Arial"/>
          <w:kern w:val="2"/>
          <w:sz w:val="20"/>
          <w:szCs w:val="20"/>
        </w:rPr>
        <w:t>The concrete washout structure shall be completed and ready for use prior to concrete placement operations.</w:t>
      </w:r>
      <w:r w:rsidRPr="00E161B1">
        <w:rPr>
          <w:rFonts w:ascii="Arial" w:hAnsi="Arial" w:cs="Arial"/>
          <w:kern w:val="2"/>
          <w:sz w:val="20"/>
          <w:szCs w:val="20"/>
        </w:rPr>
        <w:br/>
      </w:r>
    </w:p>
    <w:p w14:paraId="2AC8624F" w14:textId="77777777" w:rsidR="00E161B1" w:rsidRPr="00E161B1" w:rsidRDefault="00E161B1" w:rsidP="00D72DAF">
      <w:pPr>
        <w:widowControl w:val="0"/>
        <w:numPr>
          <w:ilvl w:val="0"/>
          <w:numId w:val="30"/>
        </w:numPr>
        <w:tabs>
          <w:tab w:val="left" w:pos="1080"/>
        </w:tabs>
        <w:autoSpaceDE w:val="0"/>
        <w:autoSpaceDN w:val="0"/>
        <w:spacing w:after="120"/>
        <w:rPr>
          <w:rFonts w:ascii="Arial" w:hAnsi="Arial" w:cs="Arial"/>
          <w:kern w:val="2"/>
          <w:sz w:val="20"/>
          <w:szCs w:val="20"/>
        </w:rPr>
      </w:pPr>
      <w:r w:rsidRPr="00E161B1">
        <w:rPr>
          <w:rFonts w:ascii="Arial" w:hAnsi="Arial" w:cs="Arial"/>
          <w:kern w:val="2"/>
          <w:sz w:val="20"/>
          <w:szCs w:val="20"/>
        </w:rPr>
        <w:t>Washout areas shall be checked and maintained as required. On site permanent disposal of concrete washout waste is not allowed.</w:t>
      </w:r>
    </w:p>
    <w:p w14:paraId="64704A76" w14:textId="77777777" w:rsidR="00E161B1" w:rsidRPr="00E161B1" w:rsidRDefault="00E161B1" w:rsidP="001C53B2">
      <w:pPr>
        <w:widowControl w:val="0"/>
        <w:tabs>
          <w:tab w:val="left" w:pos="1080"/>
        </w:tabs>
        <w:autoSpaceDE w:val="0"/>
        <w:autoSpaceDN w:val="0"/>
        <w:spacing w:after="120"/>
        <w:ind w:left="720"/>
        <w:rPr>
          <w:rFonts w:ascii="Arial" w:hAnsi="Arial" w:cs="Arial"/>
          <w:kern w:val="2"/>
          <w:sz w:val="20"/>
          <w:szCs w:val="20"/>
        </w:rPr>
      </w:pPr>
      <w:r w:rsidRPr="00E161B1">
        <w:rPr>
          <w:rFonts w:ascii="Arial" w:hAnsi="Arial" w:cs="Arial"/>
          <w:kern w:val="2"/>
          <w:sz w:val="20"/>
          <w:szCs w:val="20"/>
        </w:rPr>
        <w:t xml:space="preserve">All liquid and solid wastes, including contaminated sediment and soils generated from concrete washout shall be hauled away from the site and disposed of properly at the Contractor's expense. </w:t>
      </w:r>
      <w:r w:rsidRPr="00E161B1">
        <w:rPr>
          <w:rFonts w:ascii="Arial" w:hAnsi="Arial" w:cs="Arial"/>
          <w:kern w:val="2"/>
          <w:sz w:val="20"/>
          <w:szCs w:val="20"/>
        </w:rPr>
        <w:br/>
      </w:r>
    </w:p>
    <w:p w14:paraId="42E581EF"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Vehicle Tracking Pad (VTP)</w:t>
      </w:r>
      <w:r w:rsidRPr="00E161B1">
        <w:rPr>
          <w:rFonts w:ascii="Arial" w:hAnsi="Arial" w:cs="Arial"/>
          <w:kern w:val="2"/>
          <w:sz w:val="20"/>
          <w:szCs w:val="20"/>
        </w:rPr>
        <w:t>.  Vehicle tracking pads shall be constructed to the minimum dimensions shown in the Contract, unless otherwise directed by the Engineer.  Construction of approved vehicle tracking pads shall be completed before any disturbance of the area.</w:t>
      </w:r>
    </w:p>
    <w:p w14:paraId="79B68B55" w14:textId="77777777" w:rsidR="00E161B1" w:rsidRPr="00E161B1" w:rsidRDefault="00E161B1" w:rsidP="001C53B2">
      <w:pPr>
        <w:widowControl w:val="0"/>
        <w:tabs>
          <w:tab w:val="left" w:pos="540"/>
        </w:tabs>
        <w:autoSpaceDE w:val="0"/>
        <w:autoSpaceDN w:val="0"/>
        <w:spacing w:after="120"/>
        <w:ind w:left="360"/>
        <w:rPr>
          <w:rFonts w:ascii="Arial" w:hAnsi="Arial" w:cs="Arial"/>
          <w:kern w:val="2"/>
          <w:sz w:val="20"/>
          <w:szCs w:val="20"/>
        </w:rPr>
      </w:pPr>
      <w:r w:rsidRPr="00E161B1">
        <w:rPr>
          <w:rFonts w:ascii="Arial" w:hAnsi="Arial" w:cs="Arial"/>
          <w:kern w:val="2"/>
          <w:sz w:val="20"/>
          <w:szCs w:val="20"/>
          <w:highlight w:val="cyan"/>
        </w:rPr>
        <w:t>The Contractor shall maintain each vehicle tracking pad during the entire time that it is in use for the project. The vehicle tracking pad shall be removed at the completion of the project unless otherwise directed by the Engineer.  Additional aggregate may be required for maintenance and will be paid for under Pay Item, Maintenance Aggregate (Vehicle Tracking Pad).</w:t>
      </w:r>
      <w:r w:rsidRPr="00E161B1">
        <w:rPr>
          <w:rFonts w:ascii="Arial" w:hAnsi="Arial" w:cs="Arial"/>
          <w:kern w:val="2"/>
          <w:sz w:val="20"/>
          <w:szCs w:val="20"/>
        </w:rPr>
        <w:t xml:space="preserve">  </w:t>
      </w:r>
    </w:p>
    <w:p w14:paraId="6B0C3017"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Detention Pond</w:t>
      </w:r>
      <w:r w:rsidRPr="00E161B1">
        <w:rPr>
          <w:rFonts w:ascii="Arial" w:hAnsi="Arial" w:cs="Arial"/>
          <w:kern w:val="2"/>
          <w:sz w:val="20"/>
          <w:szCs w:val="20"/>
        </w:rPr>
        <w:t>.  Permanent detention ponds shown on the construction plans may be used as temporary BMPs if all the following conditions are met:</w:t>
      </w:r>
    </w:p>
    <w:p w14:paraId="4D9DD811" w14:textId="77777777" w:rsidR="00E161B1" w:rsidRPr="00E161B1" w:rsidRDefault="00E161B1" w:rsidP="00D72DAF">
      <w:pPr>
        <w:widowControl w:val="0"/>
        <w:numPr>
          <w:ilvl w:val="1"/>
          <w:numId w:val="11"/>
        </w:numPr>
        <w:tabs>
          <w:tab w:val="clear" w:pos="1440"/>
          <w:tab w:val="num" w:pos="900"/>
          <w:tab w:val="num" w:pos="1530"/>
        </w:tabs>
        <w:autoSpaceDE w:val="0"/>
        <w:autoSpaceDN w:val="0"/>
        <w:spacing w:after="40"/>
        <w:ind w:left="900"/>
        <w:rPr>
          <w:rFonts w:ascii="Arial" w:hAnsi="Arial" w:cs="Arial"/>
          <w:kern w:val="2"/>
          <w:sz w:val="20"/>
          <w:szCs w:val="20"/>
        </w:rPr>
      </w:pPr>
      <w:r w:rsidRPr="00E161B1">
        <w:rPr>
          <w:rFonts w:ascii="Arial" w:hAnsi="Arial" w:cs="Arial"/>
          <w:kern w:val="2"/>
          <w:sz w:val="20"/>
          <w:szCs w:val="20"/>
        </w:rPr>
        <w:lastRenderedPageBreak/>
        <w:t>The pond is designated as a construction BMP in the SWMP.</w:t>
      </w:r>
      <w:r w:rsidRPr="00E161B1">
        <w:rPr>
          <w:rFonts w:ascii="Arial" w:hAnsi="Arial" w:cs="Arial"/>
          <w:kern w:val="2"/>
          <w:sz w:val="20"/>
          <w:szCs w:val="20"/>
        </w:rPr>
        <w:br/>
      </w:r>
    </w:p>
    <w:p w14:paraId="3B76EBCD" w14:textId="77777777" w:rsidR="00E161B1" w:rsidRPr="00E161B1" w:rsidRDefault="00E161B1" w:rsidP="00D72DAF">
      <w:pPr>
        <w:widowControl w:val="0"/>
        <w:numPr>
          <w:ilvl w:val="1"/>
          <w:numId w:val="11"/>
        </w:numPr>
        <w:tabs>
          <w:tab w:val="clear" w:pos="1440"/>
          <w:tab w:val="num" w:pos="900"/>
          <w:tab w:val="num" w:pos="1530"/>
        </w:tabs>
        <w:autoSpaceDE w:val="0"/>
        <w:autoSpaceDN w:val="0"/>
        <w:spacing w:after="40"/>
        <w:ind w:left="900"/>
        <w:rPr>
          <w:rFonts w:ascii="Arial" w:hAnsi="Arial" w:cs="Arial"/>
          <w:kern w:val="2"/>
          <w:sz w:val="20"/>
          <w:szCs w:val="20"/>
        </w:rPr>
      </w:pPr>
      <w:r w:rsidRPr="00E161B1">
        <w:rPr>
          <w:rFonts w:ascii="Arial" w:hAnsi="Arial" w:cs="Arial"/>
          <w:kern w:val="2"/>
          <w:sz w:val="20"/>
          <w:szCs w:val="20"/>
        </w:rPr>
        <w:t>The pond outfall and outlet are designed and implemented for use as a BMP during construction in accordance with good engineering, hydrologic, and pollution control practices. The stormwater discharges from the outfall shall not cause degradation or pollution of State waters, and shall have BMPs, as appropriate.</w:t>
      </w:r>
      <w:r w:rsidRPr="00E161B1">
        <w:rPr>
          <w:rFonts w:ascii="Arial" w:hAnsi="Arial" w:cs="Arial"/>
          <w:kern w:val="2"/>
          <w:sz w:val="20"/>
          <w:szCs w:val="20"/>
        </w:rPr>
        <w:br/>
      </w:r>
    </w:p>
    <w:p w14:paraId="5C40F954" w14:textId="77777777" w:rsidR="00E161B1" w:rsidRPr="00E161B1" w:rsidRDefault="00E161B1" w:rsidP="00D72DAF">
      <w:pPr>
        <w:widowControl w:val="0"/>
        <w:numPr>
          <w:ilvl w:val="1"/>
          <w:numId w:val="11"/>
        </w:numPr>
        <w:tabs>
          <w:tab w:val="clear" w:pos="1440"/>
          <w:tab w:val="num" w:pos="900"/>
          <w:tab w:val="num" w:pos="1530"/>
        </w:tabs>
        <w:autoSpaceDE w:val="0"/>
        <w:autoSpaceDN w:val="0"/>
        <w:spacing w:after="120"/>
        <w:ind w:left="900"/>
        <w:rPr>
          <w:rFonts w:ascii="Arial" w:hAnsi="Arial" w:cs="Arial"/>
          <w:kern w:val="2"/>
          <w:sz w:val="20"/>
          <w:szCs w:val="20"/>
        </w:rPr>
      </w:pPr>
      <w:r w:rsidRPr="00E161B1">
        <w:rPr>
          <w:rFonts w:ascii="Arial" w:hAnsi="Arial" w:cs="Arial"/>
          <w:kern w:val="2"/>
          <w:sz w:val="20"/>
          <w:szCs w:val="20"/>
        </w:rPr>
        <w:t>All silt shall be removed and the pond returned to the design grade and contour prior to project acceptance</w:t>
      </w:r>
    </w:p>
    <w:p w14:paraId="43A9EDE6" w14:textId="77777777" w:rsidR="00E161B1" w:rsidRPr="00E161B1" w:rsidRDefault="00E161B1">
      <w:pPr>
        <w:rPr>
          <w:rFonts w:ascii="Arial" w:hAnsi="Arial" w:cs="Arial"/>
          <w:kern w:val="2"/>
          <w:sz w:val="20"/>
          <w:szCs w:val="20"/>
        </w:rPr>
      </w:pPr>
      <w:r w:rsidRPr="00E161B1">
        <w:rPr>
          <w:rFonts w:ascii="Arial" w:hAnsi="Arial" w:cs="Arial"/>
          <w:kern w:val="2"/>
          <w:sz w:val="20"/>
          <w:szCs w:val="20"/>
        </w:rPr>
        <w:br w:type="page"/>
      </w:r>
    </w:p>
    <w:p w14:paraId="691856FC" w14:textId="77777777" w:rsidR="00E161B1" w:rsidRPr="00E161B1" w:rsidRDefault="00E161B1" w:rsidP="001C53B2">
      <w:pPr>
        <w:widowControl w:val="0"/>
        <w:tabs>
          <w:tab w:val="num" w:pos="1530"/>
        </w:tabs>
        <w:autoSpaceDE w:val="0"/>
        <w:autoSpaceDN w:val="0"/>
        <w:spacing w:after="120"/>
        <w:ind w:left="540"/>
        <w:rPr>
          <w:rFonts w:ascii="Arial" w:hAnsi="Arial" w:cs="Arial"/>
          <w:kern w:val="2"/>
          <w:sz w:val="20"/>
          <w:szCs w:val="20"/>
        </w:rPr>
      </w:pPr>
    </w:p>
    <w:p w14:paraId="65CDF7DB"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Aggregate Bag</w:t>
      </w:r>
      <w:r w:rsidRPr="00E161B1">
        <w:rPr>
          <w:rFonts w:ascii="Arial" w:hAnsi="Arial" w:cs="Arial"/>
          <w:kern w:val="2"/>
          <w:sz w:val="20"/>
          <w:szCs w:val="20"/>
        </w:rPr>
        <w:t>. Aggregate bags shall be placed on a stable surface, consisting of pavement, grass or gravel. Aggregate bags shall be placed to conform to the surface without gaps.  Discharge water shall not cause erosion.</w:t>
      </w:r>
    </w:p>
    <w:p w14:paraId="29AA857F"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Surface Roughening</w:t>
      </w:r>
      <w:r w:rsidRPr="00E161B1">
        <w:rPr>
          <w:rFonts w:ascii="Arial" w:hAnsi="Arial" w:cs="Arial"/>
          <w:kern w:val="2"/>
          <w:sz w:val="20"/>
          <w:szCs w:val="20"/>
        </w:rPr>
        <w:t xml:space="preserve">. Surface roughening creates horizontal grooves along the contour of the slope. Roughening may be accomplished by furrowing, scarifying, ripping or disking the soil surface to create a 2 to 4 inch minimum variation in soil surface.  Surface roughening will not be paid for separately, but shall be included in the work. </w:t>
      </w:r>
    </w:p>
    <w:p w14:paraId="0DD0130F" w14:textId="77777777" w:rsidR="00E161B1" w:rsidRPr="00E161B1" w:rsidRDefault="00E161B1" w:rsidP="00D72DAF">
      <w:pPr>
        <w:widowControl w:val="0"/>
        <w:numPr>
          <w:ilvl w:val="0"/>
          <w:numId w:val="26"/>
        </w:numPr>
        <w:tabs>
          <w:tab w:val="left" w:pos="540"/>
        </w:tabs>
        <w:autoSpaceDE w:val="0"/>
        <w:autoSpaceDN w:val="0"/>
        <w:spacing w:after="120"/>
        <w:rPr>
          <w:rFonts w:ascii="Arial" w:hAnsi="Arial" w:cs="Arial"/>
          <w:kern w:val="2"/>
          <w:sz w:val="20"/>
          <w:szCs w:val="20"/>
        </w:rPr>
      </w:pPr>
      <w:r w:rsidRPr="00E161B1">
        <w:rPr>
          <w:rFonts w:ascii="Arial" w:hAnsi="Arial" w:cs="Arial"/>
          <w:i/>
          <w:kern w:val="2"/>
          <w:sz w:val="20"/>
          <w:szCs w:val="20"/>
        </w:rPr>
        <w:t>Vertical Tracking</w:t>
      </w:r>
      <w:r w:rsidRPr="00E161B1">
        <w:rPr>
          <w:rFonts w:ascii="Arial" w:hAnsi="Arial" w:cs="Arial"/>
          <w:kern w:val="2"/>
          <w:sz w:val="20"/>
          <w:szCs w:val="20"/>
        </w:rPr>
        <w:t xml:space="preserve">. Vertical tracking involves driving a tracked vehicle up and down the soil surface and creating horizontal grooves and ridges along the contour of the slope. Sandy soils or soils that are primarily rock need not be tracked. Vertical tracking will not be paid for separately, but shall be included in the work. </w:t>
      </w:r>
      <w:bookmarkStart w:id="1" w:name="jUNE2"/>
      <w:bookmarkEnd w:id="1"/>
    </w:p>
    <w:p w14:paraId="0277E997" w14:textId="77777777" w:rsidR="00E161B1" w:rsidRPr="00E161B1" w:rsidRDefault="00E161B1" w:rsidP="001C53B2">
      <w:pPr>
        <w:spacing w:after="120"/>
        <w:rPr>
          <w:rFonts w:ascii="Arial" w:hAnsi="Arial" w:cs="Arial"/>
          <w:b/>
          <w:kern w:val="2"/>
          <w:sz w:val="20"/>
          <w:szCs w:val="20"/>
        </w:rPr>
      </w:pPr>
    </w:p>
    <w:p w14:paraId="4D48EFBD" w14:textId="77777777" w:rsidR="00E161B1" w:rsidRPr="00E161B1" w:rsidRDefault="00E161B1" w:rsidP="001C53B2">
      <w:pPr>
        <w:spacing w:after="120"/>
        <w:rPr>
          <w:rFonts w:ascii="Arial" w:hAnsi="Arial" w:cs="Arial"/>
          <w:kern w:val="2"/>
          <w:sz w:val="20"/>
          <w:szCs w:val="20"/>
        </w:rPr>
      </w:pPr>
      <w:r w:rsidRPr="00E161B1">
        <w:rPr>
          <w:rFonts w:ascii="Arial" w:hAnsi="Arial" w:cs="Arial"/>
          <w:b/>
          <w:kern w:val="2"/>
          <w:sz w:val="20"/>
          <w:szCs w:val="20"/>
        </w:rPr>
        <w:t>208.06 Materials Handling and Spill Prevention.</w:t>
      </w:r>
      <w:r w:rsidRPr="00E161B1">
        <w:rPr>
          <w:rFonts w:ascii="Arial" w:hAnsi="Arial" w:cs="Arial"/>
          <w:kern w:val="2"/>
          <w:sz w:val="20"/>
          <w:szCs w:val="20"/>
        </w:rPr>
        <w:t xml:space="preserve">  The SWMP Administrator shall clearly describe and record on the SWMP, all practices implemented at the site to minimize impacts from procedures or significant material that could contribute pollutants to runoff.  Areas or procedures where potential spills can occur shall have a Spill Response Plan in place as specified in subsections 107.25(b) 6 or 208.06(c). Construction equipment, fuels, lubricants, and other petroleum distillates shall not be stored or stockpiled within 50 horizontal feet of any State waters or more if the Contractor determines necessary. Equipment fueling and servicing shall occur only within approved designated areas. </w:t>
      </w:r>
    </w:p>
    <w:p w14:paraId="0222141C" w14:textId="77777777" w:rsidR="00E161B1" w:rsidRPr="00E161B1" w:rsidRDefault="00E161B1" w:rsidP="00D72DAF">
      <w:pPr>
        <w:widowControl w:val="0"/>
        <w:numPr>
          <w:ilvl w:val="0"/>
          <w:numId w:val="16"/>
        </w:numPr>
        <w:tabs>
          <w:tab w:val="left" w:pos="540"/>
        </w:tabs>
        <w:autoSpaceDE w:val="0"/>
        <w:autoSpaceDN w:val="0"/>
        <w:spacing w:after="120"/>
        <w:ind w:left="540" w:hanging="540"/>
        <w:rPr>
          <w:rFonts w:ascii="Arial" w:hAnsi="Arial" w:cs="Arial"/>
          <w:kern w:val="2"/>
          <w:sz w:val="20"/>
          <w:szCs w:val="20"/>
        </w:rPr>
      </w:pPr>
      <w:r w:rsidRPr="00E161B1">
        <w:rPr>
          <w:rFonts w:ascii="Arial" w:hAnsi="Arial" w:cs="Arial"/>
          <w:i/>
          <w:kern w:val="2"/>
          <w:sz w:val="20"/>
          <w:szCs w:val="20"/>
        </w:rPr>
        <w:t xml:space="preserve">Bulk Storage Structures. </w:t>
      </w:r>
      <w:r w:rsidRPr="00E161B1">
        <w:rPr>
          <w:rFonts w:ascii="Arial" w:hAnsi="Arial" w:cs="Arial"/>
          <w:kern w:val="2"/>
          <w:sz w:val="20"/>
          <w:szCs w:val="20"/>
        </w:rPr>
        <w:t>Bulk storage structures for petroleum products and other chemicals shall have impervious secondary containment or equivalent adequate protection so as to contain all spills and prevent any spilled material from entering State waters. Secondary containment shall be capable of containing the combined volume of all the storage containers plus at least 10 percent freeboard. For secondary containment that is used and may result in accumulation of stormwater within the containment, a plan shall be implemented to properly manage and dispose of all accumulated stormwater which is deemed to be contaminated (e.g., has an unusual odor or sheen).</w:t>
      </w:r>
    </w:p>
    <w:p w14:paraId="706A369C" w14:textId="77777777" w:rsidR="00E161B1" w:rsidRPr="00E161B1" w:rsidRDefault="00E161B1" w:rsidP="00D72DAF">
      <w:pPr>
        <w:widowControl w:val="0"/>
        <w:numPr>
          <w:ilvl w:val="0"/>
          <w:numId w:val="16"/>
        </w:numPr>
        <w:tabs>
          <w:tab w:val="left" w:pos="540"/>
        </w:tabs>
        <w:autoSpaceDE w:val="0"/>
        <w:autoSpaceDN w:val="0"/>
        <w:spacing w:after="120"/>
        <w:ind w:left="540" w:hanging="540"/>
        <w:rPr>
          <w:rFonts w:ascii="Arial" w:hAnsi="Arial" w:cs="Arial"/>
          <w:kern w:val="2"/>
          <w:sz w:val="20"/>
          <w:szCs w:val="20"/>
        </w:rPr>
      </w:pPr>
      <w:r w:rsidRPr="00E161B1">
        <w:rPr>
          <w:rFonts w:ascii="Arial" w:hAnsi="Arial" w:cs="Arial"/>
          <w:i/>
          <w:kern w:val="2"/>
          <w:sz w:val="20"/>
          <w:szCs w:val="20"/>
        </w:rPr>
        <w:t>Lubricant Leaks.</w:t>
      </w:r>
      <w:r w:rsidRPr="00E161B1">
        <w:rPr>
          <w:rFonts w:ascii="Arial" w:hAnsi="Arial" w:cs="Arial"/>
          <w:kern w:val="2"/>
          <w:sz w:val="20"/>
          <w:szCs w:val="20"/>
        </w:rPr>
        <w:t xml:space="preserve"> The Contractor shall inspect equipment, vehicles, and repair areas daily to ensure petroleum, oils, and lubricants (POL) are not leaking onto the soil or pavement.  Absorbent material or containers approved by the Engineer shall be used to prevent leaking POL from reaching the soil or pavement.  The Contractor shall have onsite approved absorbent material or containers of sufficient capacity to contain any POL leak that can reasonably be foreseen.  The Contractor shall inform all Spill Response Coordinators in accordance with the Spill Response Plan if unforeseen leakage is encountered.  All materials resulting from POL leakage control and cleanup shall become the property of the Contractor and shall be removed from the site.  Control, cleanup, and removal of by-products resulting from POL leaks shall be performed at the Contractor's expense.</w:t>
      </w:r>
    </w:p>
    <w:p w14:paraId="35BDE09B" w14:textId="77777777" w:rsidR="00E161B1" w:rsidRPr="00E161B1" w:rsidRDefault="00E161B1" w:rsidP="00D72DAF">
      <w:pPr>
        <w:widowControl w:val="0"/>
        <w:numPr>
          <w:ilvl w:val="0"/>
          <w:numId w:val="16"/>
        </w:numPr>
        <w:tabs>
          <w:tab w:val="left" w:pos="540"/>
        </w:tabs>
        <w:autoSpaceDE w:val="0"/>
        <w:autoSpaceDN w:val="0"/>
        <w:spacing w:after="120"/>
        <w:ind w:left="540" w:hanging="540"/>
        <w:rPr>
          <w:rFonts w:ascii="Arial" w:hAnsi="Arial" w:cs="Arial"/>
          <w:kern w:val="2"/>
          <w:sz w:val="20"/>
          <w:szCs w:val="20"/>
        </w:rPr>
      </w:pPr>
      <w:r w:rsidRPr="00E161B1">
        <w:rPr>
          <w:rFonts w:ascii="Arial" w:hAnsi="Arial" w:cs="Arial"/>
          <w:i/>
          <w:kern w:val="2"/>
          <w:sz w:val="20"/>
          <w:szCs w:val="20"/>
        </w:rPr>
        <w:t>Spill Response Plan</w:t>
      </w:r>
      <w:r w:rsidRPr="00E161B1">
        <w:rPr>
          <w:rFonts w:ascii="Arial" w:hAnsi="Arial" w:cs="Arial"/>
          <w:kern w:val="2"/>
          <w:sz w:val="20"/>
          <w:szCs w:val="20"/>
        </w:rPr>
        <w:t>.  A spill Response Plan shall be developed and implemented to establish operating procedures for handling potential pollutants and preventing spills.</w:t>
      </w:r>
    </w:p>
    <w:p w14:paraId="505E744C" w14:textId="77777777" w:rsidR="00E161B1" w:rsidRPr="00E161B1" w:rsidRDefault="00E161B1" w:rsidP="001C53B2">
      <w:pPr>
        <w:tabs>
          <w:tab w:val="left" w:pos="540"/>
        </w:tabs>
        <w:spacing w:after="120"/>
        <w:ind w:left="540"/>
        <w:rPr>
          <w:rFonts w:ascii="Arial" w:hAnsi="Arial" w:cs="Arial"/>
          <w:kern w:val="2"/>
          <w:sz w:val="20"/>
          <w:szCs w:val="20"/>
        </w:rPr>
      </w:pPr>
      <w:r w:rsidRPr="00E161B1">
        <w:rPr>
          <w:rFonts w:ascii="Arial" w:hAnsi="Arial" w:cs="Arial"/>
          <w:kern w:val="2"/>
          <w:sz w:val="20"/>
          <w:szCs w:val="20"/>
        </w:rPr>
        <w:t>The Response Plan shall contain the following information:</w:t>
      </w:r>
    </w:p>
    <w:p w14:paraId="52A06738"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Identification and contact information of each Spill Response Coordinator</w:t>
      </w:r>
      <w:r w:rsidRPr="00E161B1">
        <w:rPr>
          <w:rFonts w:ascii="Arial" w:hAnsi="Arial" w:cs="Arial"/>
          <w:kern w:val="2"/>
          <w:sz w:val="20"/>
          <w:szCs w:val="20"/>
        </w:rPr>
        <w:br/>
      </w:r>
    </w:p>
    <w:p w14:paraId="6EA4A07D"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 xml:space="preserve"> Locations of areas on project site where equipment fueling and servicing operations are permitted.</w:t>
      </w:r>
      <w:r w:rsidRPr="00E161B1">
        <w:rPr>
          <w:rFonts w:ascii="Arial" w:hAnsi="Arial" w:cs="Arial"/>
          <w:kern w:val="2"/>
          <w:sz w:val="20"/>
          <w:szCs w:val="20"/>
        </w:rPr>
        <w:br/>
      </w:r>
    </w:p>
    <w:p w14:paraId="3CADD0C0"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Location of cleanup kits.</w:t>
      </w:r>
      <w:r w:rsidRPr="00E161B1">
        <w:rPr>
          <w:rFonts w:ascii="Arial" w:hAnsi="Arial" w:cs="Arial"/>
          <w:kern w:val="2"/>
          <w:sz w:val="20"/>
          <w:szCs w:val="20"/>
        </w:rPr>
        <w:br/>
      </w:r>
    </w:p>
    <w:p w14:paraId="732E1A9B"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 xml:space="preserve">Quantities of chemicals and locations stored on site. </w:t>
      </w:r>
      <w:r w:rsidRPr="00E161B1">
        <w:rPr>
          <w:rFonts w:ascii="Arial" w:hAnsi="Arial" w:cs="Arial"/>
          <w:kern w:val="2"/>
          <w:sz w:val="20"/>
          <w:szCs w:val="20"/>
        </w:rPr>
        <w:br/>
      </w:r>
    </w:p>
    <w:p w14:paraId="4ABFA9BD"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Label system for chemicals and Safety Data Sheets (SDS) for products.</w:t>
      </w:r>
      <w:r w:rsidRPr="00E161B1">
        <w:rPr>
          <w:rFonts w:ascii="Arial" w:hAnsi="Arial" w:cs="Arial"/>
          <w:kern w:val="2"/>
          <w:sz w:val="20"/>
          <w:szCs w:val="20"/>
        </w:rPr>
        <w:br/>
      </w:r>
    </w:p>
    <w:p w14:paraId="35DF9433"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Clean up procedures to be implemented in the event of a spill that does not enter State waters or ground water.</w:t>
      </w:r>
      <w:r w:rsidRPr="00E161B1">
        <w:rPr>
          <w:rFonts w:ascii="Arial" w:hAnsi="Arial" w:cs="Arial"/>
          <w:kern w:val="2"/>
          <w:sz w:val="20"/>
          <w:szCs w:val="20"/>
        </w:rPr>
        <w:br/>
      </w:r>
    </w:p>
    <w:p w14:paraId="5D452884"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Procedures for spills of any size that enter surface waters or ground water, or have the potential to do so. CDOT’s Erosion Control and Stormwater Quality Guide contains Spill notification contacts and phone numbers required in the Spill Response Plan.</w:t>
      </w:r>
      <w:r w:rsidRPr="00E161B1">
        <w:rPr>
          <w:rFonts w:ascii="Arial" w:hAnsi="Arial" w:cs="Arial"/>
          <w:kern w:val="2"/>
          <w:sz w:val="20"/>
          <w:szCs w:val="20"/>
        </w:rPr>
        <w:br/>
      </w:r>
    </w:p>
    <w:p w14:paraId="41302E70" w14:textId="77777777" w:rsidR="00E161B1" w:rsidRPr="00E161B1" w:rsidRDefault="00E161B1" w:rsidP="00D72DAF">
      <w:pPr>
        <w:widowControl w:val="0"/>
        <w:numPr>
          <w:ilvl w:val="1"/>
          <w:numId w:val="12"/>
        </w:numPr>
        <w:tabs>
          <w:tab w:val="left" w:pos="900"/>
        </w:tabs>
        <w:autoSpaceDE w:val="0"/>
        <w:autoSpaceDN w:val="0"/>
        <w:spacing w:after="40"/>
        <w:ind w:left="900"/>
        <w:rPr>
          <w:rFonts w:ascii="Arial" w:hAnsi="Arial" w:cs="Arial"/>
          <w:kern w:val="2"/>
          <w:sz w:val="20"/>
          <w:szCs w:val="20"/>
        </w:rPr>
      </w:pPr>
      <w:r w:rsidRPr="00E161B1">
        <w:rPr>
          <w:rFonts w:ascii="Arial" w:hAnsi="Arial" w:cs="Arial"/>
          <w:kern w:val="2"/>
          <w:sz w:val="20"/>
          <w:szCs w:val="20"/>
        </w:rPr>
        <w:t>A summary of the employee training provided.</w:t>
      </w:r>
      <w:r w:rsidRPr="00E161B1">
        <w:rPr>
          <w:rFonts w:ascii="Arial" w:hAnsi="Arial" w:cs="Arial"/>
          <w:kern w:val="2"/>
          <w:sz w:val="20"/>
          <w:szCs w:val="20"/>
        </w:rPr>
        <w:br/>
      </w:r>
    </w:p>
    <w:p w14:paraId="70725A66" w14:textId="77777777" w:rsidR="00E161B1" w:rsidRPr="00E161B1" w:rsidRDefault="00E161B1" w:rsidP="001C53B2">
      <w:pPr>
        <w:widowControl w:val="0"/>
        <w:tabs>
          <w:tab w:val="left" w:pos="900"/>
        </w:tabs>
        <w:autoSpaceDE w:val="0"/>
        <w:autoSpaceDN w:val="0"/>
        <w:spacing w:after="120"/>
        <w:ind w:left="540"/>
        <w:rPr>
          <w:rFonts w:ascii="Arial" w:hAnsi="Arial" w:cs="Arial"/>
          <w:kern w:val="2"/>
          <w:sz w:val="20"/>
          <w:szCs w:val="20"/>
        </w:rPr>
      </w:pPr>
      <w:r w:rsidRPr="00E161B1">
        <w:rPr>
          <w:rFonts w:ascii="Arial" w:hAnsi="Arial" w:cs="Arial"/>
          <w:kern w:val="2"/>
          <w:sz w:val="20"/>
          <w:szCs w:val="20"/>
        </w:rPr>
        <w:t>Information in items (1) through (8) shall be updated in the SWMP Notebook when they change.</w:t>
      </w:r>
    </w:p>
    <w:p w14:paraId="6E02E17B" w14:textId="77777777" w:rsidR="00E161B1" w:rsidRPr="00E161B1" w:rsidRDefault="00E161B1" w:rsidP="001C53B2">
      <w:pPr>
        <w:spacing w:after="120"/>
        <w:rPr>
          <w:rFonts w:ascii="Arial" w:hAnsi="Arial" w:cs="Arial"/>
          <w:kern w:val="2"/>
          <w:sz w:val="20"/>
          <w:szCs w:val="20"/>
        </w:rPr>
      </w:pPr>
      <w:r w:rsidRPr="00E161B1">
        <w:rPr>
          <w:rFonts w:ascii="Arial" w:hAnsi="Arial" w:cs="Arial"/>
          <w:b/>
          <w:kern w:val="2"/>
          <w:sz w:val="20"/>
          <w:szCs w:val="20"/>
        </w:rPr>
        <w:t xml:space="preserve">208.07 Stockpile Management.  </w:t>
      </w:r>
      <w:r w:rsidRPr="00E161B1">
        <w:rPr>
          <w:rFonts w:ascii="Arial" w:hAnsi="Arial" w:cs="Arial"/>
          <w:kern w:val="2"/>
          <w:sz w:val="20"/>
          <w:szCs w:val="20"/>
        </w:rPr>
        <w:t>Material stockpiles shall be located 50 horizontal feet away from State waters, and shall be confined so that no potential pollutants will enter State waters and other sensitive areas as defined in the Contract.  Locations shall be approved by the Engineer.</w:t>
      </w:r>
    </w:p>
    <w:p w14:paraId="7F911135"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Erodible stockpiles (including topsoil) shall be contained with acceptable BMPs at the toe (or within 20 feet of the toe) throughout construction. BMPs shall be approved by the Engineer. The SWMP Administrator shall describe, detail, and record the sediment control devices on the SWMP.</w:t>
      </w:r>
    </w:p>
    <w:p w14:paraId="7B4E2340" w14:textId="77777777" w:rsidR="00E161B1" w:rsidRPr="00E161B1" w:rsidRDefault="00E161B1" w:rsidP="001C53B2">
      <w:pPr>
        <w:spacing w:after="120"/>
        <w:rPr>
          <w:rFonts w:ascii="Arial" w:hAnsi="Arial" w:cs="Arial"/>
          <w:kern w:val="2"/>
          <w:sz w:val="20"/>
          <w:szCs w:val="20"/>
        </w:rPr>
      </w:pPr>
      <w:r w:rsidRPr="00E161B1">
        <w:rPr>
          <w:rFonts w:ascii="Arial" w:hAnsi="Arial" w:cs="Arial"/>
          <w:b/>
          <w:kern w:val="2"/>
          <w:sz w:val="20"/>
          <w:szCs w:val="20"/>
        </w:rPr>
        <w:t xml:space="preserve">208.08 Limits of Disturbance.  </w:t>
      </w:r>
      <w:r w:rsidRPr="00E161B1">
        <w:rPr>
          <w:rFonts w:ascii="Arial" w:hAnsi="Arial" w:cs="Arial"/>
          <w:kern w:val="2"/>
          <w:sz w:val="20"/>
          <w:szCs w:val="20"/>
        </w:rPr>
        <w:t>The Contractor shall limit construction activities to those areas within the limits of disturbance shown on the plans and cross-sections.  Construction activities, in addition to the Contract work, shall include the on-site parking of vehicles or equipment, on-site staging, on-site batch plants, haul roads or work access, and all other action which would disturb existing soil conditions.   Staging areas within the LDA shall be as approved by the Engineer.  Construction activities beyond the limits of disturbance due to Contractor negligence shall be restored to the original condition by the Contractor at the Contractor’s expense.  The SWMP Administrator shall tabulate additional disturbances not identified in the CDPS_SCP application and indicate changes to locations and quantities on the SWMP.  The Contractor shall report the changes and additional disturbances to the Engineer, Water Quality Control Division of CDPHE and all other involved agencies.</w:t>
      </w:r>
    </w:p>
    <w:p w14:paraId="7FAB37F8"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The Contractor shall pursue and stabilize all disturbances to completion.</w:t>
      </w:r>
    </w:p>
    <w:p w14:paraId="668F30AF" w14:textId="77777777" w:rsidR="00E161B1" w:rsidRPr="00E161B1" w:rsidRDefault="00E161B1" w:rsidP="001C53B2">
      <w:pPr>
        <w:spacing w:after="120"/>
        <w:rPr>
          <w:rFonts w:ascii="Arial" w:hAnsi="Arial" w:cs="Arial"/>
          <w:sz w:val="20"/>
          <w:szCs w:val="20"/>
        </w:rPr>
      </w:pPr>
      <w:r w:rsidRPr="00E161B1">
        <w:rPr>
          <w:rFonts w:ascii="Arial" w:hAnsi="Arial" w:cs="Arial"/>
          <w:b/>
          <w:sz w:val="20"/>
          <w:szCs w:val="20"/>
          <w:highlight w:val="cyan"/>
        </w:rPr>
        <w:t xml:space="preserve">208.09 Failure to Perform Erosion Control. </w:t>
      </w:r>
      <w:r w:rsidRPr="00E161B1">
        <w:rPr>
          <w:rFonts w:ascii="Arial" w:hAnsi="Arial" w:cs="Arial"/>
          <w:sz w:val="20"/>
          <w:szCs w:val="20"/>
          <w:highlight w:val="cyan"/>
        </w:rPr>
        <w:t xml:space="preserve"> Failure to implement the Stormwater Management Plan is a violation of the CDPS – SCP and CDOT specifications.  CDOT is obligated to implement enforcement mechanisms in accordance with CDOT’s MS4 Permit COS000005 for Stormwater Management and erosion control Best Management Practices.  Penalties may be assessed to the Contractor by the appropriate agencies. Penalties will be assessed by the Department as liquidated damages for failure to meet the Permit. All fines assessed to the Department for the Contractor’s failure to implement the SWMP will be deducted from moneys due the Contractor in accordance with subsection 107.25(c) 2.</w:t>
      </w:r>
    </w:p>
    <w:p w14:paraId="1E4B92B3"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The Contractor will be subject to liquidated damages for incidents of failure to perform erosion control as required by the Contract.  Liquidated damages will be applied for failure to comply with the CDPS-SCP and these specifications, including the following:</w:t>
      </w:r>
    </w:p>
    <w:p w14:paraId="5447B0CC" w14:textId="77777777" w:rsidR="00E161B1" w:rsidRPr="00E161B1" w:rsidRDefault="00E161B1" w:rsidP="00D72DAF">
      <w:pPr>
        <w:widowControl w:val="0"/>
        <w:numPr>
          <w:ilvl w:val="0"/>
          <w:numId w:val="27"/>
        </w:numPr>
        <w:tabs>
          <w:tab w:val="left" w:pos="540"/>
        </w:tabs>
        <w:autoSpaceDE w:val="0"/>
        <w:autoSpaceDN w:val="0"/>
        <w:spacing w:after="40"/>
        <w:rPr>
          <w:rFonts w:ascii="Arial" w:hAnsi="Arial" w:cs="Arial"/>
          <w:sz w:val="20"/>
          <w:szCs w:val="20"/>
        </w:rPr>
      </w:pPr>
      <w:r w:rsidRPr="00E161B1">
        <w:rPr>
          <w:rFonts w:ascii="Arial" w:hAnsi="Arial" w:cs="Arial"/>
          <w:sz w:val="20"/>
          <w:szCs w:val="20"/>
        </w:rPr>
        <w:t>Failure to include erosion control in the project schedule or failure to include erosion control in each schedule update as specified in subsection 208.03(b).</w:t>
      </w:r>
      <w:r w:rsidRPr="00E161B1">
        <w:rPr>
          <w:rFonts w:ascii="Arial" w:hAnsi="Arial" w:cs="Arial"/>
          <w:sz w:val="20"/>
          <w:szCs w:val="20"/>
        </w:rPr>
        <w:br/>
      </w:r>
    </w:p>
    <w:p w14:paraId="5D565ECB"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of the Contractor to perform the inspections required by subsection 208.03(c) 2.</w:t>
      </w:r>
      <w:r w:rsidRPr="00E161B1">
        <w:rPr>
          <w:rFonts w:ascii="Arial" w:hAnsi="Arial" w:cs="Arial"/>
          <w:sz w:val="20"/>
          <w:szCs w:val="20"/>
        </w:rPr>
        <w:br/>
      </w:r>
    </w:p>
    <w:p w14:paraId="557F8609"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of the Contractor to implement necessary actions required by the Engineer as required by subsection 208.03(c).</w:t>
      </w:r>
      <w:r w:rsidRPr="00E161B1">
        <w:rPr>
          <w:rFonts w:ascii="Arial" w:hAnsi="Arial" w:cs="Arial"/>
          <w:sz w:val="20"/>
          <w:szCs w:val="20"/>
        </w:rPr>
        <w:br/>
      </w:r>
    </w:p>
    <w:p w14:paraId="1845DD84"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to amend the SWMP and implement BMPs as required by subsection 208.04.</w:t>
      </w:r>
      <w:r w:rsidRPr="00E161B1">
        <w:rPr>
          <w:rFonts w:ascii="Arial" w:hAnsi="Arial" w:cs="Arial"/>
          <w:sz w:val="20"/>
          <w:szCs w:val="20"/>
        </w:rPr>
        <w:br/>
      </w:r>
    </w:p>
    <w:p w14:paraId="4B4FC70D"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to keep documentation and records current.</w:t>
      </w:r>
      <w:r w:rsidRPr="00E161B1">
        <w:rPr>
          <w:rFonts w:ascii="Arial" w:hAnsi="Arial" w:cs="Arial"/>
          <w:sz w:val="20"/>
          <w:szCs w:val="20"/>
        </w:rPr>
        <w:br/>
      </w:r>
    </w:p>
    <w:p w14:paraId="4E941D1B"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to construct or implement erosion control or spill containment measures required by the Contract, or failure to construct or implement them in accordance with the Contractor’s approved schedule as required by subsection 208.06(c).</w:t>
      </w:r>
      <w:r w:rsidRPr="00E161B1">
        <w:rPr>
          <w:rFonts w:ascii="Arial" w:hAnsi="Arial" w:cs="Arial"/>
          <w:sz w:val="20"/>
          <w:szCs w:val="20"/>
        </w:rPr>
        <w:br/>
      </w:r>
    </w:p>
    <w:p w14:paraId="232D776B"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 xml:space="preserve">Failure to limit temporary stabilization to 20 or fewer acres as required by subsection 208.04 (e). </w:t>
      </w:r>
      <w:r w:rsidRPr="00E161B1">
        <w:rPr>
          <w:rFonts w:ascii="Arial" w:hAnsi="Arial" w:cs="Arial"/>
          <w:sz w:val="20"/>
          <w:szCs w:val="20"/>
        </w:rPr>
        <w:br/>
      </w:r>
    </w:p>
    <w:p w14:paraId="224AF8D9" w14:textId="77777777" w:rsidR="00E161B1" w:rsidRPr="00E161B1" w:rsidRDefault="00E161B1" w:rsidP="001C53B2">
      <w:pPr>
        <w:widowControl w:val="0"/>
        <w:tabs>
          <w:tab w:val="left" w:pos="540"/>
        </w:tabs>
        <w:autoSpaceDE w:val="0"/>
        <w:autoSpaceDN w:val="0"/>
        <w:spacing w:after="40"/>
        <w:rPr>
          <w:rFonts w:ascii="Arial" w:hAnsi="Arial" w:cs="Arial"/>
          <w:sz w:val="20"/>
          <w:szCs w:val="20"/>
        </w:rPr>
      </w:pPr>
    </w:p>
    <w:p w14:paraId="3139606B"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to replace or perform maintenance on an erosion control feature after notice from the Engineer or from a water quality inspection as required by subsection 208.04(f).</w:t>
      </w:r>
      <w:r w:rsidRPr="00E161B1">
        <w:rPr>
          <w:rFonts w:ascii="Arial" w:hAnsi="Arial" w:cs="Arial"/>
          <w:sz w:val="20"/>
          <w:szCs w:val="20"/>
        </w:rPr>
        <w:br/>
      </w:r>
    </w:p>
    <w:p w14:paraId="0134BC92"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to remove and dispose of sediment from BMPs as required.</w:t>
      </w:r>
      <w:r w:rsidRPr="00E161B1">
        <w:rPr>
          <w:rFonts w:ascii="Arial" w:hAnsi="Arial" w:cs="Arial"/>
          <w:sz w:val="20"/>
          <w:szCs w:val="20"/>
        </w:rPr>
        <w:br/>
      </w:r>
    </w:p>
    <w:p w14:paraId="5F32DC64"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to install and properly utilize a concrete washout structure for containing washout from concrete placement operations.</w:t>
      </w:r>
      <w:r w:rsidRPr="00E161B1">
        <w:rPr>
          <w:rFonts w:ascii="Arial" w:hAnsi="Arial" w:cs="Arial"/>
          <w:sz w:val="20"/>
          <w:szCs w:val="20"/>
        </w:rPr>
        <w:br/>
      </w:r>
    </w:p>
    <w:p w14:paraId="3D3DE0BD"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 xml:space="preserve">Failure to perform stabilization as required by subsection 208.04 (e). </w:t>
      </w:r>
      <w:r w:rsidRPr="00E161B1">
        <w:rPr>
          <w:rFonts w:ascii="Arial" w:hAnsi="Arial" w:cs="Arial"/>
          <w:sz w:val="20"/>
          <w:szCs w:val="20"/>
        </w:rPr>
        <w:br/>
      </w:r>
    </w:p>
    <w:p w14:paraId="09E393FF" w14:textId="77777777" w:rsidR="00E161B1" w:rsidRPr="00E161B1" w:rsidRDefault="00E161B1" w:rsidP="00D72DAF">
      <w:pPr>
        <w:widowControl w:val="0"/>
        <w:numPr>
          <w:ilvl w:val="0"/>
          <w:numId w:val="27"/>
        </w:numPr>
        <w:tabs>
          <w:tab w:val="left" w:pos="540"/>
        </w:tabs>
        <w:autoSpaceDE w:val="0"/>
        <w:autoSpaceDN w:val="0"/>
        <w:spacing w:after="40"/>
        <w:ind w:left="540" w:hanging="540"/>
        <w:rPr>
          <w:rFonts w:ascii="Arial" w:hAnsi="Arial" w:cs="Arial"/>
          <w:sz w:val="20"/>
          <w:szCs w:val="20"/>
        </w:rPr>
      </w:pPr>
      <w:r w:rsidRPr="00E161B1">
        <w:rPr>
          <w:rFonts w:ascii="Arial" w:hAnsi="Arial" w:cs="Arial"/>
          <w:sz w:val="20"/>
          <w:szCs w:val="20"/>
        </w:rPr>
        <w:t>Failure of the Superintendent or designated representative to attend inspections as required by subsection 208.03(c) and record findings in the appropriate form.</w:t>
      </w:r>
      <w:r w:rsidRPr="00E161B1">
        <w:rPr>
          <w:rFonts w:ascii="Arial" w:hAnsi="Arial" w:cs="Arial"/>
          <w:sz w:val="20"/>
          <w:szCs w:val="20"/>
        </w:rPr>
        <w:br/>
      </w:r>
    </w:p>
    <w:p w14:paraId="7AB14F3C" w14:textId="77777777" w:rsidR="00E161B1" w:rsidRPr="00E161B1" w:rsidRDefault="00E161B1" w:rsidP="00D72DAF">
      <w:pPr>
        <w:widowControl w:val="0"/>
        <w:numPr>
          <w:ilvl w:val="0"/>
          <w:numId w:val="27"/>
        </w:numPr>
        <w:tabs>
          <w:tab w:val="left" w:pos="540"/>
        </w:tabs>
        <w:autoSpaceDE w:val="0"/>
        <w:autoSpaceDN w:val="0"/>
        <w:spacing w:after="120"/>
        <w:rPr>
          <w:rFonts w:ascii="Arial" w:hAnsi="Arial" w:cs="Arial"/>
          <w:sz w:val="20"/>
          <w:szCs w:val="20"/>
        </w:rPr>
      </w:pPr>
      <w:r w:rsidRPr="00E161B1">
        <w:rPr>
          <w:rFonts w:ascii="Arial" w:hAnsi="Arial" w:cs="Arial"/>
          <w:sz w:val="20"/>
          <w:szCs w:val="20"/>
        </w:rPr>
        <w:t>Failure to prevent discharges not composed entirely of stormwater from leaving the Construction Site.</w:t>
      </w:r>
      <w:r w:rsidRPr="00E161B1">
        <w:rPr>
          <w:rFonts w:ascii="Arial" w:hAnsi="Arial" w:cs="Arial"/>
          <w:sz w:val="20"/>
          <w:szCs w:val="20"/>
        </w:rPr>
        <w:br/>
      </w:r>
    </w:p>
    <w:p w14:paraId="7F39BA70" w14:textId="77777777" w:rsidR="00E161B1" w:rsidRPr="00E161B1" w:rsidRDefault="00E161B1" w:rsidP="00D72DAF">
      <w:pPr>
        <w:widowControl w:val="0"/>
        <w:numPr>
          <w:ilvl w:val="0"/>
          <w:numId w:val="27"/>
        </w:numPr>
        <w:tabs>
          <w:tab w:val="left" w:pos="540"/>
        </w:tabs>
        <w:autoSpaceDE w:val="0"/>
        <w:autoSpaceDN w:val="0"/>
        <w:spacing w:after="120"/>
        <w:rPr>
          <w:rFonts w:ascii="Arial" w:hAnsi="Arial" w:cs="Arial"/>
          <w:sz w:val="20"/>
          <w:szCs w:val="20"/>
        </w:rPr>
      </w:pPr>
      <w:r w:rsidRPr="00E161B1">
        <w:rPr>
          <w:rFonts w:ascii="Arial" w:hAnsi="Arial" w:cs="Arial"/>
          <w:sz w:val="20"/>
          <w:szCs w:val="20"/>
        </w:rPr>
        <w:t>Failure to provide the survey of Permanent Water Quality BMPs when required on the project in accordance with 208.10.</w:t>
      </w:r>
    </w:p>
    <w:p w14:paraId="64B24E73" w14:textId="77777777" w:rsidR="00E161B1" w:rsidRPr="00E161B1" w:rsidRDefault="00E161B1" w:rsidP="001C53B2">
      <w:pPr>
        <w:widowControl w:val="0"/>
        <w:tabs>
          <w:tab w:val="left" w:pos="540"/>
        </w:tabs>
        <w:autoSpaceDE w:val="0"/>
        <w:autoSpaceDN w:val="0"/>
        <w:spacing w:after="120"/>
        <w:rPr>
          <w:rFonts w:ascii="Arial" w:hAnsi="Arial" w:cs="Arial"/>
          <w:sz w:val="20"/>
          <w:szCs w:val="20"/>
        </w:rPr>
      </w:pPr>
      <w:r w:rsidRPr="00E161B1">
        <w:rPr>
          <w:rFonts w:ascii="Arial" w:hAnsi="Arial" w:cs="Arial"/>
          <w:sz w:val="20"/>
          <w:szCs w:val="20"/>
          <w:highlight w:val="cyan"/>
        </w:rPr>
        <w:t>The Engineer will immediately notify the Contractor of each incident of failure to perform erosion control in accordance with the CDPS-SCP and these specifications, including items (1) through (14) above by issuing the Form 105.  Correction shall be made as soon as possible but no later than 48 hours from the date of notification to correct the failure.  The Contractor will be charged liquidated damages in the amount of $970 for each day after the 48 hour period has expired, that one or more of the incidents of failure to perform the requirements for each Form 105 remains uncorrected. Liquidated damages will begin at Midnight of the date the 48 hours has expired.</w:t>
      </w:r>
    </w:p>
    <w:p w14:paraId="2778840B"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 xml:space="preserve">This deduction will not be considered a penalty, but will be considered liquidated damages based on estimated additional construction engineering costs.  The liquidated damages will accumulate, for each cumulative day that one or more of the incidents </w:t>
      </w:r>
      <w:r w:rsidRPr="00E161B1">
        <w:rPr>
          <w:rFonts w:ascii="Arial" w:hAnsi="Arial" w:cs="Arial"/>
          <w:bCs/>
          <w:sz w:val="20"/>
          <w:szCs w:val="20"/>
          <w:highlight w:val="cyan"/>
        </w:rPr>
        <w:t>remain</w:t>
      </w:r>
      <w:r w:rsidRPr="00E161B1">
        <w:rPr>
          <w:rFonts w:ascii="Arial" w:hAnsi="Arial" w:cs="Arial"/>
          <w:sz w:val="20"/>
          <w:szCs w:val="20"/>
          <w:highlight w:val="cyan"/>
        </w:rPr>
        <w:t xml:space="preserve"> uncorrected. The number of days for which liquidated damages are assessed will be cumulative for the duration of the project; that is: the damages for a particular day will be added to the total number of days for which liquidated damages are accumulated on the project.  The liquidated damages will be deducted from any monies due the Contractor.</w:t>
      </w:r>
    </w:p>
    <w:p w14:paraId="556E73E9"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If all other failures are not corrected within 48 hours after liquidated damages have begun to be assessed, the Engineer will issue a Stop Work Order in accordance with subsection 105.01.  Work shall not resume until the Engineer has approved a written corrective action plan submitted by the Contractor that includes measures to prevent future violations and a schedule for implementation.</w:t>
      </w:r>
    </w:p>
    <w:p w14:paraId="09618A4A"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lastRenderedPageBreak/>
        <w:t>If the Contractor requires more than 96 hours to perform the corrective work from the date on the Form 105, the Contractor shall submit a request for deferment.  The deferment request shall be in writing and shall include the specific failure, temporary measures until final correction is made, the methodology which will be employed to make the correction and interim milestones to completing the work. The Region Water Pollution Control Manager (RWPCM), Engineer, the SWMP Administrator and the Contractor shall concur on this deferral and set a proposed date of completion. If approved, the Contractor shall complete the corrective measures by Midnight of the proposed completion date.  If corrective work is not corrected by the completion date the Engineer will issue a Stop Work Order.  Liquidated Damages will apply retroactively back to the 48 hours after the 105 date of notification.  Liquidated Damages will assessed until the corrective work has been completed and accepted.</w:t>
      </w:r>
      <w:r w:rsidRPr="00E161B1">
        <w:rPr>
          <w:rFonts w:ascii="Arial" w:hAnsi="Arial" w:cs="Arial"/>
          <w:sz w:val="20"/>
          <w:szCs w:val="20"/>
        </w:rPr>
        <w:t xml:space="preserve">  </w:t>
      </w:r>
    </w:p>
    <w:p w14:paraId="7E02E7C9"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Deferment of work to correct failures to perform erosion control will not affect the Contractor’s other contractual responsibilities, notifications for other non-compliance, nor the final completion date of the project. Liquidated Damages for other non-compliance notifications will continue to apply during the deferment period in addition to liquidated damages associated with the deferment.</w:t>
      </w:r>
    </w:p>
    <w:p w14:paraId="5082FEFB"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Based on the submittal date of the approved deferment Liquated Damages and a Stop Work Order may not be mandated to the Contractor.</w:t>
      </w:r>
    </w:p>
    <w:p w14:paraId="4C7CD1DA"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Disagreements regarding the suggested corrective action for a BMP compliance issue between the Project Engineer, SWMP Administrator, and Superintendent, shall be discussed with the Resident Engineer and Region Water Pollution Control Manager.  If after the discussions, the Project Engineer and the Contractor are still in disagreement and feel that additional compensation is owed, the Contractor will follow the decision of the Project Engineer, keep track of the costs and negotiate further with the Project Engineer.  If after pursuing the issue, the Contractor is unable to reach agreement with the Project Engineer, then the Contractor can follow the dispute process outlined in subsection 105.22.</w:t>
      </w:r>
    </w:p>
    <w:p w14:paraId="6B8B7CE6" w14:textId="77777777" w:rsidR="00E161B1" w:rsidRPr="00E161B1" w:rsidRDefault="00E161B1" w:rsidP="001C53B2">
      <w:pPr>
        <w:spacing w:after="120"/>
        <w:rPr>
          <w:rFonts w:ascii="Arial" w:hAnsi="Arial" w:cs="Arial"/>
          <w:sz w:val="20"/>
          <w:szCs w:val="20"/>
        </w:rPr>
      </w:pPr>
      <w:r w:rsidRPr="00E161B1">
        <w:rPr>
          <w:rFonts w:ascii="Arial" w:hAnsi="Arial" w:cs="Arial"/>
          <w:sz w:val="20"/>
          <w:szCs w:val="20"/>
          <w:highlight w:val="cyan"/>
        </w:rPr>
        <w:t>If the Contractor’s corrective action plan and schedule are not submitted and approved within 96 hours of the initial notice, the Engineer will issue a Stop Work Order and have an on-site meeting with the Superintendent, SWMP Administrator, and the Superintendent’s supervisor. This meeting will also be attended by the Resident Engineer, the Region Water Pollution Control Manager, and the Region Program Engineer. This meeting will identify and document needed corrective actions and a schedule for completion.  If after the meeting, the unacceptable work is not remedied within the schedule as agreed to in the meeting, the Engineer will take action to effect compliance with the CDPS-SCP and these specifications by utilizing CDOT Maintenance personnel or other non-Contractor forces and deduct the cost from any moneys due or to become due to the Contractor pursuant to subsection 105.17. Delays due to these Stop Work Orders shall be considered non-excusable.  The Stop Work Order shall be in place until the project is in CDPS-SCP compliance.</w:t>
      </w:r>
    </w:p>
    <w:p w14:paraId="61436230" w14:textId="77777777" w:rsidR="00E161B1" w:rsidRPr="00E161B1" w:rsidRDefault="00E161B1" w:rsidP="001C53B2">
      <w:pPr>
        <w:spacing w:after="120"/>
        <w:rPr>
          <w:rFonts w:ascii="Arial" w:hAnsi="Arial" w:cs="Arial"/>
          <w:sz w:val="20"/>
          <w:szCs w:val="20"/>
          <w:highlight w:val="cyan"/>
        </w:rPr>
      </w:pPr>
      <w:r w:rsidRPr="00E161B1">
        <w:rPr>
          <w:rFonts w:ascii="Arial" w:hAnsi="Arial" w:cs="Arial"/>
          <w:sz w:val="20"/>
          <w:szCs w:val="20"/>
          <w:highlight w:val="cyan"/>
        </w:rPr>
        <w:t xml:space="preserve">If the Contractor remains non-responsive to requirements of the on-site meeting, the Engineer will start default or Contract termination procedures in accordance with subsections 108.09 and 108.10.CDOT will proceed with corrective or disciplinary action in accordance with the Rules for Prequalification, Debarment, Bidding and Work on Transportation, Road, Highway and Bridge Public Projects.  </w:t>
      </w:r>
    </w:p>
    <w:p w14:paraId="711AB529" w14:textId="77777777" w:rsidR="00E161B1" w:rsidRPr="00E161B1" w:rsidRDefault="00E161B1" w:rsidP="001C53B2">
      <w:pPr>
        <w:spacing w:after="120"/>
        <w:rPr>
          <w:rFonts w:ascii="Arial" w:hAnsi="Arial" w:cs="Arial"/>
          <w:sz w:val="20"/>
          <w:szCs w:val="20"/>
          <w:highlight w:val="cyan"/>
        </w:rPr>
      </w:pPr>
      <w:r w:rsidRPr="00E161B1">
        <w:rPr>
          <w:rFonts w:ascii="Arial" w:hAnsi="Arial" w:cs="Arial"/>
          <w:sz w:val="20"/>
          <w:szCs w:val="20"/>
          <w:highlight w:val="cyan"/>
        </w:rPr>
        <w:t>When a failure meets any one of the following conditions, the Engineer will immediately issue a Stop Work Order in accordance with subsection 105.01 irrespective of any other available remedy:</w:t>
      </w:r>
    </w:p>
    <w:p w14:paraId="28A4CB0D" w14:textId="77777777" w:rsidR="00E161B1" w:rsidRPr="00E161B1" w:rsidRDefault="00E161B1" w:rsidP="00D72DAF">
      <w:pPr>
        <w:widowControl w:val="0"/>
        <w:numPr>
          <w:ilvl w:val="0"/>
          <w:numId w:val="28"/>
        </w:numPr>
        <w:tabs>
          <w:tab w:val="left" w:pos="360"/>
        </w:tabs>
        <w:autoSpaceDE w:val="0"/>
        <w:autoSpaceDN w:val="0"/>
        <w:spacing w:after="40"/>
        <w:rPr>
          <w:rFonts w:ascii="Arial" w:hAnsi="Arial" w:cs="Arial"/>
          <w:sz w:val="20"/>
          <w:szCs w:val="20"/>
          <w:highlight w:val="cyan"/>
        </w:rPr>
      </w:pPr>
      <w:r w:rsidRPr="00E161B1">
        <w:rPr>
          <w:rFonts w:ascii="Arial" w:hAnsi="Arial" w:cs="Arial"/>
          <w:sz w:val="20"/>
          <w:szCs w:val="20"/>
          <w:highlight w:val="cyan"/>
        </w:rPr>
        <w:t xml:space="preserve">It may endanger health or the environment. </w:t>
      </w:r>
      <w:r w:rsidRPr="00E161B1">
        <w:rPr>
          <w:rFonts w:ascii="Arial" w:hAnsi="Arial" w:cs="Arial"/>
          <w:sz w:val="20"/>
          <w:szCs w:val="20"/>
          <w:highlight w:val="cyan"/>
        </w:rPr>
        <w:br/>
      </w:r>
    </w:p>
    <w:p w14:paraId="550E6D97" w14:textId="77777777" w:rsidR="00E161B1" w:rsidRPr="00E161B1" w:rsidRDefault="00E161B1" w:rsidP="00D72DAF">
      <w:pPr>
        <w:widowControl w:val="0"/>
        <w:numPr>
          <w:ilvl w:val="0"/>
          <w:numId w:val="28"/>
        </w:numPr>
        <w:tabs>
          <w:tab w:val="left" w:pos="360"/>
        </w:tabs>
        <w:autoSpaceDE w:val="0"/>
        <w:autoSpaceDN w:val="0"/>
        <w:spacing w:after="40"/>
        <w:rPr>
          <w:rFonts w:ascii="Arial" w:hAnsi="Arial" w:cs="Arial"/>
          <w:sz w:val="20"/>
          <w:szCs w:val="20"/>
          <w:highlight w:val="cyan"/>
        </w:rPr>
      </w:pPr>
      <w:r w:rsidRPr="00E161B1">
        <w:rPr>
          <w:rFonts w:ascii="Arial" w:hAnsi="Arial" w:cs="Arial"/>
          <w:sz w:val="20"/>
          <w:szCs w:val="20"/>
          <w:highlight w:val="cyan"/>
        </w:rPr>
        <w:t xml:space="preserve">It consists of a spill or discharge of hazardous substances or oil which may cause pollution of the waters of the state. </w:t>
      </w:r>
      <w:r w:rsidRPr="00E161B1">
        <w:rPr>
          <w:rFonts w:ascii="Arial" w:hAnsi="Arial" w:cs="Arial"/>
          <w:sz w:val="20"/>
          <w:szCs w:val="20"/>
          <w:highlight w:val="cyan"/>
        </w:rPr>
        <w:br/>
      </w:r>
    </w:p>
    <w:p w14:paraId="258F18B7" w14:textId="77777777" w:rsidR="00E161B1" w:rsidRPr="00E161B1" w:rsidRDefault="00E161B1" w:rsidP="00D72DAF">
      <w:pPr>
        <w:widowControl w:val="0"/>
        <w:numPr>
          <w:ilvl w:val="0"/>
          <w:numId w:val="28"/>
        </w:numPr>
        <w:tabs>
          <w:tab w:val="left" w:pos="360"/>
        </w:tabs>
        <w:autoSpaceDE w:val="0"/>
        <w:autoSpaceDN w:val="0"/>
        <w:spacing w:after="120"/>
        <w:rPr>
          <w:rFonts w:ascii="Arial" w:hAnsi="Arial" w:cs="Arial"/>
          <w:sz w:val="20"/>
          <w:szCs w:val="20"/>
        </w:rPr>
      </w:pPr>
      <w:r w:rsidRPr="00E161B1">
        <w:rPr>
          <w:rFonts w:ascii="Arial" w:hAnsi="Arial" w:cs="Arial"/>
          <w:sz w:val="20"/>
          <w:szCs w:val="20"/>
        </w:rPr>
        <w:t>It consists of a discharge which may cause a violation of a water quality standards.</w:t>
      </w:r>
    </w:p>
    <w:p w14:paraId="7DB3FCAB" w14:textId="77777777" w:rsidR="00E161B1" w:rsidRPr="00E161B1" w:rsidRDefault="00E161B1" w:rsidP="001C53B2">
      <w:pPr>
        <w:spacing w:after="120"/>
        <w:rPr>
          <w:rFonts w:ascii="Arial" w:hAnsi="Arial" w:cs="Arial"/>
          <w:kern w:val="2"/>
          <w:sz w:val="20"/>
          <w:szCs w:val="20"/>
        </w:rPr>
      </w:pPr>
      <w:r w:rsidRPr="00E161B1">
        <w:rPr>
          <w:rFonts w:ascii="Arial" w:hAnsi="Arial" w:cs="Arial"/>
          <w:b/>
          <w:kern w:val="2"/>
          <w:sz w:val="20"/>
          <w:szCs w:val="20"/>
        </w:rPr>
        <w:t>208.10 Items to Be Completed Prior to Requesting Partial Acceptance of Water Quality Work.</w:t>
      </w:r>
    </w:p>
    <w:p w14:paraId="7CF1244D" w14:textId="77777777" w:rsidR="00E161B1" w:rsidRPr="00E161B1" w:rsidRDefault="00E161B1" w:rsidP="00D72DAF">
      <w:pPr>
        <w:widowControl w:val="0"/>
        <w:numPr>
          <w:ilvl w:val="0"/>
          <w:numId w:val="13"/>
        </w:numPr>
        <w:tabs>
          <w:tab w:val="left" w:pos="360"/>
        </w:tabs>
        <w:autoSpaceDE w:val="0"/>
        <w:autoSpaceDN w:val="0"/>
        <w:spacing w:after="120"/>
        <w:ind w:left="360"/>
        <w:rPr>
          <w:rFonts w:ascii="Arial" w:hAnsi="Arial" w:cs="Arial"/>
          <w:kern w:val="2"/>
          <w:sz w:val="20"/>
          <w:szCs w:val="20"/>
        </w:rPr>
      </w:pPr>
      <w:r w:rsidRPr="00E161B1">
        <w:rPr>
          <w:rFonts w:ascii="Arial" w:hAnsi="Arial" w:cs="Arial"/>
          <w:i/>
          <w:kern w:val="2"/>
          <w:sz w:val="20"/>
          <w:szCs w:val="20"/>
        </w:rPr>
        <w:lastRenderedPageBreak/>
        <w:t>Reclamation of Washout Areas.</w:t>
      </w:r>
      <w:r w:rsidRPr="00E161B1">
        <w:rPr>
          <w:rFonts w:ascii="Arial" w:hAnsi="Arial" w:cs="Arial"/>
          <w:kern w:val="2"/>
          <w:sz w:val="20"/>
          <w:szCs w:val="20"/>
        </w:rPr>
        <w:t xml:space="preserve">  After concrete operations are complete, washout areas shall be reclaimed in accordance with subsection 208.05(n) at the Contractor’s expense.</w:t>
      </w:r>
    </w:p>
    <w:p w14:paraId="4A0AABA9" w14:textId="77777777" w:rsidR="00E161B1" w:rsidRPr="00E161B1" w:rsidRDefault="00E161B1" w:rsidP="00D72DAF">
      <w:pPr>
        <w:pStyle w:val="ListParagraph"/>
        <w:widowControl w:val="0"/>
        <w:numPr>
          <w:ilvl w:val="0"/>
          <w:numId w:val="13"/>
        </w:numPr>
        <w:autoSpaceDE w:val="0"/>
        <w:autoSpaceDN w:val="0"/>
        <w:spacing w:after="0" w:line="240" w:lineRule="auto"/>
        <w:ind w:left="360"/>
        <w:contextualSpacing w:val="0"/>
        <w:rPr>
          <w:rFonts w:ascii="Arial" w:hAnsi="Arial" w:cs="Arial"/>
          <w:kern w:val="2"/>
          <w:sz w:val="20"/>
          <w:szCs w:val="20"/>
          <w:highlight w:val="green"/>
        </w:rPr>
      </w:pPr>
      <w:r w:rsidRPr="00E161B1">
        <w:rPr>
          <w:rFonts w:ascii="Arial" w:hAnsi="Arial" w:cs="Arial"/>
          <w:i/>
          <w:kern w:val="2"/>
          <w:sz w:val="20"/>
          <w:szCs w:val="20"/>
          <w:highlight w:val="green"/>
        </w:rPr>
        <w:t>Survey.</w:t>
      </w:r>
      <w:r w:rsidRPr="00E161B1">
        <w:rPr>
          <w:rFonts w:ascii="Arial" w:hAnsi="Arial" w:cs="Arial"/>
          <w:kern w:val="2"/>
          <w:sz w:val="20"/>
          <w:szCs w:val="20"/>
          <w:highlight w:val="green"/>
        </w:rPr>
        <w:t xml:space="preserve">  When Permanent Water Quality BMPs (Permanent BMP) are required on the project, the Contractor shall survey the BMPs to confirm that they conform to the configuration and grade shown on the Plans.  The survey shall conform to Section 625.  The results of the survey shall be submitted as Microstation </w:t>
      </w:r>
      <w:r w:rsidRPr="00E161B1">
        <w:rPr>
          <w:rFonts w:ascii="Arial" w:hAnsi="Arial" w:cs="Arial"/>
          <w:bCs/>
          <w:iCs/>
          <w:kern w:val="2"/>
          <w:sz w:val="20"/>
          <w:szCs w:val="20"/>
          <w:highlight w:val="green"/>
        </w:rPr>
        <w:t xml:space="preserve">or AutoCad </w:t>
      </w:r>
      <w:r w:rsidRPr="00E161B1">
        <w:rPr>
          <w:rFonts w:ascii="Arial" w:hAnsi="Arial" w:cs="Arial"/>
          <w:kern w:val="2"/>
          <w:sz w:val="20"/>
          <w:szCs w:val="20"/>
          <w:highlight w:val="green"/>
        </w:rPr>
        <w:t xml:space="preserve">drawing files and PDF files, showing both designed and final elevations and configurations.  Paper versions of the drawings shall be submitted with the stamp and seal of the Contractor’s Surveyor. </w:t>
      </w:r>
    </w:p>
    <w:p w14:paraId="16685ED2" w14:textId="77777777" w:rsidR="00E161B1" w:rsidRPr="00E161B1" w:rsidRDefault="00E161B1" w:rsidP="001C53B2">
      <w:pPr>
        <w:widowControl w:val="0"/>
        <w:autoSpaceDE w:val="0"/>
        <w:autoSpaceDN w:val="0"/>
        <w:ind w:left="360"/>
        <w:rPr>
          <w:rFonts w:ascii="Arial" w:hAnsi="Arial" w:cs="Arial"/>
          <w:kern w:val="2"/>
          <w:sz w:val="20"/>
          <w:szCs w:val="20"/>
          <w:highlight w:val="green"/>
        </w:rPr>
      </w:pPr>
    </w:p>
    <w:p w14:paraId="3D0A4B65" w14:textId="77777777" w:rsidR="00E161B1" w:rsidRPr="00E161B1" w:rsidRDefault="00E161B1" w:rsidP="001C53B2">
      <w:pPr>
        <w:widowControl w:val="0"/>
        <w:autoSpaceDE w:val="0"/>
        <w:autoSpaceDN w:val="0"/>
        <w:ind w:left="360"/>
        <w:rPr>
          <w:rFonts w:ascii="Arial" w:hAnsi="Arial" w:cs="Arial"/>
          <w:kern w:val="2"/>
          <w:sz w:val="20"/>
          <w:szCs w:val="20"/>
        </w:rPr>
      </w:pPr>
      <w:r w:rsidRPr="00E161B1">
        <w:rPr>
          <w:rFonts w:ascii="Arial" w:hAnsi="Arial" w:cs="Arial"/>
          <w:kern w:val="2"/>
          <w:sz w:val="20"/>
          <w:szCs w:val="20"/>
          <w:highlight w:val="green"/>
        </w:rPr>
        <w:t xml:space="preserve">The Engineer and the CDOT Hydraulics Engineer for the region will perform a walkthrough of the Permanent BMPs to confirm conformance to material requirements, locations and dimensions of the Permanent BMPs.  Permanent BMPs not meeting the Contract requirements will be identified in writing by the Engineer, and shall be repaired or replaced at the Contractor’s expense. </w:t>
      </w:r>
      <w:r w:rsidRPr="00E161B1">
        <w:rPr>
          <w:rFonts w:ascii="Arial" w:hAnsi="Arial" w:cs="Arial"/>
          <w:bCs/>
          <w:iCs/>
          <w:kern w:val="2"/>
          <w:sz w:val="20"/>
          <w:szCs w:val="20"/>
          <w:highlight w:val="green"/>
        </w:rPr>
        <w:t>Correction</w:t>
      </w:r>
      <w:r w:rsidRPr="00E161B1">
        <w:rPr>
          <w:rFonts w:ascii="Arial" w:hAnsi="Arial" w:cs="Arial"/>
          <w:kern w:val="2"/>
          <w:sz w:val="20"/>
          <w:szCs w:val="20"/>
          <w:highlight w:val="green"/>
        </w:rPr>
        <w:t xml:space="preserve"> surveys shall be performed at the Contractor’s expense to confirm the locations and dimensions of each Permanent BMP.  Final as-built plans of the Permanent BMPs shall be provided to the Engineer and the CDOT Region and Headquarter Permanent Water Quality Control Specialist for their records.</w:t>
      </w:r>
    </w:p>
    <w:p w14:paraId="4EFB48DE" w14:textId="77777777" w:rsidR="00E161B1" w:rsidRPr="00E161B1" w:rsidRDefault="00E161B1" w:rsidP="001C53B2">
      <w:pPr>
        <w:widowControl w:val="0"/>
        <w:autoSpaceDE w:val="0"/>
        <w:autoSpaceDN w:val="0"/>
        <w:rPr>
          <w:rFonts w:ascii="Arial" w:hAnsi="Arial" w:cs="Arial"/>
          <w:kern w:val="2"/>
          <w:sz w:val="20"/>
          <w:szCs w:val="20"/>
        </w:rPr>
      </w:pPr>
    </w:p>
    <w:p w14:paraId="19274B10" w14:textId="77777777" w:rsidR="00E161B1" w:rsidRPr="00E161B1" w:rsidRDefault="00E161B1" w:rsidP="00D72DAF">
      <w:pPr>
        <w:widowControl w:val="0"/>
        <w:numPr>
          <w:ilvl w:val="0"/>
          <w:numId w:val="13"/>
        </w:numPr>
        <w:tabs>
          <w:tab w:val="left" w:pos="360"/>
        </w:tabs>
        <w:autoSpaceDE w:val="0"/>
        <w:autoSpaceDN w:val="0"/>
        <w:spacing w:after="120"/>
        <w:ind w:left="360"/>
        <w:rPr>
          <w:rFonts w:ascii="Arial" w:hAnsi="Arial" w:cs="Arial"/>
          <w:kern w:val="2"/>
          <w:sz w:val="20"/>
          <w:szCs w:val="20"/>
        </w:rPr>
      </w:pPr>
      <w:r w:rsidRPr="00E161B1">
        <w:rPr>
          <w:rFonts w:ascii="Arial" w:hAnsi="Arial" w:cs="Arial"/>
          <w:i/>
          <w:kern w:val="2"/>
          <w:sz w:val="20"/>
          <w:szCs w:val="20"/>
        </w:rPr>
        <w:t xml:space="preserve">Locations of Temporary BMPs. </w:t>
      </w:r>
      <w:r w:rsidRPr="00E161B1">
        <w:rPr>
          <w:rFonts w:ascii="Arial" w:hAnsi="Arial" w:cs="Arial"/>
          <w:kern w:val="2"/>
          <w:sz w:val="20"/>
          <w:szCs w:val="20"/>
        </w:rPr>
        <w:t xml:space="preserve">The Engineer will identify locations where modification, cleaning or removal of temporary BMPs are required, and will provide these in writing to the Contractor.  Upon completion of work required, the SWMP Administrator shall modify the SWMP to provide an accurate depiction of BMPS to remain on the project site. </w:t>
      </w:r>
    </w:p>
    <w:p w14:paraId="63BF6959" w14:textId="77777777" w:rsidR="00E161B1" w:rsidRPr="00E161B1" w:rsidRDefault="00E161B1" w:rsidP="001C53B2">
      <w:pPr>
        <w:tabs>
          <w:tab w:val="left" w:pos="360"/>
        </w:tabs>
        <w:spacing w:after="120"/>
        <w:ind w:left="360"/>
        <w:jc w:val="center"/>
        <w:rPr>
          <w:rFonts w:ascii="Arial" w:hAnsi="Arial" w:cs="Arial"/>
          <w:b/>
          <w:kern w:val="2"/>
          <w:sz w:val="20"/>
          <w:szCs w:val="20"/>
        </w:rPr>
      </w:pPr>
    </w:p>
    <w:p w14:paraId="41396069" w14:textId="77777777" w:rsidR="00E161B1" w:rsidRPr="00E161B1" w:rsidRDefault="00E161B1" w:rsidP="001C53B2">
      <w:pPr>
        <w:tabs>
          <w:tab w:val="left" w:pos="360"/>
        </w:tabs>
        <w:spacing w:after="120"/>
        <w:ind w:left="360"/>
        <w:jc w:val="center"/>
        <w:rPr>
          <w:rFonts w:ascii="Arial" w:hAnsi="Arial" w:cs="Arial"/>
          <w:b/>
          <w:kern w:val="2"/>
          <w:sz w:val="20"/>
          <w:szCs w:val="20"/>
        </w:rPr>
      </w:pPr>
      <w:r w:rsidRPr="00E161B1">
        <w:rPr>
          <w:rFonts w:ascii="Arial" w:hAnsi="Arial" w:cs="Arial"/>
          <w:b/>
          <w:kern w:val="2"/>
          <w:sz w:val="20"/>
          <w:szCs w:val="20"/>
        </w:rPr>
        <w:t>METHOD OF MEASUREMENT</w:t>
      </w:r>
    </w:p>
    <w:p w14:paraId="51347742" w14:textId="77777777" w:rsidR="00E161B1" w:rsidRPr="00E161B1" w:rsidRDefault="00E161B1" w:rsidP="001C53B2">
      <w:pPr>
        <w:widowControl w:val="0"/>
        <w:tabs>
          <w:tab w:val="left" w:pos="360"/>
        </w:tabs>
        <w:autoSpaceDE w:val="0"/>
        <w:autoSpaceDN w:val="0"/>
        <w:spacing w:after="120"/>
        <w:rPr>
          <w:rFonts w:ascii="Arial" w:hAnsi="Arial" w:cs="Arial"/>
          <w:kern w:val="2"/>
          <w:sz w:val="20"/>
          <w:szCs w:val="20"/>
        </w:rPr>
      </w:pPr>
      <w:r w:rsidRPr="00E161B1">
        <w:rPr>
          <w:rFonts w:ascii="Arial" w:hAnsi="Arial" w:cs="Arial"/>
          <w:b/>
          <w:kern w:val="2"/>
          <w:sz w:val="20"/>
          <w:szCs w:val="20"/>
        </w:rPr>
        <w:t xml:space="preserve">208.11 </w:t>
      </w:r>
      <w:r w:rsidRPr="00E161B1">
        <w:rPr>
          <w:rFonts w:ascii="Arial" w:hAnsi="Arial" w:cs="Arial"/>
          <w:kern w:val="2"/>
          <w:sz w:val="20"/>
          <w:szCs w:val="20"/>
          <w:highlight w:val="cyan"/>
        </w:rPr>
        <w:t>Erosion Control Management will be measured as the actual number of days of ECM work performed onsite, regardless of the number of ECIs required, including erosion control inspections, documentation, meeting participation, SWMP Administration, and the preparation of the SWMP notebook.</w:t>
      </w:r>
      <w:r w:rsidRPr="00E161B1">
        <w:rPr>
          <w:rFonts w:ascii="Arial" w:hAnsi="Arial" w:cs="Arial"/>
          <w:kern w:val="2"/>
          <w:sz w:val="20"/>
          <w:szCs w:val="20"/>
        </w:rPr>
        <w:t xml:space="preserve"> </w:t>
      </w:r>
    </w:p>
    <w:p w14:paraId="64CFF405" w14:textId="77777777" w:rsidR="00E161B1" w:rsidRPr="00E161B1" w:rsidRDefault="00E161B1" w:rsidP="001C53B2">
      <w:pPr>
        <w:spacing w:after="120"/>
        <w:rPr>
          <w:rFonts w:ascii="Arial" w:hAnsi="Arial" w:cs="Arial"/>
          <w:b/>
          <w:kern w:val="2"/>
          <w:sz w:val="20"/>
          <w:szCs w:val="20"/>
        </w:rPr>
      </w:pPr>
      <w:r w:rsidRPr="00E161B1">
        <w:rPr>
          <w:rFonts w:ascii="Arial" w:hAnsi="Arial" w:cs="Arial"/>
          <w:kern w:val="2"/>
          <w:sz w:val="20"/>
          <w:szCs w:val="20"/>
        </w:rPr>
        <w:t>Erosion bales will be measured by the actual number installed and accepted.</w:t>
      </w:r>
    </w:p>
    <w:p w14:paraId="18D143E1"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Silt fence, silt berms, erosion logs, aggregate bags, silt dikes, temporary berms, rock check dams, temporary diversions, and temporary slope drains, will be measured by the actual number of linear feet that are installed and accepted.  Measured length will not include required overlap.</w:t>
      </w:r>
    </w:p>
    <w:p w14:paraId="2F25BCF8"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Concrete washout structure will be measured by the actual number of structures that are installed and accepted.</w:t>
      </w:r>
    </w:p>
    <w:p w14:paraId="55CF52B4"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Storm drain inlet protection will be measured by linear foot or actual number of devices that are installed and accepted.</w:t>
      </w:r>
    </w:p>
    <w:p w14:paraId="0DA4B0B7"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 xml:space="preserve">Sediment trap quantities will be measured by the actual number installed and accepted. </w:t>
      </w:r>
    </w:p>
    <w:p w14:paraId="021C107C" w14:textId="77777777" w:rsidR="00E161B1" w:rsidRPr="00E161B1" w:rsidRDefault="00E161B1" w:rsidP="001C53B2">
      <w:pPr>
        <w:spacing w:after="120"/>
        <w:rPr>
          <w:rFonts w:ascii="Arial" w:hAnsi="Arial" w:cs="Arial"/>
          <w:b/>
          <w:kern w:val="2"/>
          <w:sz w:val="20"/>
          <w:szCs w:val="20"/>
        </w:rPr>
      </w:pPr>
      <w:r w:rsidRPr="00E161B1">
        <w:rPr>
          <w:rFonts w:ascii="Arial" w:hAnsi="Arial" w:cs="Arial"/>
          <w:kern w:val="2"/>
          <w:sz w:val="20"/>
          <w:szCs w:val="20"/>
        </w:rPr>
        <w:t>Removal of trash that is not generated by construction activities will be measured by the actual number of hours that Contractor workers actively remove trash from the project.  Each week the Contractor shall submit to the Engineer a list of workers and the hours spent collecting such trash.</w:t>
      </w:r>
    </w:p>
    <w:p w14:paraId="09B11AC6"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Removal of accumulated sediment from traps, basins, areas adjacent to silt fences and erosion bales, and other clean out excavation of accumulated sediment, and the disposal of such sediment, will be measured by the number of hours that equipment, labor, or both are used for sediment removal.</w:t>
      </w:r>
    </w:p>
    <w:p w14:paraId="6A5CDA79"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Vehicle tracking pads will be measured by the actual number constructed and accepted.</w:t>
      </w:r>
    </w:p>
    <w:p w14:paraId="07363BCD"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Additional aggregate required for maintaining vehicle tracking pads will be measured as the actual number of cubic yards installed and accepted.</w:t>
      </w:r>
    </w:p>
    <w:p w14:paraId="46A0E896" w14:textId="77777777" w:rsidR="00E161B1" w:rsidRPr="00E161B1" w:rsidRDefault="00E161B1" w:rsidP="001C53B2">
      <w:pPr>
        <w:spacing w:after="120"/>
        <w:jc w:val="center"/>
        <w:rPr>
          <w:rFonts w:ascii="Arial" w:hAnsi="Arial" w:cs="Arial"/>
          <w:b/>
          <w:kern w:val="2"/>
          <w:sz w:val="20"/>
          <w:szCs w:val="20"/>
        </w:rPr>
      </w:pPr>
      <w:r w:rsidRPr="00E161B1">
        <w:rPr>
          <w:rFonts w:ascii="Arial" w:hAnsi="Arial" w:cs="Arial"/>
          <w:b/>
          <w:kern w:val="2"/>
          <w:sz w:val="20"/>
          <w:szCs w:val="20"/>
        </w:rPr>
        <w:t>BASIS OF PAYMENT</w:t>
      </w:r>
    </w:p>
    <w:p w14:paraId="2607966A" w14:textId="77777777" w:rsidR="00E161B1" w:rsidRPr="00E161B1" w:rsidRDefault="00E161B1" w:rsidP="001C53B2">
      <w:pPr>
        <w:spacing w:after="120"/>
        <w:rPr>
          <w:rFonts w:ascii="Arial" w:hAnsi="Arial" w:cs="Arial"/>
          <w:kern w:val="2"/>
          <w:sz w:val="20"/>
          <w:szCs w:val="20"/>
        </w:rPr>
      </w:pPr>
      <w:r w:rsidRPr="00E161B1">
        <w:rPr>
          <w:rFonts w:ascii="Arial" w:hAnsi="Arial" w:cs="Arial"/>
          <w:b/>
          <w:kern w:val="2"/>
          <w:sz w:val="20"/>
          <w:szCs w:val="20"/>
        </w:rPr>
        <w:lastRenderedPageBreak/>
        <w:t xml:space="preserve">208.12 </w:t>
      </w:r>
      <w:r w:rsidRPr="00E161B1">
        <w:rPr>
          <w:rFonts w:ascii="Arial" w:hAnsi="Arial" w:cs="Arial"/>
          <w:kern w:val="2"/>
          <w:sz w:val="20"/>
          <w:szCs w:val="20"/>
        </w:rPr>
        <w:t>ECM and BMPs will be paid for at the Contract unit price for each of the items listed below that appear in the bid schedule.</w:t>
      </w:r>
    </w:p>
    <w:p w14:paraId="0C2224C5" w14:textId="77777777" w:rsidR="00E161B1" w:rsidRPr="00E161B1" w:rsidRDefault="00E161B1" w:rsidP="001C53B2">
      <w:pPr>
        <w:spacing w:after="120"/>
        <w:rPr>
          <w:rFonts w:ascii="Arial" w:hAnsi="Arial" w:cs="Arial"/>
          <w:kern w:val="2"/>
          <w:sz w:val="20"/>
          <w:szCs w:val="20"/>
        </w:rPr>
      </w:pPr>
      <w:r w:rsidRPr="00E161B1">
        <w:rPr>
          <w:rFonts w:ascii="Arial" w:hAnsi="Arial" w:cs="Arial"/>
          <w:kern w:val="2"/>
          <w:sz w:val="20"/>
          <w:szCs w:val="20"/>
        </w:rPr>
        <w:t>Payment will be made under:</w:t>
      </w:r>
    </w:p>
    <w:p w14:paraId="14E95F41"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Pay Item</w:t>
      </w:r>
      <w:r w:rsidRPr="00E161B1">
        <w:rPr>
          <w:rFonts w:ascii="Arial" w:hAnsi="Arial" w:cs="Arial"/>
          <w:kern w:val="2"/>
          <w:sz w:val="20"/>
          <w:szCs w:val="20"/>
        </w:rPr>
        <w:tab/>
        <w:t>Pay Unit</w:t>
      </w:r>
      <w:r w:rsidRPr="00E161B1">
        <w:rPr>
          <w:rFonts w:ascii="Arial" w:hAnsi="Arial" w:cs="Arial"/>
          <w:sz w:val="20"/>
          <w:szCs w:val="20"/>
        </w:rPr>
        <w:br/>
      </w:r>
      <w:r w:rsidRPr="00E161B1">
        <w:rPr>
          <w:rFonts w:ascii="Arial" w:hAnsi="Arial" w:cs="Arial"/>
          <w:kern w:val="2"/>
          <w:sz w:val="20"/>
          <w:szCs w:val="20"/>
          <w:highlight w:val="yellow"/>
        </w:rPr>
        <w:t>Aggregate Bag</w:t>
      </w:r>
      <w:r w:rsidRPr="00E161B1">
        <w:rPr>
          <w:rFonts w:ascii="Arial" w:hAnsi="Arial" w:cs="Arial"/>
          <w:kern w:val="2"/>
          <w:sz w:val="20"/>
          <w:szCs w:val="20"/>
          <w:highlight w:val="yellow"/>
        </w:rPr>
        <w:tab/>
        <w:t>Linear Foot</w:t>
      </w:r>
    </w:p>
    <w:p w14:paraId="57F7F13E"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Concrete Washout Structure</w:t>
      </w:r>
      <w:r w:rsidRPr="00E161B1">
        <w:rPr>
          <w:rFonts w:ascii="Arial" w:hAnsi="Arial" w:cs="Arial"/>
          <w:kern w:val="2"/>
          <w:sz w:val="20"/>
          <w:szCs w:val="20"/>
        </w:rPr>
        <w:tab/>
        <w:t>Each</w:t>
      </w:r>
    </w:p>
    <w:p w14:paraId="5DEEACF1"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Erosion Bales (Weed Free)</w:t>
      </w:r>
      <w:r w:rsidRPr="00E161B1">
        <w:rPr>
          <w:rFonts w:ascii="Arial" w:hAnsi="Arial" w:cs="Arial"/>
          <w:kern w:val="2"/>
          <w:sz w:val="20"/>
          <w:szCs w:val="20"/>
        </w:rPr>
        <w:tab/>
        <w:t>Each</w:t>
      </w:r>
    </w:p>
    <w:p w14:paraId="286D7617"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highlight w:val="cyan"/>
        </w:rPr>
        <w:t>Erosion Control Management</w:t>
      </w:r>
      <w:r w:rsidRPr="00E161B1">
        <w:rPr>
          <w:rFonts w:ascii="Arial" w:hAnsi="Arial" w:cs="Arial"/>
          <w:kern w:val="2"/>
          <w:sz w:val="20"/>
          <w:szCs w:val="20"/>
          <w:highlight w:val="cyan"/>
        </w:rPr>
        <w:tab/>
        <w:t>Day</w:t>
      </w:r>
    </w:p>
    <w:p w14:paraId="0A581059" w14:textId="77777777" w:rsidR="00E161B1" w:rsidRPr="00E161B1" w:rsidRDefault="00E161B1" w:rsidP="001C53B2">
      <w:pPr>
        <w:tabs>
          <w:tab w:val="left" w:pos="5040"/>
        </w:tabs>
        <w:spacing w:after="40"/>
        <w:rPr>
          <w:rFonts w:ascii="Arial" w:hAnsi="Arial" w:cs="Arial"/>
          <w:kern w:val="2"/>
          <w:sz w:val="20"/>
          <w:szCs w:val="20"/>
          <w:highlight w:val="yellow"/>
        </w:rPr>
      </w:pPr>
      <w:r w:rsidRPr="00E161B1">
        <w:rPr>
          <w:rFonts w:ascii="Arial" w:hAnsi="Arial" w:cs="Arial"/>
          <w:kern w:val="2"/>
          <w:sz w:val="20"/>
          <w:szCs w:val="20"/>
          <w:highlight w:val="yellow"/>
        </w:rPr>
        <w:t>Erosion Log (Type 1) (____ Inch)</w:t>
      </w:r>
      <w:r w:rsidRPr="00E161B1">
        <w:rPr>
          <w:rFonts w:ascii="Arial" w:hAnsi="Arial" w:cs="Arial"/>
          <w:kern w:val="2"/>
          <w:sz w:val="20"/>
          <w:szCs w:val="20"/>
          <w:highlight w:val="yellow"/>
        </w:rPr>
        <w:tab/>
        <w:t>Linear Foot</w:t>
      </w:r>
    </w:p>
    <w:p w14:paraId="6F77DE73"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highlight w:val="yellow"/>
        </w:rPr>
        <w:t xml:space="preserve">Erosion Log (Type 2) (______Inch) </w:t>
      </w:r>
      <w:r w:rsidRPr="00E161B1">
        <w:rPr>
          <w:rFonts w:ascii="Arial" w:hAnsi="Arial" w:cs="Arial"/>
          <w:kern w:val="2"/>
          <w:sz w:val="20"/>
          <w:szCs w:val="20"/>
          <w:highlight w:val="yellow"/>
        </w:rPr>
        <w:tab/>
        <w:t>Linear Foot</w:t>
      </w:r>
    </w:p>
    <w:p w14:paraId="649DE3DA"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Pre-Fabricated Concrete Washout Structure</w:t>
      </w:r>
      <w:r w:rsidRPr="00E161B1">
        <w:rPr>
          <w:rFonts w:ascii="Arial" w:hAnsi="Arial" w:cs="Arial"/>
          <w:kern w:val="2"/>
          <w:sz w:val="20"/>
          <w:szCs w:val="20"/>
        </w:rPr>
        <w:tab/>
        <w:t>Each</w:t>
      </w:r>
    </w:p>
    <w:p w14:paraId="183B08A0"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highlight w:val="yellow"/>
        </w:rPr>
        <w:t>Pre-Fabricated Vehicle Tracking Pad</w:t>
      </w:r>
      <w:r w:rsidRPr="00E161B1">
        <w:rPr>
          <w:rFonts w:ascii="Arial" w:hAnsi="Arial" w:cs="Arial"/>
          <w:kern w:val="2"/>
          <w:sz w:val="20"/>
          <w:szCs w:val="20"/>
          <w:highlight w:val="yellow"/>
        </w:rPr>
        <w:tab/>
        <w:t>Each</w:t>
      </w:r>
    </w:p>
    <w:p w14:paraId="2BC6A137"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highlight w:val="cyan"/>
        </w:rPr>
        <w:t>Maintenance Aggregate (Vehicle Tracking Pad)</w:t>
      </w:r>
      <w:r w:rsidRPr="00E161B1">
        <w:rPr>
          <w:rFonts w:ascii="Arial" w:hAnsi="Arial" w:cs="Arial"/>
          <w:kern w:val="2"/>
          <w:sz w:val="20"/>
          <w:szCs w:val="20"/>
          <w:highlight w:val="cyan"/>
        </w:rPr>
        <w:tab/>
        <w:t>Cubic Yard</w:t>
      </w:r>
    </w:p>
    <w:p w14:paraId="7E239291"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Removal and Disposal of Sediment (Equipment)</w:t>
      </w:r>
      <w:r w:rsidRPr="00E161B1">
        <w:rPr>
          <w:rFonts w:ascii="Arial" w:hAnsi="Arial" w:cs="Arial"/>
          <w:kern w:val="2"/>
          <w:sz w:val="20"/>
          <w:szCs w:val="20"/>
        </w:rPr>
        <w:tab/>
        <w:t>Hour</w:t>
      </w:r>
    </w:p>
    <w:p w14:paraId="35BAD1D7"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Removal and Disposal of Sediment (Labor)</w:t>
      </w:r>
      <w:r w:rsidRPr="00E161B1">
        <w:rPr>
          <w:rFonts w:ascii="Arial" w:hAnsi="Arial" w:cs="Arial"/>
          <w:kern w:val="2"/>
          <w:sz w:val="20"/>
          <w:szCs w:val="20"/>
        </w:rPr>
        <w:tab/>
        <w:t>Hour</w:t>
      </w:r>
    </w:p>
    <w:p w14:paraId="5B110709"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Removal of Trash</w:t>
      </w:r>
      <w:r w:rsidRPr="00E161B1">
        <w:rPr>
          <w:rFonts w:ascii="Arial" w:hAnsi="Arial" w:cs="Arial"/>
          <w:kern w:val="2"/>
          <w:sz w:val="20"/>
          <w:szCs w:val="20"/>
        </w:rPr>
        <w:tab/>
        <w:t>Hour</w:t>
      </w:r>
    </w:p>
    <w:p w14:paraId="3747CD9F"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Rock Check Dam</w:t>
      </w:r>
      <w:r w:rsidRPr="00E161B1">
        <w:rPr>
          <w:rFonts w:ascii="Arial" w:hAnsi="Arial" w:cs="Arial"/>
          <w:kern w:val="2"/>
          <w:sz w:val="20"/>
          <w:szCs w:val="20"/>
        </w:rPr>
        <w:tab/>
        <w:t>Each</w:t>
      </w:r>
    </w:p>
    <w:p w14:paraId="58A80F12"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Sediment Basin</w:t>
      </w:r>
      <w:r w:rsidRPr="00E161B1">
        <w:rPr>
          <w:rFonts w:ascii="Arial" w:hAnsi="Arial" w:cs="Arial"/>
          <w:kern w:val="2"/>
          <w:sz w:val="20"/>
          <w:szCs w:val="20"/>
        </w:rPr>
        <w:tab/>
        <w:t>Each</w:t>
      </w:r>
    </w:p>
    <w:p w14:paraId="42571C3A"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Sediment Trap</w:t>
      </w:r>
      <w:r w:rsidRPr="00E161B1">
        <w:rPr>
          <w:rFonts w:ascii="Arial" w:hAnsi="Arial" w:cs="Arial"/>
          <w:kern w:val="2"/>
          <w:sz w:val="20"/>
          <w:szCs w:val="20"/>
        </w:rPr>
        <w:tab/>
        <w:t>Each</w:t>
      </w:r>
    </w:p>
    <w:p w14:paraId="22E2AC1F"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Silt Berm</w:t>
      </w:r>
      <w:r w:rsidRPr="00E161B1">
        <w:rPr>
          <w:rFonts w:ascii="Arial" w:hAnsi="Arial" w:cs="Arial"/>
          <w:kern w:val="2"/>
          <w:sz w:val="20"/>
          <w:szCs w:val="20"/>
        </w:rPr>
        <w:tab/>
        <w:t>Linear Foot</w:t>
      </w:r>
    </w:p>
    <w:p w14:paraId="6CF1ECF0"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Silt Dike</w:t>
      </w:r>
      <w:r w:rsidRPr="00E161B1">
        <w:rPr>
          <w:rFonts w:ascii="Arial" w:hAnsi="Arial" w:cs="Arial"/>
          <w:kern w:val="2"/>
          <w:sz w:val="20"/>
          <w:szCs w:val="20"/>
        </w:rPr>
        <w:tab/>
        <w:t>Linear Foot</w:t>
      </w:r>
    </w:p>
    <w:p w14:paraId="181B9E90"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Silt Fence</w:t>
      </w:r>
      <w:r w:rsidRPr="00E161B1">
        <w:rPr>
          <w:rFonts w:ascii="Arial" w:hAnsi="Arial" w:cs="Arial"/>
          <w:kern w:val="2"/>
          <w:sz w:val="20"/>
          <w:szCs w:val="20"/>
        </w:rPr>
        <w:tab/>
        <w:t>Linear Foot</w:t>
      </w:r>
    </w:p>
    <w:p w14:paraId="769EB906"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highlight w:val="yellow"/>
        </w:rPr>
        <w:t>Silt Fence (Reinforced)</w:t>
      </w:r>
      <w:r w:rsidRPr="00E161B1">
        <w:rPr>
          <w:rFonts w:ascii="Arial" w:hAnsi="Arial" w:cs="Arial"/>
          <w:kern w:val="2"/>
          <w:sz w:val="20"/>
          <w:szCs w:val="20"/>
          <w:highlight w:val="yellow"/>
        </w:rPr>
        <w:tab/>
        <w:t>Linear Foot</w:t>
      </w:r>
      <w:r w:rsidRPr="00E161B1">
        <w:rPr>
          <w:rFonts w:ascii="Arial" w:hAnsi="Arial" w:cs="Arial"/>
          <w:kern w:val="2"/>
          <w:sz w:val="20"/>
          <w:szCs w:val="20"/>
        </w:rPr>
        <w:t xml:space="preserve"> </w:t>
      </w:r>
    </w:p>
    <w:p w14:paraId="422D1CA8"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Storm Drain Inlet Protection (Type__)</w:t>
      </w:r>
      <w:r w:rsidRPr="00E161B1">
        <w:rPr>
          <w:rFonts w:ascii="Arial" w:hAnsi="Arial" w:cs="Arial"/>
          <w:kern w:val="2"/>
          <w:sz w:val="20"/>
          <w:szCs w:val="20"/>
        </w:rPr>
        <w:tab/>
        <w:t>Linear Foot</w:t>
      </w:r>
    </w:p>
    <w:p w14:paraId="57B12E13"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Storm Drain Inlet Protection (Type__)</w:t>
      </w:r>
      <w:r w:rsidRPr="00E161B1">
        <w:rPr>
          <w:rFonts w:ascii="Arial" w:hAnsi="Arial" w:cs="Arial"/>
          <w:kern w:val="2"/>
          <w:sz w:val="20"/>
          <w:szCs w:val="20"/>
        </w:rPr>
        <w:tab/>
        <w:t>Each</w:t>
      </w:r>
    </w:p>
    <w:p w14:paraId="43416EF6"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Sweeping (Sediment Removal)</w:t>
      </w:r>
      <w:r w:rsidRPr="00E161B1">
        <w:rPr>
          <w:rFonts w:ascii="Arial" w:hAnsi="Arial" w:cs="Arial"/>
          <w:kern w:val="2"/>
          <w:sz w:val="20"/>
          <w:szCs w:val="20"/>
        </w:rPr>
        <w:tab/>
        <w:t>Hour</w:t>
      </w:r>
    </w:p>
    <w:p w14:paraId="404AA7F6"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Temporary Berm</w:t>
      </w:r>
      <w:r w:rsidRPr="00E161B1">
        <w:rPr>
          <w:rFonts w:ascii="Arial" w:hAnsi="Arial" w:cs="Arial"/>
          <w:kern w:val="2"/>
          <w:sz w:val="20"/>
          <w:szCs w:val="20"/>
        </w:rPr>
        <w:tab/>
        <w:t>Linear Foot</w:t>
      </w:r>
    </w:p>
    <w:p w14:paraId="0B1A64FB"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Temporary Diversion</w:t>
      </w:r>
      <w:r w:rsidRPr="00E161B1">
        <w:rPr>
          <w:rFonts w:ascii="Arial" w:hAnsi="Arial" w:cs="Arial"/>
          <w:kern w:val="2"/>
          <w:sz w:val="20"/>
          <w:szCs w:val="20"/>
        </w:rPr>
        <w:tab/>
        <w:t>Linear Foot</w:t>
      </w:r>
    </w:p>
    <w:p w14:paraId="0EA0B825"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Temporary Slope Drains</w:t>
      </w:r>
      <w:r w:rsidRPr="00E161B1">
        <w:rPr>
          <w:rFonts w:ascii="Arial" w:hAnsi="Arial" w:cs="Arial"/>
          <w:kern w:val="2"/>
          <w:sz w:val="20"/>
          <w:szCs w:val="20"/>
        </w:rPr>
        <w:tab/>
        <w:t>Linear Foot</w:t>
      </w:r>
    </w:p>
    <w:p w14:paraId="46C51771"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Vehicle Tracking Pad</w:t>
      </w:r>
      <w:r w:rsidRPr="00E161B1">
        <w:rPr>
          <w:rFonts w:ascii="Arial" w:hAnsi="Arial" w:cs="Arial"/>
          <w:kern w:val="2"/>
          <w:sz w:val="20"/>
          <w:szCs w:val="20"/>
        </w:rPr>
        <w:tab/>
        <w:t>Each</w:t>
      </w:r>
    </w:p>
    <w:p w14:paraId="12212624" w14:textId="77777777" w:rsidR="00E161B1" w:rsidRPr="00E161B1" w:rsidRDefault="00E161B1" w:rsidP="001C53B2">
      <w:pPr>
        <w:tabs>
          <w:tab w:val="left" w:pos="5040"/>
        </w:tabs>
        <w:spacing w:after="40"/>
        <w:rPr>
          <w:rFonts w:ascii="Arial" w:hAnsi="Arial" w:cs="Arial"/>
          <w:kern w:val="2"/>
          <w:sz w:val="20"/>
          <w:szCs w:val="20"/>
        </w:rPr>
      </w:pPr>
    </w:p>
    <w:p w14:paraId="1CC0EF9F"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highlight w:val="cyan"/>
        </w:rPr>
        <w:t>Payment for Erosion Control Management (ECM) will be full compensation for all labor, materials and equipment necessary for the SWMP Administrator and Erosion Control Inspectors to perform all the work described in this specification. This includes assembling items 5-19 and required updates to the SWMP Notebook on site.</w:t>
      </w:r>
    </w:p>
    <w:p w14:paraId="30B5779C" w14:textId="77777777" w:rsidR="00E161B1" w:rsidRPr="00E161B1" w:rsidRDefault="00E161B1" w:rsidP="001C53B2">
      <w:pPr>
        <w:tabs>
          <w:tab w:val="left" w:pos="5040"/>
        </w:tabs>
        <w:spacing w:after="40"/>
        <w:rPr>
          <w:rFonts w:ascii="Arial" w:hAnsi="Arial" w:cs="Arial"/>
          <w:kern w:val="2"/>
          <w:sz w:val="20"/>
          <w:szCs w:val="20"/>
        </w:rPr>
      </w:pPr>
    </w:p>
    <w:p w14:paraId="3CBA7523"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The SWMP Administrator and ECI's commute times will not be measured and paid for separately, but shall be included in the work.</w:t>
      </w:r>
    </w:p>
    <w:p w14:paraId="582C94E8" w14:textId="77777777" w:rsidR="00E161B1" w:rsidRPr="00E161B1" w:rsidRDefault="00E161B1" w:rsidP="001C53B2">
      <w:pPr>
        <w:tabs>
          <w:tab w:val="left" w:pos="5040"/>
        </w:tabs>
        <w:spacing w:after="40"/>
        <w:rPr>
          <w:rFonts w:ascii="Arial" w:hAnsi="Arial" w:cs="Arial"/>
          <w:kern w:val="2"/>
          <w:sz w:val="20"/>
          <w:szCs w:val="20"/>
        </w:rPr>
      </w:pPr>
    </w:p>
    <w:p w14:paraId="41597647"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Modifications to the SWMP Notebook due to construction errors or survey errors by the contractor shall be at the Contractor’s expense.</w:t>
      </w:r>
    </w:p>
    <w:p w14:paraId="201B4E26" w14:textId="77777777" w:rsidR="00E161B1" w:rsidRPr="00E161B1" w:rsidRDefault="00E161B1" w:rsidP="001C53B2">
      <w:pPr>
        <w:tabs>
          <w:tab w:val="left" w:pos="5040"/>
        </w:tabs>
        <w:spacing w:after="40"/>
        <w:rPr>
          <w:rFonts w:ascii="Arial" w:hAnsi="Arial" w:cs="Arial"/>
          <w:kern w:val="2"/>
          <w:sz w:val="20"/>
          <w:szCs w:val="20"/>
        </w:rPr>
      </w:pPr>
    </w:p>
    <w:p w14:paraId="5291BECD"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 xml:space="preserve">Temporary erosion control will be measured and paid for by the BMPs used.  Surface roughening and vertical tracking will not be measured and paid for separately but shall be included in the work. Payment </w:t>
      </w:r>
      <w:r w:rsidRPr="00E161B1">
        <w:rPr>
          <w:rFonts w:ascii="Arial" w:hAnsi="Arial" w:cs="Arial"/>
          <w:kern w:val="2"/>
          <w:sz w:val="20"/>
          <w:szCs w:val="20"/>
        </w:rPr>
        <w:lastRenderedPageBreak/>
        <w:t xml:space="preserve">for each BMP item will be full compensation for all work and materials required to furnish, install, maintain and remove the BMP when directed. </w:t>
      </w:r>
    </w:p>
    <w:p w14:paraId="3C51A4C0" w14:textId="77777777" w:rsidR="00E161B1" w:rsidRPr="00E161B1" w:rsidRDefault="00E161B1" w:rsidP="001C53B2">
      <w:pPr>
        <w:tabs>
          <w:tab w:val="left" w:pos="5040"/>
        </w:tabs>
        <w:spacing w:after="40"/>
        <w:rPr>
          <w:rFonts w:ascii="Arial" w:hAnsi="Arial" w:cs="Arial"/>
          <w:kern w:val="2"/>
          <w:sz w:val="20"/>
          <w:szCs w:val="20"/>
        </w:rPr>
      </w:pPr>
    </w:p>
    <w:p w14:paraId="232A3145"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Payment for Removal and Disposal of Sediment (Equipment) will be full compensation for use of the equipment, including the operator. Payment for Removal and Disposal of Sediment (Labor) will be full compensation for use of the labor.</w:t>
      </w:r>
    </w:p>
    <w:p w14:paraId="24B0DD8A" w14:textId="77777777" w:rsidR="00E161B1" w:rsidRPr="00E161B1" w:rsidRDefault="00E161B1" w:rsidP="001C53B2">
      <w:pPr>
        <w:tabs>
          <w:tab w:val="left" w:pos="5040"/>
        </w:tabs>
        <w:spacing w:after="40"/>
        <w:rPr>
          <w:rFonts w:ascii="Arial" w:hAnsi="Arial" w:cs="Arial"/>
          <w:kern w:val="2"/>
          <w:sz w:val="20"/>
          <w:szCs w:val="20"/>
        </w:rPr>
      </w:pPr>
    </w:p>
    <w:p w14:paraId="302FB6D3"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Payment for concrete washout structure, whether constructed or prefabricated, will be full compensation for all work and materials required to install, maintain, and remove the item. Maintenance and relocation, as required, of these structures throughout the duration of the project will not be measured and paid for separately, but shall be included in the work.</w:t>
      </w:r>
    </w:p>
    <w:p w14:paraId="31857F44" w14:textId="77777777" w:rsidR="00E161B1" w:rsidRPr="00E161B1" w:rsidRDefault="00E161B1" w:rsidP="001C53B2">
      <w:pPr>
        <w:tabs>
          <w:tab w:val="left" w:pos="5040"/>
        </w:tabs>
        <w:spacing w:after="40"/>
        <w:rPr>
          <w:rFonts w:ascii="Arial" w:hAnsi="Arial" w:cs="Arial"/>
          <w:kern w:val="2"/>
          <w:sz w:val="20"/>
          <w:szCs w:val="20"/>
        </w:rPr>
      </w:pPr>
    </w:p>
    <w:p w14:paraId="69701989"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Silt berm spikes will not be measured and paid for separately, but shall be included in the work.  When required, soil retention blankets will be measured and paid for in accordance with Section 216.Silt dike staples will not be measured and paid for separately, but shall be included in the work.</w:t>
      </w:r>
    </w:p>
    <w:p w14:paraId="0C9081B4" w14:textId="77777777" w:rsidR="00E161B1" w:rsidRPr="00E161B1" w:rsidRDefault="00E161B1" w:rsidP="001C53B2">
      <w:pPr>
        <w:tabs>
          <w:tab w:val="left" w:pos="5040"/>
        </w:tabs>
        <w:spacing w:after="40"/>
        <w:rPr>
          <w:rFonts w:ascii="Arial" w:hAnsi="Arial" w:cs="Arial"/>
          <w:kern w:val="2"/>
          <w:sz w:val="20"/>
          <w:szCs w:val="20"/>
        </w:rPr>
      </w:pPr>
    </w:p>
    <w:p w14:paraId="1ECC7D35"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Spray–on mulch blankets required by the Contract, including those used in both interim and final stabilization, will be measured and paid for in accordance with Section 213.</w:t>
      </w:r>
    </w:p>
    <w:p w14:paraId="25EC112E" w14:textId="77777777" w:rsidR="00E161B1" w:rsidRPr="00E161B1" w:rsidRDefault="00E161B1" w:rsidP="001C53B2">
      <w:pPr>
        <w:tabs>
          <w:tab w:val="left" w:pos="5040"/>
        </w:tabs>
        <w:spacing w:after="40"/>
        <w:rPr>
          <w:rFonts w:ascii="Arial" w:hAnsi="Arial" w:cs="Arial"/>
          <w:kern w:val="2"/>
          <w:sz w:val="20"/>
          <w:szCs w:val="20"/>
        </w:rPr>
      </w:pPr>
    </w:p>
    <w:p w14:paraId="6C5BCAA7"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Payment for storm drain inlet protection will be full compensation for all work, materials, and equipment required to complete the item, including surface preparation, maintenance throughout the project, and removal upon completion of the work.  Aggregate will not be measured and paid for separately, but shall be included in the work.</w:t>
      </w:r>
    </w:p>
    <w:p w14:paraId="187A6AAC" w14:textId="77777777" w:rsidR="00E161B1" w:rsidRPr="00E161B1" w:rsidRDefault="00E161B1" w:rsidP="001C53B2">
      <w:pPr>
        <w:tabs>
          <w:tab w:val="left" w:pos="5040"/>
        </w:tabs>
        <w:spacing w:after="40"/>
        <w:rPr>
          <w:rFonts w:ascii="Arial" w:hAnsi="Arial" w:cs="Arial"/>
          <w:kern w:val="2"/>
          <w:sz w:val="20"/>
          <w:szCs w:val="20"/>
        </w:rPr>
      </w:pPr>
    </w:p>
    <w:p w14:paraId="2B5B01A8"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Sweeping, when used as a BMP as shown in the Contract, will be measured by the number of hours that a pickup broom or equipment capable of collecting sediment, authorized by the Engineer, is used to remove sediment from the roadway or other paved surfaces.  Each week the Contractor shall submit to the Engineer a statement detailing the type of sweeping equipment used and the number of hours it was used to pick up sediment. Operator will not be measured and paid for separately, but shall be included in the work.</w:t>
      </w:r>
    </w:p>
    <w:p w14:paraId="5D5B5435" w14:textId="77777777" w:rsidR="00E161B1" w:rsidRPr="00E161B1" w:rsidRDefault="00E161B1" w:rsidP="001C53B2">
      <w:pPr>
        <w:tabs>
          <w:tab w:val="left" w:pos="5040"/>
        </w:tabs>
        <w:spacing w:after="40"/>
        <w:rPr>
          <w:rFonts w:ascii="Arial" w:hAnsi="Arial" w:cs="Arial"/>
          <w:kern w:val="2"/>
          <w:sz w:val="20"/>
          <w:szCs w:val="20"/>
        </w:rPr>
      </w:pPr>
    </w:p>
    <w:p w14:paraId="13BA6EB7"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Stakes, anchors, connections, geotextile, riprap and tie downs used for temporary slope drains will not be measured and paid for separately, but shall be included in the work.</w:t>
      </w:r>
    </w:p>
    <w:p w14:paraId="723626D0" w14:textId="77777777" w:rsidR="00E161B1" w:rsidRPr="00E161B1" w:rsidRDefault="00E161B1" w:rsidP="001C53B2">
      <w:pPr>
        <w:tabs>
          <w:tab w:val="left" w:pos="5040"/>
        </w:tabs>
        <w:spacing w:after="40"/>
        <w:rPr>
          <w:rFonts w:ascii="Arial" w:hAnsi="Arial" w:cs="Arial"/>
          <w:kern w:val="2"/>
          <w:sz w:val="20"/>
          <w:szCs w:val="20"/>
        </w:rPr>
      </w:pPr>
    </w:p>
    <w:p w14:paraId="227BEC94"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Payment for vehicle tracking pad will be full compensation for all work, materials and equipment required to construct, maintain, and remove the entrance upon completion of the work.  Aggregate and geotextile will not be measured and paid for separately, but shall be included in the work. If additional aggregate for maintenance of vehicle tracking pads is required, it will be measured by the cubic yard in accordance with Section 304 and will be paid for under this Section.</w:t>
      </w:r>
    </w:p>
    <w:p w14:paraId="072FBCB7" w14:textId="77777777" w:rsidR="00E161B1" w:rsidRPr="00E161B1" w:rsidRDefault="00E161B1" w:rsidP="001C53B2">
      <w:pPr>
        <w:tabs>
          <w:tab w:val="left" w:pos="5040"/>
        </w:tabs>
        <w:spacing w:after="40"/>
        <w:rPr>
          <w:rFonts w:ascii="Arial" w:hAnsi="Arial" w:cs="Arial"/>
          <w:kern w:val="2"/>
          <w:sz w:val="20"/>
          <w:szCs w:val="20"/>
        </w:rPr>
      </w:pPr>
    </w:p>
    <w:p w14:paraId="4D676EE1"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 xml:space="preserve">Seeding, sod, mulching, soil retention blanket, and riprap will be measured and paid for in accordance with Sections 212, 213, 216, and 506.  </w:t>
      </w:r>
    </w:p>
    <w:p w14:paraId="141582A3" w14:textId="77777777" w:rsidR="00E161B1" w:rsidRPr="00E161B1" w:rsidRDefault="00E161B1" w:rsidP="001C53B2">
      <w:pPr>
        <w:tabs>
          <w:tab w:val="left" w:pos="5040"/>
        </w:tabs>
        <w:spacing w:after="40"/>
        <w:rPr>
          <w:rFonts w:ascii="Arial" w:hAnsi="Arial" w:cs="Arial"/>
          <w:kern w:val="2"/>
          <w:sz w:val="20"/>
          <w:szCs w:val="20"/>
        </w:rPr>
      </w:pPr>
    </w:p>
    <w:p w14:paraId="184152FA"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Geotextile (Erosion Control) (Class 2) will be measured and paid for in accordance with Section 420.</w:t>
      </w:r>
    </w:p>
    <w:p w14:paraId="1D18F74C" w14:textId="77777777" w:rsidR="00E161B1" w:rsidRPr="00E161B1" w:rsidRDefault="00E161B1" w:rsidP="001C53B2">
      <w:pPr>
        <w:tabs>
          <w:tab w:val="left" w:pos="5040"/>
        </w:tabs>
        <w:spacing w:after="40"/>
        <w:rPr>
          <w:rFonts w:ascii="Arial" w:hAnsi="Arial" w:cs="Arial"/>
          <w:kern w:val="2"/>
          <w:sz w:val="20"/>
          <w:szCs w:val="20"/>
        </w:rPr>
      </w:pPr>
    </w:p>
    <w:p w14:paraId="61D3D41B" w14:textId="77777777" w:rsidR="00E161B1" w:rsidRP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 xml:space="preserve">All work and materials required to perform the permanent BMP survey and furnish the electronic files shall be included in the original unit price bid for surveying.  Surveying will be measured and paid for in accordance with Section 625.  </w:t>
      </w:r>
    </w:p>
    <w:p w14:paraId="167D042D" w14:textId="77777777" w:rsidR="00E161B1" w:rsidRPr="00E161B1" w:rsidRDefault="00E161B1" w:rsidP="001C53B2">
      <w:pPr>
        <w:tabs>
          <w:tab w:val="left" w:pos="5040"/>
        </w:tabs>
        <w:spacing w:after="40"/>
        <w:rPr>
          <w:rFonts w:ascii="Arial" w:hAnsi="Arial" w:cs="Arial"/>
          <w:kern w:val="2"/>
          <w:sz w:val="20"/>
          <w:szCs w:val="20"/>
        </w:rPr>
      </w:pPr>
    </w:p>
    <w:p w14:paraId="5515E932" w14:textId="77777777" w:rsidR="00E161B1" w:rsidRDefault="00E161B1" w:rsidP="001C53B2">
      <w:pPr>
        <w:tabs>
          <w:tab w:val="left" w:pos="5040"/>
        </w:tabs>
        <w:spacing w:after="40"/>
        <w:rPr>
          <w:rFonts w:ascii="Arial" w:hAnsi="Arial" w:cs="Arial"/>
          <w:kern w:val="2"/>
          <w:sz w:val="20"/>
          <w:szCs w:val="20"/>
        </w:rPr>
      </w:pPr>
      <w:r w:rsidRPr="00E161B1">
        <w:rPr>
          <w:rFonts w:ascii="Arial" w:hAnsi="Arial" w:cs="Arial"/>
          <w:kern w:val="2"/>
          <w:sz w:val="20"/>
          <w:szCs w:val="20"/>
        </w:rPr>
        <w:t>Payment will be made for BMPs replaced as approved by the Engineer. Temporary erosion and sediment BMPs required due to the Contractor’s negligence, carelessness, or failure to install permanent controls as a part of the work as scheduled or ordered by the Engineer or for the Contractor's convenience, shall be performed at the Contractor’s expense. If the Contractor fails to complete construction within the contract time, payment will not be made for Section 208 pay items for the period of time after expiration of the contract time.  These items shall be provided at the Contractor's expense.</w:t>
      </w:r>
    </w:p>
    <w:p w14:paraId="7EFD8298" w14:textId="77777777" w:rsidR="001C53B2" w:rsidRDefault="001C53B2" w:rsidP="001C53B2">
      <w:pPr>
        <w:tabs>
          <w:tab w:val="left" w:pos="5040"/>
        </w:tabs>
        <w:spacing w:after="40"/>
        <w:rPr>
          <w:rFonts w:ascii="Arial" w:hAnsi="Arial" w:cs="Arial"/>
          <w:kern w:val="2"/>
          <w:sz w:val="20"/>
          <w:szCs w:val="20"/>
        </w:rPr>
      </w:pPr>
    </w:p>
    <w:p w14:paraId="5E87F7D4" w14:textId="77777777" w:rsidR="001C53B2" w:rsidRDefault="001C53B2" w:rsidP="001C53B2">
      <w:pPr>
        <w:tabs>
          <w:tab w:val="left" w:pos="5040"/>
        </w:tabs>
        <w:spacing w:after="40"/>
        <w:rPr>
          <w:rFonts w:ascii="Arial" w:hAnsi="Arial" w:cs="Arial"/>
          <w:kern w:val="2"/>
          <w:sz w:val="20"/>
          <w:szCs w:val="20"/>
        </w:rPr>
      </w:pPr>
    </w:p>
    <w:p w14:paraId="213B6E89" w14:textId="7413F2A5" w:rsidR="001C53B2" w:rsidRPr="00E161B1" w:rsidRDefault="001C53B2" w:rsidP="001C53B2">
      <w:pPr>
        <w:tabs>
          <w:tab w:val="left" w:pos="5040"/>
        </w:tabs>
        <w:spacing w:after="40"/>
        <w:rPr>
          <w:rFonts w:ascii="Arial" w:hAnsi="Arial" w:cs="Arial"/>
          <w:bCs/>
          <w:kern w:val="2"/>
          <w:sz w:val="20"/>
          <w:szCs w:val="20"/>
        </w:rPr>
      </w:pPr>
      <w:r>
        <w:rPr>
          <w:rFonts w:ascii="Arial" w:hAnsi="Arial" w:cs="Arial"/>
          <w:bCs/>
          <w:noProof/>
          <w:kern w:val="2"/>
          <w:sz w:val="20"/>
          <w:szCs w:val="20"/>
        </w:rPr>
        <mc:AlternateContent>
          <mc:Choice Requires="wps">
            <w:drawing>
              <wp:anchor distT="0" distB="0" distL="114300" distR="114300" simplePos="0" relativeHeight="251663360" behindDoc="0" locked="0" layoutInCell="1" allowOverlap="1" wp14:anchorId="3C508CD8" wp14:editId="3DDB1A76">
                <wp:simplePos x="0" y="0"/>
                <wp:positionH relativeFrom="column">
                  <wp:posOffset>11722</wp:posOffset>
                </wp:positionH>
                <wp:positionV relativeFrom="paragraph">
                  <wp:posOffset>94420</wp:posOffset>
                </wp:positionV>
                <wp:extent cx="6060831" cy="0"/>
                <wp:effectExtent l="57150" t="57150" r="54610" b="95250"/>
                <wp:wrapNone/>
                <wp:docPr id="1" name="Straight Connector 1"/>
                <wp:cNvGraphicFramePr/>
                <a:graphic xmlns:a="http://schemas.openxmlformats.org/drawingml/2006/main">
                  <a:graphicData uri="http://schemas.microsoft.com/office/word/2010/wordprocessingShape">
                    <wps:wsp>
                      <wps:cNvCnPr/>
                      <wps:spPr>
                        <a:xfrm>
                          <a:off x="0" y="0"/>
                          <a:ext cx="6060831" cy="0"/>
                        </a:xfrm>
                        <a:prstGeom prst="line">
                          <a:avLst/>
                        </a:prstGeom>
                        <a:ln w="381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8EC20B"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7.45pt" to="47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" strokecolor="black [3200]" strokeweight="3pt">
                <v:shadow on="t" color="black" opacity="24903f" origin=",.5" offset="0,.55556mm"/>
              </v:line>
            </w:pict>
          </mc:Fallback>
        </mc:AlternateContent>
      </w:r>
    </w:p>
    <w:p w14:paraId="449FFB81" w14:textId="77777777" w:rsidR="00E161B1" w:rsidRPr="00E161B1" w:rsidRDefault="00E161B1" w:rsidP="001C53B2">
      <w:pPr>
        <w:spacing w:before="9" w:line="70" w:lineRule="exact"/>
        <w:rPr>
          <w:rFonts w:ascii="Arial" w:hAnsi="Arial" w:cs="Arial"/>
          <w:sz w:val="20"/>
          <w:szCs w:val="20"/>
        </w:rPr>
      </w:pPr>
    </w:p>
    <w:p w14:paraId="75295CC4" w14:textId="77777777" w:rsidR="00942F57" w:rsidRPr="00E161B1" w:rsidRDefault="00942F57" w:rsidP="00F052CC">
      <w:pPr>
        <w:pStyle w:val="body"/>
        <w:ind w:right="0"/>
        <w:rPr>
          <w:rFonts w:ascii="Arial" w:hAnsi="Arial" w:cs="Arial"/>
          <w:color w:val="auto"/>
          <w:sz w:val="20"/>
          <w:szCs w:val="20"/>
        </w:rPr>
      </w:pPr>
    </w:p>
    <w:p w14:paraId="6ABFE422" w14:textId="77777777" w:rsidR="00F052CC" w:rsidRPr="00E161B1" w:rsidRDefault="00F052CC" w:rsidP="00F052CC">
      <w:pPr>
        <w:pStyle w:val="body"/>
        <w:ind w:right="0"/>
        <w:rPr>
          <w:rFonts w:ascii="Arial" w:hAnsi="Arial" w:cs="Arial"/>
          <w:color w:val="auto"/>
          <w:sz w:val="20"/>
          <w:szCs w:val="20"/>
        </w:rPr>
      </w:pPr>
    </w:p>
    <w:p w14:paraId="7F2B8C47" w14:textId="39112FEB" w:rsidR="001C53B2" w:rsidRPr="00B03685" w:rsidRDefault="001C53B2" w:rsidP="001C53B2">
      <w:pPr>
        <w:pStyle w:val="body"/>
        <w:spacing w:before="120" w:after="120" w:line="240" w:lineRule="auto"/>
        <w:ind w:right="0"/>
        <w:rPr>
          <w:rFonts w:ascii="Arial" w:hAnsi="Arial" w:cs="Arial"/>
          <w:b/>
          <w:color w:val="auto"/>
          <w:sz w:val="24"/>
        </w:rPr>
      </w:pPr>
      <w:r w:rsidRPr="00B03685">
        <w:rPr>
          <w:rFonts w:ascii="Arial" w:hAnsi="Arial" w:cs="Arial"/>
          <w:b/>
          <w:color w:val="auto"/>
          <w:sz w:val="24"/>
        </w:rPr>
        <w:t>Revision of Standard Plan M-208-1 - Temporary Erosion Control</w:t>
      </w:r>
    </w:p>
    <w:p w14:paraId="44B16E89" w14:textId="77777777" w:rsidR="001C53B2" w:rsidRPr="00E161B1" w:rsidRDefault="00B03685" w:rsidP="001C53B2">
      <w:pPr>
        <w:pStyle w:val="body"/>
        <w:spacing w:before="120" w:after="120" w:line="240" w:lineRule="auto"/>
        <w:ind w:right="0"/>
        <w:rPr>
          <w:rFonts w:ascii="Arial" w:hAnsi="Arial" w:cs="Arial"/>
          <w:color w:val="auto"/>
          <w:sz w:val="20"/>
          <w:szCs w:val="20"/>
        </w:rPr>
      </w:pPr>
      <w:r>
        <w:rPr>
          <w:rFonts w:ascii="Arial" w:hAnsi="Arial" w:cs="Arial"/>
          <w:color w:val="auto"/>
          <w:sz w:val="20"/>
          <w:szCs w:val="20"/>
        </w:rPr>
        <w:object w:dxaOrig="1533" w:dyaOrig="985" w14:anchorId="65EA6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4pt" o:ole="">
            <v:imagedata r:id="rId9" o:title=""/>
          </v:shape>
          <o:OLEObject Type="Embed" ProgID="Acrobat.Document.2015" ShapeID="_x0000_i1025" DrawAspect="Icon" ObjectID="_1518953623" r:id="rId10"/>
        </w:object>
      </w:r>
      <w:bookmarkStart w:id="2" w:name="_GoBack"/>
      <w:bookmarkEnd w:id="2"/>
    </w:p>
    <w:sectPr w:rsidR="001C53B2" w:rsidRPr="00E161B1" w:rsidSect="00F052CC">
      <w:headerReference w:type="default" r:id="rId11"/>
      <w:footerReference w:type="default" r:id="rId12"/>
      <w:headerReference w:type="first" r:id="rId13"/>
      <w:footerReference w:type="first" r:id="rId14"/>
      <w:pgSz w:w="12240" w:h="15840"/>
      <w:pgMar w:top="878" w:right="1800" w:bottom="720" w:left="1080" w:header="634" w:footer="230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326B2" w14:textId="77777777" w:rsidR="009E4D42" w:rsidRDefault="009E4D42" w:rsidP="00370CDA">
      <w:r>
        <w:separator/>
      </w:r>
    </w:p>
  </w:endnote>
  <w:endnote w:type="continuationSeparator" w:id="0">
    <w:p w14:paraId="16AE40D7" w14:textId="77777777" w:rsidR="009E4D42" w:rsidRDefault="009E4D42" w:rsidP="0037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onospac821 BT">
    <w:altName w:val="Consolas"/>
    <w:panose1 w:val="020B0609020202020204"/>
    <w:charset w:val="00"/>
    <w:family w:val="modern"/>
    <w:pitch w:val="fixed"/>
    <w:sig w:usb0="00000087" w:usb1="00000000" w:usb2="00000000" w:usb3="00000000" w:csb0="0000001B"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47155" w14:textId="1C089F98" w:rsidR="001C53B2" w:rsidRDefault="001C53B2">
    <w:pPr>
      <w:pStyle w:val="Footer"/>
    </w:pPr>
    <w:r>
      <w:rPr>
        <w:noProof/>
      </w:rPr>
      <mc:AlternateContent>
        <mc:Choice Requires="wps">
          <w:drawing>
            <wp:anchor distT="0" distB="0" distL="114300" distR="114300" simplePos="0" relativeHeight="251665408" behindDoc="0" locked="0" layoutInCell="1" allowOverlap="1" wp14:anchorId="1D684398" wp14:editId="3ABA714F">
              <wp:simplePos x="0" y="0"/>
              <wp:positionH relativeFrom="column">
                <wp:posOffset>-355600</wp:posOffset>
              </wp:positionH>
              <wp:positionV relativeFrom="paragraph">
                <wp:posOffset>814070</wp:posOffset>
              </wp:positionV>
              <wp:extent cx="5723255" cy="228600"/>
              <wp:effectExtent l="0" t="0" r="17145"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430CB" w14:textId="3484E85F" w:rsidR="001C53B2" w:rsidRPr="00CA6E16" w:rsidRDefault="001C53B2" w:rsidP="00FC0C58">
                          <w:pPr>
                            <w:pStyle w:val="returnaddressbottom"/>
                          </w:pPr>
                          <w:r>
                            <w:t>4201 E. Arkansas Ave.</w:t>
                          </w:r>
                          <w:r w:rsidRPr="00CA6E16">
                            <w:t xml:space="preserve">, </w:t>
                          </w:r>
                          <w:r>
                            <w:t>4</w:t>
                          </w:r>
                          <w:r w:rsidRPr="00B101C3">
                            <w:rPr>
                              <w:vertAlign w:val="superscript"/>
                            </w:rPr>
                            <w:t>th</w:t>
                          </w:r>
                          <w:r>
                            <w:t xml:space="preserve"> floor</w:t>
                          </w:r>
                          <w:r w:rsidRPr="00CA6E16">
                            <w:t xml:space="preserve">, Denver, CO </w:t>
                          </w:r>
                          <w:r>
                            <w:t>80222</w:t>
                          </w:r>
                          <w:r w:rsidRPr="00CA6E16">
                            <w:rPr>
                              <w:rFonts w:ascii="Times New Roman" w:hAnsi="Times New Roman"/>
                            </w:rPr>
                            <w:t> </w:t>
                          </w:r>
                          <w:r w:rsidRPr="00CA6E16">
                            <w:t xml:space="preserve">P </w:t>
                          </w:r>
                          <w:r>
                            <w:t>303.757.9474</w:t>
                          </w:r>
                          <w:r w:rsidRPr="00CA6E16">
                            <w:rPr>
                              <w:rFonts w:ascii="Times New Roman" w:hAnsi="Times New Roman"/>
                            </w:rPr>
                            <w:t> </w:t>
                          </w:r>
                          <w:r w:rsidRPr="00CA6E16">
                            <w:t xml:space="preserve">F </w:t>
                          </w:r>
                          <w:r>
                            <w:t>303.757.9820</w:t>
                          </w:r>
                          <w:r w:rsidRPr="00CA6E16">
                            <w:rPr>
                              <w:rFonts w:ascii="Times New Roman" w:hAnsi="Times New Roman"/>
                            </w:rPr>
                            <w:t> </w:t>
                          </w:r>
                          <w:r w:rsidRPr="00CA6E16">
                            <w:t>www.colorado</w:t>
                          </w:r>
                          <w:r>
                            <w:t>dot</w:t>
                          </w:r>
                          <w:r w:rsidRPr="00CA6E16">
                            <w:t>.</w:t>
                          </w:r>
                          <w:r>
                            <w:t>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84398" id="_x0000_t202" coordsize="21600,21600" o:spt="202" path="m,l,21600r21600,l21600,xe">
              <v:stroke joinstyle="miter"/>
              <v:path gradientshapeok="t" o:connecttype="rect"/>
            </v:shapetype>
            <v:shape id="_x0000_s1027" type="#_x0000_t202" style="position:absolute;margin-left:-28pt;margin-top:64.1pt;width:450.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CusA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" filled="f" stroked="f">
              <v:textbox inset="0,0,0,0">
                <w:txbxContent>
                  <w:p w14:paraId="197430CB" w14:textId="3484E85F" w:rsidR="00FC0C58" w:rsidRPr="00CA6E16" w:rsidRDefault="00B101C3" w:rsidP="00FC0C58">
                    <w:pPr>
                      <w:pStyle w:val="returnaddressbottom"/>
                    </w:pPr>
                    <w:r>
                      <w:t>4201 E. Arkansas Ave.</w:t>
                    </w:r>
                    <w:r w:rsidR="00FC0C58" w:rsidRPr="00CA6E16">
                      <w:t xml:space="preserve">, </w:t>
                    </w:r>
                    <w:r>
                      <w:t>4</w:t>
                    </w:r>
                    <w:r w:rsidRPr="00B101C3">
                      <w:rPr>
                        <w:vertAlign w:val="superscript"/>
                      </w:rPr>
                      <w:t>th</w:t>
                    </w:r>
                    <w:r>
                      <w:t xml:space="preserve"> floor</w:t>
                    </w:r>
                    <w:r w:rsidR="00FC0C58" w:rsidRPr="00CA6E16">
                      <w:t xml:space="preserve">, Denver, CO </w:t>
                    </w:r>
                    <w:r>
                      <w:t>80222</w:t>
                    </w:r>
                    <w:r w:rsidR="00FC0C58" w:rsidRPr="00CA6E16">
                      <w:rPr>
                        <w:rFonts w:ascii="Times New Roman" w:hAnsi="Times New Roman"/>
                      </w:rPr>
                      <w:t> </w:t>
                    </w:r>
                    <w:r w:rsidR="00FC0C58" w:rsidRPr="00CA6E16">
                      <w:t xml:space="preserve">P </w:t>
                    </w:r>
                    <w:r>
                      <w:t>303.757.9474</w:t>
                    </w:r>
                    <w:r w:rsidR="00FC0C58" w:rsidRPr="00CA6E16">
                      <w:rPr>
                        <w:rFonts w:ascii="Times New Roman" w:hAnsi="Times New Roman"/>
                      </w:rPr>
                      <w:t> </w:t>
                    </w:r>
                    <w:r w:rsidR="00FC0C58" w:rsidRPr="00CA6E16">
                      <w:t xml:space="preserve">F </w:t>
                    </w:r>
                    <w:r>
                      <w:t>303.757.9820</w:t>
                    </w:r>
                    <w:r w:rsidR="00FC0C58" w:rsidRPr="00CA6E16">
                      <w:rPr>
                        <w:rFonts w:ascii="Times New Roman" w:hAnsi="Times New Roman"/>
                      </w:rPr>
                      <w:t> </w:t>
                    </w:r>
                    <w:r w:rsidR="00FC0C58" w:rsidRPr="00CA6E16">
                      <w:t>www.colorado</w:t>
                    </w:r>
                    <w:r w:rsidR="00483573">
                      <w:t>dot</w:t>
                    </w:r>
                    <w:r w:rsidR="00FC0C58" w:rsidRPr="00CA6E16">
                      <w:t>.</w:t>
                    </w:r>
                    <w:r w:rsidR="00483573">
                      <w:t>info</w:t>
                    </w:r>
                  </w:p>
                </w:txbxContent>
              </v:textbox>
            </v:shape>
          </w:pict>
        </mc:Fallback>
      </mc:AlternateContent>
    </w:r>
    <w:r>
      <w:rPr>
        <w:noProof/>
      </w:rPr>
      <w:drawing>
        <wp:anchor distT="0" distB="0" distL="114300" distR="114300" simplePos="0" relativeHeight="251662336" behindDoc="1" locked="0" layoutInCell="1" allowOverlap="1" wp14:anchorId="43F5D537" wp14:editId="49018542">
          <wp:simplePos x="0" y="0"/>
          <wp:positionH relativeFrom="column">
            <wp:posOffset>5486400</wp:posOffset>
          </wp:positionH>
          <wp:positionV relativeFrom="paragraph">
            <wp:posOffset>740410</wp:posOffset>
          </wp:positionV>
          <wp:extent cx="15240" cy="345440"/>
          <wp:effectExtent l="25400" t="0" r="10160" b="0"/>
          <wp:wrapNone/>
          <wp:docPr id="70" name="Picture 70"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1"/>
                  <a:srcRect/>
                  <a:stretch>
                    <a:fillRect/>
                  </a:stretch>
                </pic:blipFill>
                <pic:spPr bwMode="auto">
                  <a:xfrm>
                    <a:off x="0" y="0"/>
                    <a:ext cx="15240" cy="34544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14:anchorId="5A620C7E" wp14:editId="7E861D9A">
          <wp:simplePos x="0" y="0"/>
          <wp:positionH relativeFrom="column">
            <wp:posOffset>5632450</wp:posOffset>
          </wp:positionH>
          <wp:positionV relativeFrom="paragraph">
            <wp:posOffset>530225</wp:posOffset>
          </wp:positionV>
          <wp:extent cx="727710" cy="731520"/>
          <wp:effectExtent l="25400" t="0" r="8890" b="0"/>
          <wp:wrapNone/>
          <wp:docPr id="71" name="Picture 71"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2"/>
                  <a:srcRect/>
                  <a:stretch>
                    <a:fillRect/>
                  </a:stretch>
                </pic:blipFill>
                <pic:spPr bwMode="auto">
                  <a:xfrm>
                    <a:off x="0" y="0"/>
                    <a:ext cx="727710" cy="73152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4BBF7" w14:textId="4FEAEA62" w:rsidR="001C53B2" w:rsidRDefault="001C53B2" w:rsidP="00FC0C58">
    <w:pPr>
      <w:pStyle w:val="Footer"/>
      <w:tabs>
        <w:tab w:val="clear" w:pos="4320"/>
        <w:tab w:val="clear" w:pos="8640"/>
      </w:tabs>
    </w:pPr>
    <w:r>
      <w:rPr>
        <w:noProof/>
      </w:rPr>
      <mc:AlternateContent>
        <mc:Choice Requires="wps">
          <w:drawing>
            <wp:anchor distT="0" distB="0" distL="114300" distR="114300" simplePos="0" relativeHeight="251658240" behindDoc="0" locked="0" layoutInCell="1" allowOverlap="1" wp14:anchorId="7A2AA95C" wp14:editId="5587A5A7">
              <wp:simplePos x="0" y="0"/>
              <wp:positionH relativeFrom="column">
                <wp:posOffset>-62865</wp:posOffset>
              </wp:positionH>
              <wp:positionV relativeFrom="paragraph">
                <wp:posOffset>814070</wp:posOffset>
              </wp:positionV>
              <wp:extent cx="5373370" cy="228600"/>
              <wp:effectExtent l="635" t="127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801E" w14:textId="77777777" w:rsidR="001C53B2" w:rsidRPr="00CA6E16" w:rsidRDefault="001C53B2" w:rsidP="004569A4">
                          <w:pPr>
                            <w:pStyle w:val="returnaddressbottom"/>
                          </w:pPr>
                          <w:r w:rsidRPr="00CA6E16">
                            <w:t>555 Street Address, Room 555, Denver, CO 55555-5555</w:t>
                          </w:r>
                          <w:r w:rsidRPr="00CA6E16">
                            <w:rPr>
                              <w:rFonts w:ascii="Times New Roman" w:hAnsi="Times New Roman"/>
                            </w:rPr>
                            <w:t> </w:t>
                          </w:r>
                          <w:r w:rsidRPr="00CA6E16">
                            <w:t>P 555.555.5555</w:t>
                          </w:r>
                          <w:r w:rsidRPr="00CA6E16">
                            <w:rPr>
                              <w:rFonts w:ascii="Times New Roman" w:hAnsi="Times New Roman"/>
                            </w:rPr>
                            <w:t> </w:t>
                          </w:r>
                          <w:r w:rsidRPr="00CA6E16">
                            <w:t>F 555.555.5555</w:t>
                          </w:r>
                          <w:r w:rsidRPr="00CA6E16">
                            <w:rPr>
                              <w:rFonts w:ascii="Times New Roman" w:hAnsi="Times New Roman"/>
                            </w:rPr>
                            <w:t> </w:t>
                          </w:r>
                          <w:r w:rsidRPr="00CA6E16">
                            <w:t>www.colorado.gov/</w:t>
                          </w:r>
                          <w: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AA95C" id="_x0000_t202" coordsize="21600,21600" o:spt="202" path="m,l,21600r21600,l21600,xe">
              <v:stroke joinstyle="miter"/>
              <v:path gradientshapeok="t" o:connecttype="rect"/>
            </v:shapetype>
            <v:shape id="Text Box 24" o:spid="_x0000_s1028" type="#_x0000_t202" style="position:absolute;margin-left:-4.95pt;margin-top:64.1pt;width:423.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CDsw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" filled="f" stroked="f">
              <v:textbox inset="0,0,0,0">
                <w:txbxContent>
                  <w:p w14:paraId="7556801E" w14:textId="77777777" w:rsidR="00FC0C58" w:rsidRPr="00CA6E16" w:rsidRDefault="00FC0C58" w:rsidP="004569A4">
                    <w:pPr>
                      <w:pStyle w:val="returnaddressbottom"/>
                    </w:pPr>
                    <w:r w:rsidRPr="00CA6E16">
                      <w:t>555 Street Address, Room 555, Denver, CO 55555-5555</w:t>
                    </w:r>
                    <w:r w:rsidRPr="00CA6E16">
                      <w:rPr>
                        <w:rFonts w:ascii="Times New Roman" w:hAnsi="Times New Roman"/>
                      </w:rPr>
                      <w:t> </w:t>
                    </w:r>
                    <w:r w:rsidRPr="00CA6E16">
                      <w:t>P 555.555.5555</w:t>
                    </w:r>
                    <w:r w:rsidRPr="00CA6E16">
                      <w:rPr>
                        <w:rFonts w:ascii="Times New Roman" w:hAnsi="Times New Roman"/>
                      </w:rPr>
                      <w:t> </w:t>
                    </w:r>
                    <w:r w:rsidRPr="00CA6E16">
                      <w:t>F 555.555.5555</w:t>
                    </w:r>
                    <w:r w:rsidRPr="00CA6E16">
                      <w:rPr>
                        <w:rFonts w:ascii="Times New Roman" w:hAnsi="Times New Roman"/>
                      </w:rPr>
                      <w:t> </w:t>
                    </w:r>
                    <w:r w:rsidRPr="00CA6E16">
                      <w:t>www.colorado.gov/</w:t>
                    </w:r>
                    <w:r>
                      <w:t>xxx</w:t>
                    </w:r>
                  </w:p>
                </w:txbxContent>
              </v:textbox>
            </v:shape>
          </w:pict>
        </mc:Fallback>
      </mc:AlternateContent>
    </w:r>
    <w:r>
      <w:rPr>
        <w:noProof/>
      </w:rPr>
      <w:drawing>
        <wp:anchor distT="0" distB="0" distL="114300" distR="114300" simplePos="0" relativeHeight="251659264" behindDoc="1" locked="0" layoutInCell="1" allowOverlap="1" wp14:anchorId="51B0178C" wp14:editId="6B8429B4">
          <wp:simplePos x="0" y="0"/>
          <wp:positionH relativeFrom="column">
            <wp:posOffset>5486400</wp:posOffset>
          </wp:positionH>
          <wp:positionV relativeFrom="paragraph">
            <wp:posOffset>740410</wp:posOffset>
          </wp:positionV>
          <wp:extent cx="15240" cy="345440"/>
          <wp:effectExtent l="25400" t="0" r="10160" b="0"/>
          <wp:wrapNone/>
          <wp:docPr id="72" name="Picture 72"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1"/>
                  <a:srcRect/>
                  <a:stretch>
                    <a:fillRect/>
                  </a:stretch>
                </pic:blipFill>
                <pic:spPr bwMode="auto">
                  <a:xfrm>
                    <a:off x="0" y="0"/>
                    <a:ext cx="15240" cy="34544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14:anchorId="4840C20C" wp14:editId="7761104F">
          <wp:simplePos x="0" y="0"/>
          <wp:positionH relativeFrom="column">
            <wp:posOffset>5632450</wp:posOffset>
          </wp:positionH>
          <wp:positionV relativeFrom="paragraph">
            <wp:posOffset>530225</wp:posOffset>
          </wp:positionV>
          <wp:extent cx="727710" cy="731520"/>
          <wp:effectExtent l="25400" t="0" r="8890" b="0"/>
          <wp:wrapNone/>
          <wp:docPr id="73" name="Picture 73"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2"/>
                  <a:srcRect/>
                  <a:stretch>
                    <a:fillRect/>
                  </a:stretch>
                </pic:blipFill>
                <pic:spPr bwMode="auto">
                  <a:xfrm>
                    <a:off x="0" y="0"/>
                    <a:ext cx="727710" cy="7315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FB60A" w14:textId="77777777" w:rsidR="009E4D42" w:rsidRDefault="009E4D42" w:rsidP="00370CDA">
      <w:r>
        <w:separator/>
      </w:r>
    </w:p>
  </w:footnote>
  <w:footnote w:type="continuationSeparator" w:id="0">
    <w:p w14:paraId="2989647D" w14:textId="77777777" w:rsidR="009E4D42" w:rsidRDefault="009E4D42" w:rsidP="00370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2849" w14:textId="1B2BB435" w:rsidR="001C53B2" w:rsidRPr="00F052CC" w:rsidRDefault="001C53B2" w:rsidP="00F052CC">
    <w:pPr>
      <w:pStyle w:val="Header"/>
      <w:jc w:val="center"/>
      <w:rPr>
        <w:rFonts w:ascii="Verdana" w:hAnsi="Verdana"/>
        <w:sz w:val="18"/>
        <w:szCs w:val="18"/>
      </w:rPr>
    </w:pPr>
    <w:r w:rsidRPr="00F052CC">
      <w:rPr>
        <w:rFonts w:ascii="Verdana" w:hAnsi="Verdana"/>
        <w:sz w:val="18"/>
        <w:szCs w:val="18"/>
      </w:rPr>
      <w:fldChar w:fldCharType="begin"/>
    </w:r>
    <w:r w:rsidRPr="00F052CC">
      <w:rPr>
        <w:rFonts w:ascii="Verdana" w:hAnsi="Verdana"/>
        <w:sz w:val="18"/>
        <w:szCs w:val="18"/>
      </w:rPr>
      <w:instrText xml:space="preserve"> PAGE   \* MERGEFORMAT </w:instrText>
    </w:r>
    <w:r w:rsidRPr="00F052CC">
      <w:rPr>
        <w:rFonts w:ascii="Verdana" w:hAnsi="Verdana"/>
        <w:sz w:val="18"/>
        <w:szCs w:val="18"/>
      </w:rPr>
      <w:fldChar w:fldCharType="separate"/>
    </w:r>
    <w:r w:rsidR="00B03685">
      <w:rPr>
        <w:rFonts w:ascii="Verdana" w:hAnsi="Verdana"/>
        <w:noProof/>
        <w:sz w:val="18"/>
        <w:szCs w:val="18"/>
      </w:rPr>
      <w:t>40</w:t>
    </w:r>
    <w:r w:rsidRPr="00F052CC">
      <w:rPr>
        <w:rFonts w:ascii="Verdana" w:hAnsi="Verdana"/>
        <w:noProof/>
        <w:sz w:val="18"/>
        <w:szCs w:val="18"/>
      </w:rPr>
      <w:fldChar w:fldCharType="end"/>
    </w:r>
  </w:p>
  <w:p w14:paraId="0E7F2F21" w14:textId="77777777" w:rsidR="001C53B2" w:rsidRDefault="001C53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1FCF1" w14:textId="77777777" w:rsidR="001C53B2" w:rsidRDefault="001C53B2" w:rsidP="00FC0C58">
    <w:pPr>
      <w:pStyle w:val="Header"/>
      <w:tabs>
        <w:tab w:val="clear" w:pos="43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2A7"/>
    <w:multiLevelType w:val="hybridMultilevel"/>
    <w:tmpl w:val="1C74CF60"/>
    <w:lvl w:ilvl="0" w:tplc="A072DCF0">
      <w:start w:val="1"/>
      <w:numFmt w:val="decimal"/>
      <w:lvlText w:val="(%1)"/>
      <w:lvlJc w:val="left"/>
      <w:pPr>
        <w:tabs>
          <w:tab w:val="num" w:pos="630"/>
        </w:tabs>
        <w:ind w:left="630" w:hanging="360"/>
      </w:pPr>
      <w:rPr>
        <w:rFonts w:ascii="Arial" w:hAnsi="Arial" w:cs="Times New Roman" w:hint="default"/>
        <w:b w:val="0"/>
        <w:i/>
        <w:color w:val="000000" w:themeColor="text1"/>
        <w:sz w:val="20"/>
        <w:szCs w:val="22"/>
      </w:rPr>
    </w:lvl>
    <w:lvl w:ilvl="1" w:tplc="77B85FC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9C4BC9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892F7D"/>
    <w:multiLevelType w:val="hybridMultilevel"/>
    <w:tmpl w:val="086C5922"/>
    <w:lvl w:ilvl="0" w:tplc="71BE1D30">
      <w:start w:val="1"/>
      <w:numFmt w:val="lowerLetter"/>
      <w:lvlText w:val="(%1)"/>
      <w:lvlJc w:val="left"/>
      <w:pPr>
        <w:ind w:left="720" w:hanging="360"/>
      </w:pPr>
      <w:rPr>
        <w:rFonts w:hint="default"/>
      </w:rPr>
    </w:lvl>
    <w:lvl w:ilvl="1" w:tplc="DA825F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B2A98"/>
    <w:multiLevelType w:val="hybridMultilevel"/>
    <w:tmpl w:val="0E785B9C"/>
    <w:lvl w:ilvl="0" w:tplc="4FB2C418">
      <w:start w:val="1"/>
      <w:numFmt w:val="decimal"/>
      <w:lvlText w:val="(%1)"/>
      <w:lvlJc w:val="left"/>
      <w:pPr>
        <w:ind w:left="810" w:hanging="360"/>
      </w:pPr>
      <w:rPr>
        <w:rFonts w:hint="default"/>
        <w:b w:val="0"/>
        <w:bCs w:val="0"/>
        <w:i w:val="0"/>
        <w:iCs w:val="0"/>
        <w:color w:val="auto"/>
        <w:sz w:val="22"/>
        <w:szCs w:val="22"/>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 w15:restartNumberingAfterBreak="0">
    <w:nsid w:val="0A4538E2"/>
    <w:multiLevelType w:val="hybridMultilevel"/>
    <w:tmpl w:val="D8665372"/>
    <w:lvl w:ilvl="0" w:tplc="8E5AA96C">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AD6556A"/>
    <w:multiLevelType w:val="hybridMultilevel"/>
    <w:tmpl w:val="B60EE7D4"/>
    <w:lvl w:ilvl="0" w:tplc="24F41C36">
      <w:start w:val="1"/>
      <w:numFmt w:val="decimal"/>
      <w:lvlText w:val="(%1)"/>
      <w:lvlJc w:val="left"/>
      <w:pPr>
        <w:ind w:left="720" w:hanging="360"/>
      </w:pPr>
      <w:rPr>
        <w:rFonts w:ascii="Arial" w:hAnsi="Arial" w:cs="Arial" w:hint="default"/>
        <w:b w:val="0"/>
        <w:i w:val="0"/>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03350"/>
    <w:multiLevelType w:val="hybridMultilevel"/>
    <w:tmpl w:val="F2425A02"/>
    <w:lvl w:ilvl="0" w:tplc="71F41EB2">
      <w:start w:val="1"/>
      <w:numFmt w:val="decimal"/>
      <w:lvlText w:val="%1."/>
      <w:lvlJc w:val="left"/>
      <w:pPr>
        <w:tabs>
          <w:tab w:val="num" w:pos="720"/>
        </w:tabs>
        <w:ind w:left="720" w:hanging="360"/>
      </w:pPr>
      <w:rPr>
        <w:rFonts w:hint="default"/>
      </w:rPr>
    </w:lvl>
    <w:lvl w:ilvl="1" w:tplc="60AE6646">
      <w:start w:val="1"/>
      <w:numFmt w:val="decimal"/>
      <w:lvlText w:val="(%2)"/>
      <w:lvlJc w:val="left"/>
      <w:pPr>
        <w:ind w:left="1440" w:hanging="360"/>
      </w:pPr>
      <w:rPr>
        <w:rFonts w:ascii="Arial" w:hAnsi="Arial" w:hint="default"/>
        <w:b w:val="0"/>
        <w:bCs w:val="0"/>
        <w:i w:val="0"/>
        <w:iCs w:val="0"/>
        <w:sz w:val="20"/>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D1ABA"/>
    <w:multiLevelType w:val="hybridMultilevel"/>
    <w:tmpl w:val="FC5ACFBE"/>
    <w:lvl w:ilvl="0" w:tplc="6E289638">
      <w:start w:val="1"/>
      <w:numFmt w:val="decimal"/>
      <w:lvlText w:val="(%1)"/>
      <w:lvlJc w:val="left"/>
      <w:pPr>
        <w:ind w:left="1080" w:hanging="360"/>
      </w:pPr>
      <w:rPr>
        <w:rFonts w:ascii="Arial" w:hAnsi="Arial" w:cs="Times New Roman" w:hint="default"/>
        <w:b w:val="0"/>
        <w:i w:val="0"/>
        <w:color w:val="auto"/>
        <w:sz w:val="20"/>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F5427E"/>
    <w:multiLevelType w:val="hybridMultilevel"/>
    <w:tmpl w:val="33C6ADEC"/>
    <w:lvl w:ilvl="0" w:tplc="38B29002">
      <w:start w:val="1"/>
      <w:numFmt w:val="decimal"/>
      <w:lvlText w:val="%1."/>
      <w:lvlJc w:val="left"/>
      <w:pPr>
        <w:ind w:left="720" w:hanging="360"/>
      </w:pPr>
      <w:rPr>
        <w:rFonts w:ascii="Arial" w:hAnsi="Arial" w:cs="Times New Roman" w:hint="default"/>
        <w:b w:val="0"/>
        <w:i w:val="0"/>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37504"/>
    <w:multiLevelType w:val="hybridMultilevel"/>
    <w:tmpl w:val="FAC4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B1F32"/>
    <w:multiLevelType w:val="hybridMultilevel"/>
    <w:tmpl w:val="86922D50"/>
    <w:lvl w:ilvl="0" w:tplc="24F41C36">
      <w:start w:val="1"/>
      <w:numFmt w:val="decimal"/>
      <w:lvlText w:val="(%1)"/>
      <w:lvlJc w:val="left"/>
      <w:pPr>
        <w:tabs>
          <w:tab w:val="num" w:pos="504"/>
        </w:tabs>
        <w:ind w:left="504" w:hanging="504"/>
      </w:pPr>
      <w:rPr>
        <w:rFonts w:ascii="Arial" w:hAnsi="Arial" w:cs="Arial" w:hint="default"/>
        <w:b w:val="0"/>
        <w:i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92268"/>
    <w:multiLevelType w:val="hybridMultilevel"/>
    <w:tmpl w:val="550E65AA"/>
    <w:lvl w:ilvl="0" w:tplc="6E289638">
      <w:start w:val="1"/>
      <w:numFmt w:val="decimal"/>
      <w:lvlText w:val="(%1)"/>
      <w:lvlJc w:val="left"/>
      <w:pPr>
        <w:ind w:left="1080" w:hanging="360"/>
      </w:pPr>
      <w:rPr>
        <w:rFonts w:ascii="Arial" w:hAnsi="Arial" w:cs="Times New Roman" w:hint="default"/>
        <w:b w:val="0"/>
        <w:i w:val="0"/>
        <w:color w:val="auto"/>
        <w:sz w:val="20"/>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515C3F"/>
    <w:multiLevelType w:val="multilevel"/>
    <w:tmpl w:val="B882DC48"/>
    <w:lvl w:ilvl="0">
      <w:start w:val="1"/>
      <w:numFmt w:val="decimal"/>
      <w:lvlText w:val="(%1)"/>
      <w:lvlJc w:val="left"/>
      <w:pPr>
        <w:ind w:left="720" w:hanging="360"/>
      </w:pPr>
      <w:rPr>
        <w:rFonts w:ascii="Times New Roman" w:hAnsi="Times New Roman" w:cs="Arial" w:hint="default"/>
        <w:b w:val="0"/>
        <w:bCs w:val="0"/>
        <w:i w:val="0"/>
        <w:iCs w:val="0"/>
        <w:strike w:val="0"/>
        <w:dstrike w:val="0"/>
        <w:sz w:val="22"/>
        <w:szCs w:val="22"/>
      </w:rPr>
    </w:lvl>
    <w:lvl w:ilvl="1">
      <w:start w:val="1"/>
      <w:numFmt w:val="lowerRoman"/>
      <w:lvlText w:val="(%2)"/>
      <w:lvlJc w:val="left"/>
      <w:pPr>
        <w:ind w:left="1650" w:hanging="570"/>
      </w:pPr>
      <w:rPr>
        <w:rFonts w:hint="default"/>
        <w:b w:val="0"/>
        <w:i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22D741D3"/>
    <w:multiLevelType w:val="hybridMultilevel"/>
    <w:tmpl w:val="11EC02D8"/>
    <w:lvl w:ilvl="0" w:tplc="38B29002">
      <w:start w:val="1"/>
      <w:numFmt w:val="decimal"/>
      <w:lvlText w:val="%1."/>
      <w:lvlJc w:val="left"/>
      <w:pPr>
        <w:ind w:left="720" w:hanging="360"/>
      </w:pPr>
      <w:rPr>
        <w:rFonts w:ascii="Arial" w:hAnsi="Arial" w:cs="Times New Roman" w:hint="default"/>
        <w:b w:val="0"/>
        <w:i w:val="0"/>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94C96"/>
    <w:multiLevelType w:val="hybridMultilevel"/>
    <w:tmpl w:val="A0D20652"/>
    <w:lvl w:ilvl="0" w:tplc="6E289638">
      <w:start w:val="1"/>
      <w:numFmt w:val="decimal"/>
      <w:lvlText w:val="(%1)"/>
      <w:lvlJc w:val="left"/>
      <w:pPr>
        <w:ind w:left="360" w:hanging="360"/>
      </w:pPr>
      <w:rPr>
        <w:rFonts w:ascii="Arial" w:hAnsi="Arial" w:cs="Times New Roman" w:hint="default"/>
        <w:b w:val="0"/>
        <w:i w:val="0"/>
        <w:color w:val="auto"/>
        <w:sz w:val="20"/>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3C2BA2"/>
    <w:multiLevelType w:val="multilevel"/>
    <w:tmpl w:val="5636E420"/>
    <w:lvl w:ilvl="0">
      <w:start w:val="9"/>
      <w:numFmt w:val="decimal"/>
      <w:lvlText w:val="%1."/>
      <w:lvlJc w:val="left"/>
      <w:pPr>
        <w:ind w:left="1230" w:hanging="360"/>
      </w:pPr>
      <w:rPr>
        <w:rFonts w:cs="Times New Roman" w:hint="default"/>
        <w:b w:val="0"/>
        <w:bCs w:val="0"/>
        <w:i w:val="0"/>
        <w:iCs w:val="0"/>
        <w:sz w:val="28"/>
        <w:szCs w:val="28"/>
      </w:rPr>
    </w:lvl>
    <w:lvl w:ilvl="1">
      <w:start w:val="1"/>
      <w:numFmt w:val="lowerRoman"/>
      <w:lvlText w:val="(%2)"/>
      <w:lvlJc w:val="left"/>
      <w:pPr>
        <w:ind w:left="2160" w:hanging="570"/>
      </w:pPr>
      <w:rPr>
        <w:rFonts w:hint="default"/>
        <w:b w:val="0"/>
        <w:i w:val="0"/>
      </w:rPr>
    </w:lvl>
    <w:lvl w:ilvl="2">
      <w:start w:val="1"/>
      <w:numFmt w:val="lowerRoman"/>
      <w:lvlText w:val="%3."/>
      <w:lvlJc w:val="right"/>
      <w:pPr>
        <w:ind w:left="2670" w:hanging="180"/>
      </w:pPr>
      <w:rPr>
        <w:rFonts w:cs="Times New Roman" w:hint="default"/>
      </w:rPr>
    </w:lvl>
    <w:lvl w:ilvl="3">
      <w:start w:val="1"/>
      <w:numFmt w:val="decimal"/>
      <w:lvlText w:val="%4."/>
      <w:lvlJc w:val="left"/>
      <w:pPr>
        <w:ind w:left="3390" w:hanging="360"/>
      </w:pPr>
      <w:rPr>
        <w:rFonts w:cs="Times New Roman" w:hint="default"/>
      </w:rPr>
    </w:lvl>
    <w:lvl w:ilvl="4">
      <w:start w:val="1"/>
      <w:numFmt w:val="lowerLetter"/>
      <w:lvlText w:val="%5."/>
      <w:lvlJc w:val="left"/>
      <w:pPr>
        <w:ind w:left="4110" w:hanging="360"/>
      </w:pPr>
      <w:rPr>
        <w:rFonts w:cs="Times New Roman" w:hint="default"/>
      </w:rPr>
    </w:lvl>
    <w:lvl w:ilvl="5">
      <w:start w:val="1"/>
      <w:numFmt w:val="lowerRoman"/>
      <w:lvlText w:val="%6."/>
      <w:lvlJc w:val="right"/>
      <w:pPr>
        <w:ind w:left="4830" w:hanging="180"/>
      </w:pPr>
      <w:rPr>
        <w:rFonts w:cs="Times New Roman" w:hint="default"/>
      </w:rPr>
    </w:lvl>
    <w:lvl w:ilvl="6">
      <w:start w:val="1"/>
      <w:numFmt w:val="decimal"/>
      <w:lvlText w:val="%7."/>
      <w:lvlJc w:val="left"/>
      <w:pPr>
        <w:ind w:left="5550" w:hanging="360"/>
      </w:pPr>
      <w:rPr>
        <w:rFonts w:cs="Times New Roman" w:hint="default"/>
      </w:rPr>
    </w:lvl>
    <w:lvl w:ilvl="7">
      <w:start w:val="1"/>
      <w:numFmt w:val="lowerLetter"/>
      <w:lvlText w:val="%8."/>
      <w:lvlJc w:val="left"/>
      <w:pPr>
        <w:ind w:left="6270" w:hanging="360"/>
      </w:pPr>
      <w:rPr>
        <w:rFonts w:cs="Times New Roman" w:hint="default"/>
      </w:rPr>
    </w:lvl>
    <w:lvl w:ilvl="8">
      <w:start w:val="1"/>
      <w:numFmt w:val="lowerRoman"/>
      <w:lvlText w:val="%9."/>
      <w:lvlJc w:val="right"/>
      <w:pPr>
        <w:ind w:left="6990" w:hanging="180"/>
      </w:pPr>
      <w:rPr>
        <w:rFonts w:cs="Times New Roman" w:hint="default"/>
      </w:rPr>
    </w:lvl>
  </w:abstractNum>
  <w:abstractNum w:abstractNumId="15" w15:restartNumberingAfterBreak="0">
    <w:nsid w:val="2DFE254D"/>
    <w:multiLevelType w:val="hybridMultilevel"/>
    <w:tmpl w:val="DBD4ECDA"/>
    <w:lvl w:ilvl="0" w:tplc="938C0B24">
      <w:start w:val="1"/>
      <w:numFmt w:val="lowerRoman"/>
      <w:lvlText w:val="(%1)"/>
      <w:lvlJc w:val="left"/>
      <w:pPr>
        <w:tabs>
          <w:tab w:val="num" w:pos="1440"/>
        </w:tabs>
        <w:ind w:left="1440" w:hanging="360"/>
      </w:pPr>
      <w:rPr>
        <w:rFonts w:ascii="Arial" w:hAnsi="Arial" w:cs="Times New Roman"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1F1DDC"/>
    <w:multiLevelType w:val="hybridMultilevel"/>
    <w:tmpl w:val="B60EE7D4"/>
    <w:lvl w:ilvl="0" w:tplc="24F41C36">
      <w:start w:val="1"/>
      <w:numFmt w:val="decimal"/>
      <w:lvlText w:val="(%1)"/>
      <w:lvlJc w:val="left"/>
      <w:pPr>
        <w:ind w:left="1080" w:hanging="360"/>
      </w:pPr>
      <w:rPr>
        <w:rFonts w:ascii="Arial" w:hAnsi="Arial" w:cs="Arial" w:hint="default"/>
        <w:b w:val="0"/>
        <w:i w:val="0"/>
        <w:color w:val="auto"/>
        <w:sz w:val="20"/>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721741"/>
    <w:multiLevelType w:val="hybridMultilevel"/>
    <w:tmpl w:val="B46A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65BEE"/>
    <w:multiLevelType w:val="hybridMultilevel"/>
    <w:tmpl w:val="29A88CEE"/>
    <w:lvl w:ilvl="0" w:tplc="ECCCF192">
      <w:start w:val="1"/>
      <w:numFmt w:val="decimal"/>
      <w:lvlText w:val="(%1)"/>
      <w:lvlJc w:val="left"/>
      <w:pPr>
        <w:ind w:left="720" w:hanging="360"/>
      </w:pPr>
      <w:rPr>
        <w:rFonts w:ascii="Arial" w:hAnsi="Arial" w:hint="default"/>
        <w:b w:val="0"/>
        <w:bCs/>
        <w:i w:val="0"/>
        <w:strike w:val="0"/>
        <w:dstrike w:val="0"/>
        <w:color w:val="181717"/>
        <w:sz w:val="20"/>
        <w:szCs w:val="24"/>
        <w:u w:val="none" w:color="00000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073DF"/>
    <w:multiLevelType w:val="hybridMultilevel"/>
    <w:tmpl w:val="3D26624C"/>
    <w:lvl w:ilvl="0" w:tplc="B7E67202">
      <w:start w:val="1"/>
      <w:numFmt w:val="lowerRoman"/>
      <w:lvlText w:val="(%1)"/>
      <w:lvlJc w:val="left"/>
      <w:pPr>
        <w:tabs>
          <w:tab w:val="num" w:pos="990"/>
        </w:tabs>
        <w:ind w:left="990" w:hanging="360"/>
      </w:pPr>
      <w:rPr>
        <w:rFonts w:ascii="Arial" w:hAnsi="Arial" w:cs="Times New Roman" w:hint="default"/>
        <w:b w:val="0"/>
        <w:i w:val="0"/>
        <w:sz w:val="20"/>
        <w:szCs w:val="22"/>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3996709F"/>
    <w:multiLevelType w:val="hybridMultilevel"/>
    <w:tmpl w:val="048A9E02"/>
    <w:lvl w:ilvl="0" w:tplc="6E289638">
      <w:start w:val="1"/>
      <w:numFmt w:val="decimal"/>
      <w:lvlText w:val="(%1)"/>
      <w:lvlJc w:val="left"/>
      <w:pPr>
        <w:ind w:left="1080" w:hanging="360"/>
      </w:pPr>
      <w:rPr>
        <w:rFonts w:ascii="Arial" w:hAnsi="Arial" w:cs="Times New Roman" w:hint="default"/>
        <w:b w:val="0"/>
        <w:i w:val="0"/>
        <w:color w:val="auto"/>
        <w:sz w:val="20"/>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F83461"/>
    <w:multiLevelType w:val="hybridMultilevel"/>
    <w:tmpl w:val="F2509262"/>
    <w:lvl w:ilvl="0" w:tplc="38B29002">
      <w:start w:val="1"/>
      <w:numFmt w:val="decimal"/>
      <w:lvlText w:val="%1."/>
      <w:lvlJc w:val="left"/>
      <w:pPr>
        <w:ind w:left="720" w:hanging="360"/>
      </w:pPr>
      <w:rPr>
        <w:rFonts w:ascii="Arial" w:hAnsi="Arial" w:cs="Times New Roman" w:hint="default"/>
        <w:b w:val="0"/>
        <w:i w:val="0"/>
        <w:color w:val="auto"/>
        <w:sz w:val="20"/>
        <w:szCs w:val="22"/>
      </w:rPr>
    </w:lvl>
    <w:lvl w:ilvl="1" w:tplc="A5E25B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F174B"/>
    <w:multiLevelType w:val="multilevel"/>
    <w:tmpl w:val="765ABD5C"/>
    <w:lvl w:ilvl="0">
      <w:start w:val="1"/>
      <w:numFmt w:val="decimal"/>
      <w:lvlText w:val="(%1)"/>
      <w:lvlJc w:val="left"/>
      <w:pPr>
        <w:ind w:left="720" w:hanging="360"/>
      </w:pPr>
      <w:rPr>
        <w:rFonts w:ascii="Arial" w:hAnsi="Arial" w:cs="Times New Roman" w:hint="default"/>
        <w:b w:val="0"/>
        <w:i w:val="0"/>
        <w:color w:val="auto"/>
        <w:sz w:val="20"/>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9615936"/>
    <w:multiLevelType w:val="hybridMultilevel"/>
    <w:tmpl w:val="FCB2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909D0"/>
    <w:multiLevelType w:val="hybridMultilevel"/>
    <w:tmpl w:val="60A27A50"/>
    <w:lvl w:ilvl="0" w:tplc="6E289638">
      <w:start w:val="1"/>
      <w:numFmt w:val="decimal"/>
      <w:lvlText w:val="(%1)"/>
      <w:lvlJc w:val="left"/>
      <w:pPr>
        <w:ind w:left="720" w:hanging="360"/>
      </w:pPr>
      <w:rPr>
        <w:rFonts w:ascii="Arial" w:hAnsi="Arial" w:cs="Times New Roman" w:hint="default"/>
        <w:b w:val="0"/>
        <w:i w:val="0"/>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5056D"/>
    <w:multiLevelType w:val="hybridMultilevel"/>
    <w:tmpl w:val="8FF06866"/>
    <w:lvl w:ilvl="0" w:tplc="F8F09C9C">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2B3DA5"/>
    <w:multiLevelType w:val="hybridMultilevel"/>
    <w:tmpl w:val="6D0A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714DF"/>
    <w:multiLevelType w:val="hybridMultilevel"/>
    <w:tmpl w:val="AFF001C8"/>
    <w:lvl w:ilvl="0" w:tplc="7A9C2A62">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CA85C3D"/>
    <w:multiLevelType w:val="hybridMultilevel"/>
    <w:tmpl w:val="BEAEC874"/>
    <w:lvl w:ilvl="0" w:tplc="7BF28850">
      <w:start w:val="1"/>
      <w:numFmt w:val="lowerLetter"/>
      <w:lvlText w:val="(%1)"/>
      <w:lvlJc w:val="left"/>
      <w:pPr>
        <w:tabs>
          <w:tab w:val="num" w:pos="360"/>
        </w:tabs>
        <w:ind w:left="360" w:hanging="360"/>
      </w:pPr>
      <w:rPr>
        <w:rFonts w:hint="default"/>
        <w:b w:val="0"/>
        <w:i w:val="0"/>
        <w:color w:val="auto"/>
        <w:sz w:val="20"/>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412D6B"/>
    <w:multiLevelType w:val="hybridMultilevel"/>
    <w:tmpl w:val="306AA154"/>
    <w:lvl w:ilvl="0" w:tplc="7A9C2A62">
      <w:start w:val="1"/>
      <w:numFmt w:val="lowerRoman"/>
      <w:lvlText w:val="(%1)"/>
      <w:lvlJc w:val="right"/>
      <w:pPr>
        <w:ind w:left="1440" w:hanging="360"/>
      </w:pPr>
      <w:rPr>
        <w:rFonts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B66D7C"/>
    <w:multiLevelType w:val="hybridMultilevel"/>
    <w:tmpl w:val="0108FBE8"/>
    <w:lvl w:ilvl="0" w:tplc="17A6BAEE">
      <w:start w:val="1"/>
      <w:numFmt w:val="lowerLetter"/>
      <w:lvlText w:val="(%1)"/>
      <w:lvlJc w:val="left"/>
      <w:pPr>
        <w:ind w:left="360" w:hanging="360"/>
      </w:pPr>
      <w:rPr>
        <w:rFonts w:ascii="Arial" w:hAnsi="Arial" w:hint="default"/>
        <w:b w:val="0"/>
        <w:i/>
        <w:color w:val="000000" w:themeColor="text1"/>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2F6BB4"/>
    <w:multiLevelType w:val="hybridMultilevel"/>
    <w:tmpl w:val="69E00FF2"/>
    <w:lvl w:ilvl="0" w:tplc="2B908912">
      <w:start w:val="1"/>
      <w:numFmt w:val="lowerLetter"/>
      <w:lvlText w:val="(%1)"/>
      <w:lvlJc w:val="left"/>
      <w:pPr>
        <w:ind w:left="360" w:hanging="360"/>
      </w:pPr>
      <w:rPr>
        <w:rFonts w:ascii="Times New Roman" w:hAnsi="Times New Roman" w:hint="default"/>
        <w:b w:val="0"/>
        <w:i/>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0049FC"/>
    <w:multiLevelType w:val="hybridMultilevel"/>
    <w:tmpl w:val="6B16BC40"/>
    <w:lvl w:ilvl="0" w:tplc="9A04F17E">
      <w:start w:val="1"/>
      <w:numFmt w:val="lowerLetter"/>
      <w:lvlText w:val="(%1)"/>
      <w:lvlJc w:val="left"/>
      <w:pPr>
        <w:ind w:left="765" w:hanging="360"/>
      </w:pPr>
      <w:rPr>
        <w:rFonts w:hint="default"/>
        <w:b w:val="0"/>
        <w:i w:val="0"/>
      </w:rPr>
    </w:lvl>
    <w:lvl w:ilvl="1" w:tplc="04090019">
      <w:start w:val="1"/>
      <w:numFmt w:val="decimal"/>
      <w:lvlText w:val="(%2)"/>
      <w:lvlJc w:val="left"/>
      <w:pPr>
        <w:ind w:left="1485" w:hanging="360"/>
      </w:pPr>
      <w:rPr>
        <w:rFonts w:hint="default"/>
      </w:rPr>
    </w:lvl>
    <w:lvl w:ilvl="2" w:tplc="7A9C2A62">
      <w:start w:val="1"/>
      <w:numFmt w:val="lowerRoman"/>
      <w:lvlText w:val="(%3)"/>
      <w:lvlJc w:val="right"/>
      <w:pPr>
        <w:ind w:left="2205" w:hanging="180"/>
      </w:pPr>
      <w:rPr>
        <w:rFonts w:hint="default"/>
      </w:rPr>
    </w:lvl>
    <w:lvl w:ilvl="3" w:tplc="0409000F">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3" w15:restartNumberingAfterBreak="0">
    <w:nsid w:val="68AE3830"/>
    <w:multiLevelType w:val="hybridMultilevel"/>
    <w:tmpl w:val="1B40E316"/>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E82365"/>
    <w:multiLevelType w:val="hybridMultilevel"/>
    <w:tmpl w:val="D1BCD1C0"/>
    <w:lvl w:ilvl="0" w:tplc="DEFCE376">
      <w:start w:val="1"/>
      <w:numFmt w:val="decimal"/>
      <w:lvlText w:val="(%1)"/>
      <w:lvlJc w:val="left"/>
      <w:pPr>
        <w:tabs>
          <w:tab w:val="num" w:pos="720"/>
        </w:tabs>
        <w:ind w:left="720" w:hanging="360"/>
      </w:pPr>
      <w:rPr>
        <w:rFonts w:ascii="Arial" w:hAnsi="Arial" w:hint="default"/>
        <w:b w:val="0"/>
        <w:i w:val="0"/>
        <w:sz w:val="20"/>
        <w:szCs w:val="22"/>
      </w:rPr>
    </w:lvl>
    <w:lvl w:ilvl="1" w:tplc="04090019">
      <w:start w:val="1"/>
      <w:numFmt w:val="decimal"/>
      <w:lvlText w:val="(%2)"/>
      <w:lvlJc w:val="left"/>
      <w:pPr>
        <w:tabs>
          <w:tab w:val="num" w:pos="1530"/>
        </w:tabs>
        <w:ind w:left="1530" w:hanging="360"/>
      </w:pPr>
      <w:rPr>
        <w:rFonts w:hint="default"/>
      </w:r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5" w15:restartNumberingAfterBreak="0">
    <w:nsid w:val="710D4431"/>
    <w:multiLevelType w:val="hybridMultilevel"/>
    <w:tmpl w:val="ABF4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FA1F71"/>
    <w:multiLevelType w:val="hybridMultilevel"/>
    <w:tmpl w:val="F192F5F0"/>
    <w:lvl w:ilvl="0" w:tplc="6E289638">
      <w:start w:val="1"/>
      <w:numFmt w:val="decimal"/>
      <w:lvlText w:val="(%1)"/>
      <w:lvlJc w:val="left"/>
      <w:pPr>
        <w:ind w:left="1080" w:hanging="360"/>
      </w:pPr>
      <w:rPr>
        <w:rFonts w:ascii="Arial" w:hAnsi="Arial" w:cs="Times New Roman" w:hint="default"/>
        <w:b w:val="0"/>
        <w:i w:val="0"/>
        <w:color w:val="auto"/>
        <w:sz w:val="20"/>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89A03B3"/>
    <w:multiLevelType w:val="hybridMultilevel"/>
    <w:tmpl w:val="0AAA6E6E"/>
    <w:lvl w:ilvl="0" w:tplc="EF3C9120">
      <w:start w:val="1"/>
      <w:numFmt w:val="decimal"/>
      <w:lvlText w:val="(%1)"/>
      <w:lvlJc w:val="left"/>
      <w:pPr>
        <w:tabs>
          <w:tab w:val="num" w:pos="720"/>
        </w:tabs>
        <w:ind w:left="720" w:hanging="360"/>
      </w:pPr>
      <w:rPr>
        <w:rFonts w:ascii="Arial" w:hAnsi="Arial" w:cs="Times New Roman" w:hint="default"/>
        <w:b w:val="0"/>
        <w:i w:val="0"/>
        <w:color w:val="auto"/>
        <w:sz w:val="20"/>
        <w:szCs w:val="22"/>
      </w:rPr>
    </w:lvl>
    <w:lvl w:ilvl="1" w:tplc="606221A4">
      <w:start w:val="1"/>
      <w:numFmt w:val="decimal"/>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2638B6"/>
    <w:multiLevelType w:val="hybridMultilevel"/>
    <w:tmpl w:val="9788CB2A"/>
    <w:lvl w:ilvl="0" w:tplc="7BF2885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0"/>
  </w:num>
  <w:num w:numId="3">
    <w:abstractNumId w:val="35"/>
  </w:num>
  <w:num w:numId="4">
    <w:abstractNumId w:val="10"/>
  </w:num>
  <w:num w:numId="5">
    <w:abstractNumId w:val="6"/>
  </w:num>
  <w:num w:numId="6">
    <w:abstractNumId w:val="36"/>
  </w:num>
  <w:num w:numId="7">
    <w:abstractNumId w:val="13"/>
  </w:num>
  <w:num w:numId="8">
    <w:abstractNumId w:val="7"/>
  </w:num>
  <w:num w:numId="9">
    <w:abstractNumId w:val="26"/>
  </w:num>
  <w:num w:numId="10">
    <w:abstractNumId w:val="8"/>
  </w:num>
  <w:num w:numId="11">
    <w:abstractNumId w:val="0"/>
  </w:num>
  <w:num w:numId="12">
    <w:abstractNumId w:val="5"/>
  </w:num>
  <w:num w:numId="13">
    <w:abstractNumId w:val="33"/>
  </w:num>
  <w:num w:numId="14">
    <w:abstractNumId w:val="11"/>
  </w:num>
  <w:num w:numId="15">
    <w:abstractNumId w:val="32"/>
  </w:num>
  <w:num w:numId="16">
    <w:abstractNumId w:val="1"/>
  </w:num>
  <w:num w:numId="17">
    <w:abstractNumId w:val="2"/>
  </w:num>
  <w:num w:numId="18">
    <w:abstractNumId w:val="31"/>
  </w:num>
  <w:num w:numId="19">
    <w:abstractNumId w:val="25"/>
  </w:num>
  <w:num w:numId="20">
    <w:abstractNumId w:val="14"/>
  </w:num>
  <w:num w:numId="21">
    <w:abstractNumId w:val="19"/>
  </w:num>
  <w:num w:numId="22">
    <w:abstractNumId w:val="4"/>
  </w:num>
  <w:num w:numId="23">
    <w:abstractNumId w:val="37"/>
  </w:num>
  <w:num w:numId="24">
    <w:abstractNumId w:val="34"/>
  </w:num>
  <w:num w:numId="25">
    <w:abstractNumId w:val="38"/>
  </w:num>
  <w:num w:numId="26">
    <w:abstractNumId w:val="28"/>
  </w:num>
  <w:num w:numId="27">
    <w:abstractNumId w:val="9"/>
  </w:num>
  <w:num w:numId="28">
    <w:abstractNumId w:val="3"/>
  </w:num>
  <w:num w:numId="29">
    <w:abstractNumId w:val="24"/>
  </w:num>
  <w:num w:numId="30">
    <w:abstractNumId w:val="22"/>
  </w:num>
  <w:num w:numId="31">
    <w:abstractNumId w:val="27"/>
  </w:num>
  <w:num w:numId="32">
    <w:abstractNumId w:val="20"/>
  </w:num>
  <w:num w:numId="33">
    <w:abstractNumId w:val="15"/>
  </w:num>
  <w:num w:numId="34">
    <w:abstractNumId w:val="29"/>
  </w:num>
  <w:num w:numId="35">
    <w:abstractNumId w:val="12"/>
  </w:num>
  <w:num w:numId="36">
    <w:abstractNumId w:val="18"/>
  </w:num>
  <w:num w:numId="37">
    <w:abstractNumId w:val="23"/>
  </w:num>
  <w:num w:numId="38">
    <w:abstractNumId w:val="17"/>
  </w:num>
  <w:num w:numId="39">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4A8"/>
    <w:rsid w:val="00010F16"/>
    <w:rsid w:val="0001139B"/>
    <w:rsid w:val="000340D2"/>
    <w:rsid w:val="00073785"/>
    <w:rsid w:val="00093A66"/>
    <w:rsid w:val="000A14EB"/>
    <w:rsid w:val="000A623E"/>
    <w:rsid w:val="00102457"/>
    <w:rsid w:val="0010772F"/>
    <w:rsid w:val="001207FB"/>
    <w:rsid w:val="0013378A"/>
    <w:rsid w:val="001B1BAA"/>
    <w:rsid w:val="001C15E9"/>
    <w:rsid w:val="001C53B2"/>
    <w:rsid w:val="001F1915"/>
    <w:rsid w:val="001F4D24"/>
    <w:rsid w:val="001F5DA0"/>
    <w:rsid w:val="00207920"/>
    <w:rsid w:val="0024537E"/>
    <w:rsid w:val="00250382"/>
    <w:rsid w:val="00283E9E"/>
    <w:rsid w:val="002B1F56"/>
    <w:rsid w:val="002C1694"/>
    <w:rsid w:val="00370CDA"/>
    <w:rsid w:val="00381A35"/>
    <w:rsid w:val="0043210A"/>
    <w:rsid w:val="0045551E"/>
    <w:rsid w:val="004569A4"/>
    <w:rsid w:val="004646B6"/>
    <w:rsid w:val="004744F3"/>
    <w:rsid w:val="00475C8F"/>
    <w:rsid w:val="00483573"/>
    <w:rsid w:val="00486030"/>
    <w:rsid w:val="004A5D14"/>
    <w:rsid w:val="004B6FAB"/>
    <w:rsid w:val="004B73BA"/>
    <w:rsid w:val="00532AC2"/>
    <w:rsid w:val="00533949"/>
    <w:rsid w:val="00562068"/>
    <w:rsid w:val="00576399"/>
    <w:rsid w:val="0058513F"/>
    <w:rsid w:val="005A5A47"/>
    <w:rsid w:val="006032C9"/>
    <w:rsid w:val="00666EB2"/>
    <w:rsid w:val="006B1042"/>
    <w:rsid w:val="006D467B"/>
    <w:rsid w:val="006F36A4"/>
    <w:rsid w:val="006F3D22"/>
    <w:rsid w:val="00735182"/>
    <w:rsid w:val="00766707"/>
    <w:rsid w:val="00773B51"/>
    <w:rsid w:val="007918A9"/>
    <w:rsid w:val="00800B86"/>
    <w:rsid w:val="0082729D"/>
    <w:rsid w:val="008F114A"/>
    <w:rsid w:val="00907221"/>
    <w:rsid w:val="009217F8"/>
    <w:rsid w:val="0093767A"/>
    <w:rsid w:val="00942F57"/>
    <w:rsid w:val="0096175F"/>
    <w:rsid w:val="00982BF3"/>
    <w:rsid w:val="009851C8"/>
    <w:rsid w:val="009B40D3"/>
    <w:rsid w:val="009B7DA8"/>
    <w:rsid w:val="009C1544"/>
    <w:rsid w:val="009E4D42"/>
    <w:rsid w:val="009F63B1"/>
    <w:rsid w:val="00AA3303"/>
    <w:rsid w:val="00B03685"/>
    <w:rsid w:val="00B101C3"/>
    <w:rsid w:val="00B340AC"/>
    <w:rsid w:val="00BB4F18"/>
    <w:rsid w:val="00BB5A81"/>
    <w:rsid w:val="00BD60DA"/>
    <w:rsid w:val="00BF0EE0"/>
    <w:rsid w:val="00BF1128"/>
    <w:rsid w:val="00C71BE4"/>
    <w:rsid w:val="00C86BCF"/>
    <w:rsid w:val="00CA6E16"/>
    <w:rsid w:val="00D03BFD"/>
    <w:rsid w:val="00D10630"/>
    <w:rsid w:val="00D33DC1"/>
    <w:rsid w:val="00D37CC7"/>
    <w:rsid w:val="00D55128"/>
    <w:rsid w:val="00D71437"/>
    <w:rsid w:val="00D72DAF"/>
    <w:rsid w:val="00D773E4"/>
    <w:rsid w:val="00D90852"/>
    <w:rsid w:val="00DA7706"/>
    <w:rsid w:val="00DC62AA"/>
    <w:rsid w:val="00DD6A6D"/>
    <w:rsid w:val="00E10C7D"/>
    <w:rsid w:val="00E161B1"/>
    <w:rsid w:val="00E30BED"/>
    <w:rsid w:val="00E34B89"/>
    <w:rsid w:val="00E6099A"/>
    <w:rsid w:val="00E77696"/>
    <w:rsid w:val="00EA3CE6"/>
    <w:rsid w:val="00EB5FCF"/>
    <w:rsid w:val="00EB6486"/>
    <w:rsid w:val="00EC7542"/>
    <w:rsid w:val="00ED6B33"/>
    <w:rsid w:val="00EE405D"/>
    <w:rsid w:val="00EF64A8"/>
    <w:rsid w:val="00F052CC"/>
    <w:rsid w:val="00F462E3"/>
    <w:rsid w:val="00F741A4"/>
    <w:rsid w:val="00FC0C58"/>
    <w:rsid w:val="00FD4A68"/>
    <w:rsid w:val="00FD5C37"/>
    <w:rsid w:val="00FE454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1B5A9A2"/>
  <w15:docId w15:val="{3809DEE6-A4D0-4CE3-ABBD-6414CC6C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BC7"/>
    <w:rPr>
      <w:lang w:eastAsia="en-US"/>
    </w:rPr>
  </w:style>
  <w:style w:type="paragraph" w:styleId="Heading1">
    <w:name w:val="heading 1"/>
    <w:basedOn w:val="Normal"/>
    <w:next w:val="Normal"/>
    <w:link w:val="Heading1Char"/>
    <w:qFormat/>
    <w:rsid w:val="00E161B1"/>
    <w:pPr>
      <w:keepNext/>
      <w:jc w:val="center"/>
      <w:outlineLvl w:val="0"/>
    </w:pPr>
    <w:rPr>
      <w:rFonts w:ascii="Arial" w:eastAsia="Times New Roman" w:hAnsi="Arial"/>
      <w:b/>
      <w:sz w:val="20"/>
      <w:szCs w:val="20"/>
    </w:rPr>
  </w:style>
  <w:style w:type="paragraph" w:styleId="Heading2">
    <w:name w:val="heading 2"/>
    <w:basedOn w:val="Normal"/>
    <w:next w:val="Normal"/>
    <w:link w:val="Heading2Char"/>
    <w:qFormat/>
    <w:rsid w:val="00E161B1"/>
    <w:pPr>
      <w:keepNext/>
      <w:jc w:val="center"/>
      <w:outlineLvl w:val="1"/>
    </w:pPr>
    <w:rPr>
      <w:rFonts w:ascii="Arial" w:eastAsia="Times New Roman" w:hAnsi="Arial"/>
      <w:b/>
      <w:color w:val="FFFFFF"/>
      <w:sz w:val="20"/>
      <w:szCs w:val="20"/>
    </w:rPr>
  </w:style>
  <w:style w:type="paragraph" w:styleId="Heading3">
    <w:name w:val="heading 3"/>
    <w:basedOn w:val="Normal"/>
    <w:next w:val="Normal"/>
    <w:link w:val="Heading3Char"/>
    <w:qFormat/>
    <w:rsid w:val="00E161B1"/>
    <w:pPr>
      <w:keepNext/>
      <w:outlineLvl w:val="2"/>
    </w:pPr>
    <w:rPr>
      <w:rFonts w:eastAsia="Times New Roman"/>
      <w:szCs w:val="20"/>
    </w:rPr>
  </w:style>
  <w:style w:type="paragraph" w:styleId="Heading4">
    <w:name w:val="heading 4"/>
    <w:basedOn w:val="Normal"/>
    <w:next w:val="Normal"/>
    <w:link w:val="Heading4Char"/>
    <w:qFormat/>
    <w:rsid w:val="00E161B1"/>
    <w:pPr>
      <w:keepNext/>
      <w:jc w:val="center"/>
      <w:outlineLvl w:val="3"/>
    </w:pPr>
    <w:rPr>
      <w:rFonts w:eastAsia="Times New Roman"/>
      <w:szCs w:val="20"/>
    </w:rPr>
  </w:style>
  <w:style w:type="paragraph" w:styleId="Heading5">
    <w:name w:val="heading 5"/>
    <w:basedOn w:val="Normal"/>
    <w:next w:val="Normal"/>
    <w:link w:val="Heading5Char"/>
    <w:qFormat/>
    <w:rsid w:val="00E161B1"/>
    <w:pPr>
      <w:keepNext/>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s>
      <w:autoSpaceDE w:val="0"/>
      <w:autoSpaceDN w:val="0"/>
      <w:spacing w:line="264" w:lineRule="auto"/>
      <w:ind w:firstLine="2592"/>
      <w:jc w:val="both"/>
      <w:outlineLvl w:val="4"/>
    </w:pPr>
    <w:rPr>
      <w:rFonts w:ascii="Monospac821 BT" w:eastAsia="Times New Roman" w:hAnsi="Monospac821 BT" w:cs="Monospac821 BT"/>
      <w:b/>
      <w:bCs/>
      <w:kern w:val="2"/>
      <w:sz w:val="22"/>
      <w:szCs w:val="22"/>
    </w:rPr>
  </w:style>
  <w:style w:type="paragraph" w:styleId="Heading6">
    <w:name w:val="heading 6"/>
    <w:next w:val="Normal"/>
    <w:link w:val="Heading6Char"/>
    <w:qFormat/>
    <w:rsid w:val="00E161B1"/>
    <w:pPr>
      <w:outlineLvl w:val="5"/>
    </w:pPr>
    <w:rPr>
      <w:rFonts w:eastAsia="Times New Roman"/>
      <w:noProof/>
      <w:sz w:val="20"/>
      <w:szCs w:val="20"/>
      <w:lang w:eastAsia="en-US"/>
    </w:rPr>
  </w:style>
  <w:style w:type="paragraph" w:styleId="Heading7">
    <w:name w:val="heading 7"/>
    <w:basedOn w:val="Normal"/>
    <w:next w:val="Normal"/>
    <w:link w:val="Heading7Char"/>
    <w:qFormat/>
    <w:rsid w:val="00E161B1"/>
    <w:pPr>
      <w:widowControl w:val="0"/>
      <w:autoSpaceDE w:val="0"/>
      <w:autoSpaceDN w:val="0"/>
      <w:spacing w:before="240" w:after="60"/>
      <w:outlineLvl w:val="6"/>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CFA"/>
    <w:pPr>
      <w:tabs>
        <w:tab w:val="center" w:pos="4320"/>
        <w:tab w:val="right" w:pos="8640"/>
      </w:tabs>
    </w:pPr>
  </w:style>
  <w:style w:type="character" w:customStyle="1" w:styleId="HeaderChar">
    <w:name w:val="Header Char"/>
    <w:basedOn w:val="DefaultParagraphFont"/>
    <w:link w:val="Header"/>
    <w:uiPriority w:val="99"/>
    <w:rsid w:val="00905CFA"/>
    <w:rPr>
      <w:sz w:val="24"/>
      <w:szCs w:val="24"/>
      <w:lang w:eastAsia="en-US"/>
    </w:rPr>
  </w:style>
  <w:style w:type="paragraph" w:styleId="Footer">
    <w:name w:val="footer"/>
    <w:basedOn w:val="Normal"/>
    <w:link w:val="FooterChar"/>
    <w:uiPriority w:val="99"/>
    <w:unhideWhenUsed/>
    <w:rsid w:val="00905CFA"/>
    <w:pPr>
      <w:tabs>
        <w:tab w:val="center" w:pos="4320"/>
        <w:tab w:val="right" w:pos="8640"/>
      </w:tabs>
    </w:pPr>
  </w:style>
  <w:style w:type="character" w:customStyle="1" w:styleId="FooterChar">
    <w:name w:val="Footer Char"/>
    <w:basedOn w:val="DefaultParagraphFont"/>
    <w:link w:val="Footer"/>
    <w:uiPriority w:val="99"/>
    <w:rsid w:val="00905CFA"/>
    <w:rPr>
      <w:sz w:val="24"/>
      <w:szCs w:val="24"/>
      <w:lang w:eastAsia="en-US"/>
    </w:rPr>
  </w:style>
  <w:style w:type="paragraph" w:styleId="BalloonText">
    <w:name w:val="Balloon Text"/>
    <w:basedOn w:val="Normal"/>
    <w:link w:val="BalloonTextChar"/>
    <w:uiPriority w:val="99"/>
    <w:unhideWhenUsed/>
    <w:rsid w:val="002B7879"/>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2B7879"/>
    <w:rPr>
      <w:rFonts w:ascii="Lucida Grande" w:hAnsi="Lucida Grande" w:cs="Lucida Grande"/>
      <w:sz w:val="18"/>
      <w:szCs w:val="18"/>
      <w:lang w:eastAsia="en-US"/>
    </w:rPr>
  </w:style>
  <w:style w:type="paragraph" w:customStyle="1" w:styleId="BasicParagraph">
    <w:name w:val="[Basic Paragraph]"/>
    <w:basedOn w:val="Normal"/>
    <w:uiPriority w:val="99"/>
    <w:rsid w:val="000B71A5"/>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Header"/>
    <w:link w:val="returnaddressChar"/>
    <w:qFormat/>
    <w:rsid w:val="00F3198D"/>
    <w:pPr>
      <w:spacing w:line="200" w:lineRule="exact"/>
    </w:pPr>
    <w:rPr>
      <w:rFonts w:ascii="Trebuchet MS" w:hAnsi="Trebuchet MS"/>
      <w:color w:val="595959" w:themeColor="text1" w:themeTint="A6"/>
      <w:sz w:val="16"/>
    </w:rPr>
  </w:style>
  <w:style w:type="character" w:customStyle="1" w:styleId="returnaddressChar">
    <w:name w:val="return address Char"/>
    <w:basedOn w:val="HeaderChar"/>
    <w:link w:val="returnaddress"/>
    <w:rsid w:val="00F3198D"/>
    <w:rPr>
      <w:rFonts w:ascii="Trebuchet MS" w:hAnsi="Trebuchet MS"/>
      <w:color w:val="595959" w:themeColor="text1" w:themeTint="A6"/>
      <w:sz w:val="16"/>
      <w:szCs w:val="24"/>
      <w:lang w:eastAsia="en-US"/>
    </w:rPr>
  </w:style>
  <w:style w:type="paragraph" w:customStyle="1" w:styleId="returnaddressbottom">
    <w:name w:val="return address bottom"/>
    <w:basedOn w:val="returnaddress"/>
    <w:qFormat/>
    <w:rsid w:val="00CA6E16"/>
    <w:pPr>
      <w:spacing w:line="240" w:lineRule="exact"/>
      <w:jc w:val="right"/>
    </w:pPr>
  </w:style>
  <w:style w:type="paragraph" w:customStyle="1" w:styleId="body">
    <w:name w:val="body"/>
    <w:basedOn w:val="Normal"/>
    <w:qFormat/>
    <w:rsid w:val="0045413D"/>
    <w:pPr>
      <w:spacing w:line="260" w:lineRule="exact"/>
      <w:ind w:right="720"/>
    </w:pPr>
    <w:rPr>
      <w:rFonts w:ascii="Trebuchet MS" w:hAnsi="Trebuchet MS"/>
      <w:noProof/>
      <w:color w:val="595959" w:themeColor="text1" w:themeTint="A6"/>
      <w:sz w:val="18"/>
    </w:rPr>
  </w:style>
  <w:style w:type="paragraph" w:styleId="NormalWeb">
    <w:name w:val="Normal (Web)"/>
    <w:basedOn w:val="Normal"/>
    <w:uiPriority w:val="99"/>
    <w:rsid w:val="00AE7D70"/>
    <w:pPr>
      <w:spacing w:beforeLines="1" w:afterLines="1"/>
    </w:pPr>
    <w:rPr>
      <w:rFonts w:ascii="Times" w:hAnsi="Times"/>
      <w:sz w:val="20"/>
      <w:szCs w:val="20"/>
    </w:rPr>
  </w:style>
  <w:style w:type="character" w:styleId="Hyperlink">
    <w:name w:val="Hyperlink"/>
    <w:basedOn w:val="DefaultParagraphFont"/>
    <w:uiPriority w:val="99"/>
    <w:unhideWhenUsed/>
    <w:rsid w:val="00FD5C37"/>
    <w:rPr>
      <w:color w:val="0000FF" w:themeColor="hyperlink"/>
      <w:u w:val="single"/>
    </w:rPr>
  </w:style>
  <w:style w:type="table" w:styleId="TableGrid">
    <w:name w:val="Table Grid"/>
    <w:basedOn w:val="TableNormal"/>
    <w:rsid w:val="00381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E161B1"/>
    <w:rPr>
      <w:rFonts w:ascii="Calibri" w:eastAsia="Calibri" w:hAnsi="Calibri"/>
      <w:sz w:val="22"/>
      <w:szCs w:val="22"/>
      <w:lang w:eastAsia="en-US"/>
    </w:rPr>
  </w:style>
  <w:style w:type="paragraph" w:styleId="ListParagraph">
    <w:name w:val="List Paragraph"/>
    <w:basedOn w:val="Normal"/>
    <w:uiPriority w:val="34"/>
    <w:qFormat/>
    <w:rsid w:val="00E161B1"/>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E161B1"/>
    <w:rPr>
      <w:rFonts w:ascii="Arial" w:eastAsia="Times New Roman" w:hAnsi="Arial"/>
      <w:b/>
      <w:sz w:val="20"/>
      <w:szCs w:val="20"/>
      <w:lang w:eastAsia="en-US"/>
    </w:rPr>
  </w:style>
  <w:style w:type="character" w:customStyle="1" w:styleId="Heading2Char">
    <w:name w:val="Heading 2 Char"/>
    <w:basedOn w:val="DefaultParagraphFont"/>
    <w:link w:val="Heading2"/>
    <w:rsid w:val="00E161B1"/>
    <w:rPr>
      <w:rFonts w:ascii="Arial" w:eastAsia="Times New Roman" w:hAnsi="Arial"/>
      <w:b/>
      <w:color w:val="FFFFFF"/>
      <w:sz w:val="20"/>
      <w:szCs w:val="20"/>
      <w:lang w:eastAsia="en-US"/>
    </w:rPr>
  </w:style>
  <w:style w:type="character" w:customStyle="1" w:styleId="Heading3Char">
    <w:name w:val="Heading 3 Char"/>
    <w:basedOn w:val="DefaultParagraphFont"/>
    <w:link w:val="Heading3"/>
    <w:rsid w:val="00E161B1"/>
    <w:rPr>
      <w:rFonts w:eastAsia="Times New Roman"/>
      <w:szCs w:val="20"/>
      <w:lang w:eastAsia="en-US"/>
    </w:rPr>
  </w:style>
  <w:style w:type="character" w:customStyle="1" w:styleId="Heading4Char">
    <w:name w:val="Heading 4 Char"/>
    <w:basedOn w:val="DefaultParagraphFont"/>
    <w:link w:val="Heading4"/>
    <w:rsid w:val="00E161B1"/>
    <w:rPr>
      <w:rFonts w:eastAsia="Times New Roman"/>
      <w:szCs w:val="20"/>
      <w:lang w:eastAsia="en-US"/>
    </w:rPr>
  </w:style>
  <w:style w:type="character" w:customStyle="1" w:styleId="Heading5Char">
    <w:name w:val="Heading 5 Char"/>
    <w:basedOn w:val="DefaultParagraphFont"/>
    <w:link w:val="Heading5"/>
    <w:rsid w:val="00E161B1"/>
    <w:rPr>
      <w:rFonts w:ascii="Monospac821 BT" w:eastAsia="Times New Roman" w:hAnsi="Monospac821 BT" w:cs="Monospac821 BT"/>
      <w:b/>
      <w:bCs/>
      <w:kern w:val="2"/>
      <w:sz w:val="22"/>
      <w:szCs w:val="22"/>
      <w:lang w:eastAsia="en-US"/>
    </w:rPr>
  </w:style>
  <w:style w:type="character" w:customStyle="1" w:styleId="Heading6Char">
    <w:name w:val="Heading 6 Char"/>
    <w:basedOn w:val="DefaultParagraphFont"/>
    <w:link w:val="Heading6"/>
    <w:rsid w:val="00E161B1"/>
    <w:rPr>
      <w:rFonts w:eastAsia="Times New Roman"/>
      <w:noProof/>
      <w:sz w:val="20"/>
      <w:szCs w:val="20"/>
      <w:lang w:eastAsia="en-US"/>
    </w:rPr>
  </w:style>
  <w:style w:type="character" w:customStyle="1" w:styleId="Heading7Char">
    <w:name w:val="Heading 7 Char"/>
    <w:basedOn w:val="DefaultParagraphFont"/>
    <w:link w:val="Heading7"/>
    <w:rsid w:val="00E161B1"/>
    <w:rPr>
      <w:rFonts w:eastAsia="Times New Roman"/>
      <w:lang w:eastAsia="en-US"/>
    </w:rPr>
  </w:style>
  <w:style w:type="paragraph" w:styleId="BodyText">
    <w:name w:val="Body Text"/>
    <w:basedOn w:val="Normal"/>
    <w:link w:val="BodyTextChar"/>
    <w:rsid w:val="00E161B1"/>
    <w:rPr>
      <w:rFonts w:ascii="Arial Narrow" w:eastAsia="Times New Roman" w:hAnsi="Arial Narrow"/>
      <w:b/>
      <w:sz w:val="20"/>
      <w:szCs w:val="20"/>
    </w:rPr>
  </w:style>
  <w:style w:type="character" w:customStyle="1" w:styleId="BodyTextChar">
    <w:name w:val="Body Text Char"/>
    <w:basedOn w:val="DefaultParagraphFont"/>
    <w:link w:val="BodyText"/>
    <w:rsid w:val="00E161B1"/>
    <w:rPr>
      <w:rFonts w:ascii="Arial Narrow" w:eastAsia="Times New Roman" w:hAnsi="Arial Narrow"/>
      <w:b/>
      <w:sz w:val="20"/>
      <w:szCs w:val="20"/>
      <w:lang w:eastAsia="en-US"/>
    </w:rPr>
  </w:style>
  <w:style w:type="paragraph" w:styleId="Title">
    <w:name w:val="Title"/>
    <w:basedOn w:val="Normal"/>
    <w:link w:val="TitleChar"/>
    <w:qFormat/>
    <w:rsid w:val="00E161B1"/>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line="240" w:lineRule="exact"/>
      <w:jc w:val="center"/>
    </w:pPr>
    <w:rPr>
      <w:rFonts w:eastAsia="Times New Roman"/>
      <w:b/>
      <w:noProof/>
      <w:sz w:val="22"/>
      <w:szCs w:val="20"/>
    </w:rPr>
  </w:style>
  <w:style w:type="character" w:customStyle="1" w:styleId="TitleChar">
    <w:name w:val="Title Char"/>
    <w:basedOn w:val="DefaultParagraphFont"/>
    <w:link w:val="Title"/>
    <w:rsid w:val="00E161B1"/>
    <w:rPr>
      <w:rFonts w:eastAsia="Times New Roman"/>
      <w:b/>
      <w:noProof/>
      <w:sz w:val="22"/>
      <w:szCs w:val="20"/>
      <w:lang w:eastAsia="en-US"/>
    </w:rPr>
  </w:style>
  <w:style w:type="paragraph" w:styleId="BodyTextIndent2">
    <w:name w:val="Body Text Indent 2"/>
    <w:basedOn w:val="Normal"/>
    <w:link w:val="BodyTextIndent2Char"/>
    <w:rsid w:val="00E161B1"/>
    <w:pPr>
      <w:ind w:left="360" w:hanging="432"/>
    </w:pPr>
    <w:rPr>
      <w:rFonts w:ascii="Arial" w:eastAsia="Times New Roman" w:hAnsi="Arial"/>
      <w:sz w:val="20"/>
      <w:szCs w:val="20"/>
    </w:rPr>
  </w:style>
  <w:style w:type="character" w:customStyle="1" w:styleId="BodyTextIndent2Char">
    <w:name w:val="Body Text Indent 2 Char"/>
    <w:basedOn w:val="DefaultParagraphFont"/>
    <w:link w:val="BodyTextIndent2"/>
    <w:rsid w:val="00E161B1"/>
    <w:rPr>
      <w:rFonts w:ascii="Arial" w:eastAsia="Times New Roman" w:hAnsi="Arial"/>
      <w:sz w:val="20"/>
      <w:szCs w:val="20"/>
      <w:lang w:eastAsia="en-US"/>
    </w:rPr>
  </w:style>
  <w:style w:type="paragraph" w:styleId="BodyTextIndent">
    <w:name w:val="Body Text Indent"/>
    <w:basedOn w:val="Normal"/>
    <w:link w:val="BodyTextIndentChar"/>
    <w:rsid w:val="00E161B1"/>
    <w:pPr>
      <w:tabs>
        <w:tab w:val="left" w:pos="450"/>
        <w:tab w:val="left" w:pos="864"/>
        <w:tab w:val="left" w:pos="1728"/>
        <w:tab w:val="left" w:pos="2160"/>
        <w:tab w:val="left" w:pos="2592"/>
        <w:tab w:val="left" w:pos="3024"/>
      </w:tabs>
      <w:ind w:left="450" w:hanging="450"/>
    </w:pPr>
    <w:rPr>
      <w:rFonts w:eastAsia="Times New Roman"/>
      <w:sz w:val="22"/>
      <w:szCs w:val="20"/>
    </w:rPr>
  </w:style>
  <w:style w:type="character" w:customStyle="1" w:styleId="BodyTextIndentChar">
    <w:name w:val="Body Text Indent Char"/>
    <w:basedOn w:val="DefaultParagraphFont"/>
    <w:link w:val="BodyTextIndent"/>
    <w:rsid w:val="00E161B1"/>
    <w:rPr>
      <w:rFonts w:eastAsia="Times New Roman"/>
      <w:sz w:val="22"/>
      <w:szCs w:val="20"/>
      <w:lang w:eastAsia="en-US"/>
    </w:rPr>
  </w:style>
  <w:style w:type="paragraph" w:styleId="BodyTextIndent3">
    <w:name w:val="Body Text Indent 3"/>
    <w:basedOn w:val="Normal"/>
    <w:link w:val="BodyTextIndent3Char"/>
    <w:rsid w:val="00E161B1"/>
    <w:pPr>
      <w:tabs>
        <w:tab w:val="left" w:pos="432"/>
        <w:tab w:val="left" w:pos="864"/>
        <w:tab w:val="left" w:pos="1296"/>
        <w:tab w:val="left" w:pos="1728"/>
        <w:tab w:val="left" w:pos="2160"/>
        <w:tab w:val="left" w:pos="2592"/>
        <w:tab w:val="left" w:pos="3024"/>
      </w:tabs>
      <w:ind w:left="864" w:hanging="432"/>
      <w:jc w:val="both"/>
    </w:pPr>
    <w:rPr>
      <w:rFonts w:eastAsia="Times New Roman"/>
      <w:sz w:val="22"/>
      <w:szCs w:val="20"/>
    </w:rPr>
  </w:style>
  <w:style w:type="character" w:customStyle="1" w:styleId="BodyTextIndent3Char">
    <w:name w:val="Body Text Indent 3 Char"/>
    <w:basedOn w:val="DefaultParagraphFont"/>
    <w:link w:val="BodyTextIndent3"/>
    <w:rsid w:val="00E161B1"/>
    <w:rPr>
      <w:rFonts w:eastAsia="Times New Roman"/>
      <w:sz w:val="22"/>
      <w:szCs w:val="20"/>
      <w:lang w:eastAsia="en-US"/>
    </w:rPr>
  </w:style>
  <w:style w:type="paragraph" w:styleId="Subtitle">
    <w:name w:val="Subtitle"/>
    <w:basedOn w:val="Normal"/>
    <w:link w:val="SubtitleChar"/>
    <w:qFormat/>
    <w:rsid w:val="00E161B1"/>
    <w:pPr>
      <w:jc w:val="center"/>
    </w:pPr>
    <w:rPr>
      <w:rFonts w:eastAsia="Times New Roman"/>
      <w:b/>
      <w:bCs/>
    </w:rPr>
  </w:style>
  <w:style w:type="character" w:customStyle="1" w:styleId="SubtitleChar">
    <w:name w:val="Subtitle Char"/>
    <w:basedOn w:val="DefaultParagraphFont"/>
    <w:link w:val="Subtitle"/>
    <w:rsid w:val="00E161B1"/>
    <w:rPr>
      <w:rFonts w:eastAsia="Times New Roman"/>
      <w:b/>
      <w:bCs/>
      <w:lang w:eastAsia="en-US"/>
    </w:rPr>
  </w:style>
  <w:style w:type="paragraph" w:customStyle="1" w:styleId="Default">
    <w:name w:val="Default"/>
    <w:rsid w:val="00E161B1"/>
    <w:pPr>
      <w:widowControl w:val="0"/>
      <w:autoSpaceDE w:val="0"/>
      <w:autoSpaceDN w:val="0"/>
      <w:adjustRightInd w:val="0"/>
    </w:pPr>
    <w:rPr>
      <w:rFonts w:ascii="TimesNewRomanPS" w:eastAsia="Times New Roman" w:hAnsi="TimesNewRomanPS" w:cs="TimesNewRomanPS"/>
      <w:color w:val="000000"/>
      <w:lang w:eastAsia="en-US"/>
    </w:rPr>
  </w:style>
  <w:style w:type="paragraph" w:customStyle="1" w:styleId="CM1">
    <w:name w:val="CM1"/>
    <w:basedOn w:val="Default"/>
    <w:next w:val="Default"/>
    <w:uiPriority w:val="99"/>
    <w:rsid w:val="00E161B1"/>
    <w:rPr>
      <w:rFonts w:cs="Times New Roman"/>
      <w:color w:val="auto"/>
    </w:rPr>
  </w:style>
  <w:style w:type="paragraph" w:customStyle="1" w:styleId="CM72">
    <w:name w:val="CM72"/>
    <w:basedOn w:val="Default"/>
    <w:next w:val="Default"/>
    <w:uiPriority w:val="99"/>
    <w:rsid w:val="00E161B1"/>
    <w:rPr>
      <w:rFonts w:cs="Times New Roman"/>
      <w:color w:val="auto"/>
    </w:rPr>
  </w:style>
  <w:style w:type="paragraph" w:customStyle="1" w:styleId="CM73">
    <w:name w:val="CM73"/>
    <w:basedOn w:val="Default"/>
    <w:next w:val="Default"/>
    <w:uiPriority w:val="99"/>
    <w:rsid w:val="00E161B1"/>
    <w:rPr>
      <w:rFonts w:cs="Times New Roman"/>
      <w:color w:val="auto"/>
    </w:rPr>
  </w:style>
  <w:style w:type="paragraph" w:customStyle="1" w:styleId="CM3">
    <w:name w:val="CM3"/>
    <w:basedOn w:val="Default"/>
    <w:next w:val="Default"/>
    <w:uiPriority w:val="99"/>
    <w:rsid w:val="00E161B1"/>
    <w:pPr>
      <w:spacing w:line="240" w:lineRule="atLeast"/>
    </w:pPr>
    <w:rPr>
      <w:rFonts w:cs="Times New Roman"/>
      <w:color w:val="auto"/>
    </w:rPr>
  </w:style>
  <w:style w:type="paragraph" w:customStyle="1" w:styleId="CM74">
    <w:name w:val="CM74"/>
    <w:basedOn w:val="Default"/>
    <w:next w:val="Default"/>
    <w:uiPriority w:val="99"/>
    <w:rsid w:val="00E161B1"/>
    <w:rPr>
      <w:rFonts w:cs="Times New Roman"/>
      <w:color w:val="auto"/>
    </w:rPr>
  </w:style>
  <w:style w:type="paragraph" w:customStyle="1" w:styleId="CM8">
    <w:name w:val="CM8"/>
    <w:basedOn w:val="Default"/>
    <w:next w:val="Default"/>
    <w:uiPriority w:val="99"/>
    <w:rsid w:val="00E161B1"/>
    <w:pPr>
      <w:spacing w:line="240" w:lineRule="atLeast"/>
    </w:pPr>
    <w:rPr>
      <w:rFonts w:cs="Times New Roman"/>
      <w:color w:val="auto"/>
    </w:rPr>
  </w:style>
  <w:style w:type="paragraph" w:customStyle="1" w:styleId="CM80">
    <w:name w:val="CM80"/>
    <w:basedOn w:val="Default"/>
    <w:next w:val="Default"/>
    <w:uiPriority w:val="99"/>
    <w:rsid w:val="00E161B1"/>
    <w:rPr>
      <w:rFonts w:cs="Times New Roman"/>
      <w:color w:val="auto"/>
    </w:rPr>
  </w:style>
  <w:style w:type="paragraph" w:customStyle="1" w:styleId="CM11">
    <w:name w:val="CM11"/>
    <w:basedOn w:val="Default"/>
    <w:next w:val="Default"/>
    <w:uiPriority w:val="99"/>
    <w:rsid w:val="00E161B1"/>
    <w:pPr>
      <w:spacing w:line="240" w:lineRule="atLeast"/>
    </w:pPr>
    <w:rPr>
      <w:rFonts w:cs="Times New Roman"/>
      <w:color w:val="auto"/>
    </w:rPr>
  </w:style>
  <w:style w:type="paragraph" w:customStyle="1" w:styleId="CM21">
    <w:name w:val="CM21"/>
    <w:basedOn w:val="Default"/>
    <w:next w:val="Default"/>
    <w:uiPriority w:val="99"/>
    <w:rsid w:val="00E161B1"/>
    <w:pPr>
      <w:spacing w:line="240" w:lineRule="atLeast"/>
    </w:pPr>
    <w:rPr>
      <w:rFonts w:cs="Times New Roman"/>
      <w:color w:val="auto"/>
    </w:rPr>
  </w:style>
  <w:style w:type="paragraph" w:customStyle="1" w:styleId="CM27">
    <w:name w:val="CM27"/>
    <w:basedOn w:val="Default"/>
    <w:next w:val="Default"/>
    <w:uiPriority w:val="99"/>
    <w:rsid w:val="00E161B1"/>
    <w:pPr>
      <w:spacing w:line="240" w:lineRule="atLeast"/>
    </w:pPr>
    <w:rPr>
      <w:rFonts w:cs="Times New Roman"/>
      <w:color w:val="auto"/>
    </w:rPr>
  </w:style>
  <w:style w:type="paragraph" w:customStyle="1" w:styleId="CM28">
    <w:name w:val="CM28"/>
    <w:basedOn w:val="Default"/>
    <w:next w:val="Default"/>
    <w:uiPriority w:val="99"/>
    <w:rsid w:val="00E161B1"/>
    <w:pPr>
      <w:spacing w:line="240" w:lineRule="atLeast"/>
    </w:pPr>
    <w:rPr>
      <w:rFonts w:cs="Times New Roman"/>
      <w:color w:val="auto"/>
    </w:rPr>
  </w:style>
  <w:style w:type="paragraph" w:customStyle="1" w:styleId="CM44">
    <w:name w:val="CM44"/>
    <w:basedOn w:val="Default"/>
    <w:next w:val="Default"/>
    <w:uiPriority w:val="99"/>
    <w:rsid w:val="00E161B1"/>
    <w:pPr>
      <w:spacing w:line="240" w:lineRule="atLeast"/>
    </w:pPr>
    <w:rPr>
      <w:rFonts w:cs="Times New Roman"/>
      <w:color w:val="auto"/>
    </w:rPr>
  </w:style>
  <w:style w:type="paragraph" w:customStyle="1" w:styleId="CM51">
    <w:name w:val="CM51"/>
    <w:basedOn w:val="Default"/>
    <w:next w:val="Default"/>
    <w:uiPriority w:val="99"/>
    <w:rsid w:val="00E161B1"/>
    <w:rPr>
      <w:rFonts w:cs="Times New Roman"/>
      <w:color w:val="auto"/>
    </w:rPr>
  </w:style>
  <w:style w:type="paragraph" w:customStyle="1" w:styleId="CM64">
    <w:name w:val="CM64"/>
    <w:basedOn w:val="Default"/>
    <w:next w:val="Default"/>
    <w:uiPriority w:val="99"/>
    <w:rsid w:val="00E161B1"/>
    <w:pPr>
      <w:spacing w:line="240" w:lineRule="atLeast"/>
    </w:pPr>
    <w:rPr>
      <w:rFonts w:cs="Times New Roman"/>
      <w:color w:val="auto"/>
    </w:rPr>
  </w:style>
  <w:style w:type="paragraph" w:customStyle="1" w:styleId="CM45">
    <w:name w:val="CM45"/>
    <w:basedOn w:val="Default"/>
    <w:next w:val="Default"/>
    <w:uiPriority w:val="99"/>
    <w:rsid w:val="00E161B1"/>
    <w:pPr>
      <w:spacing w:line="240" w:lineRule="atLeast"/>
    </w:pPr>
    <w:rPr>
      <w:rFonts w:cs="Times New Roman"/>
      <w:color w:val="auto"/>
    </w:rPr>
  </w:style>
  <w:style w:type="character" w:styleId="CommentReference">
    <w:name w:val="annotation reference"/>
    <w:uiPriority w:val="99"/>
    <w:unhideWhenUsed/>
    <w:rsid w:val="00E161B1"/>
    <w:rPr>
      <w:rFonts w:cs="Times New Roman"/>
      <w:sz w:val="16"/>
      <w:szCs w:val="16"/>
    </w:rPr>
  </w:style>
  <w:style w:type="paragraph" w:styleId="CommentText">
    <w:name w:val="annotation text"/>
    <w:basedOn w:val="Normal"/>
    <w:link w:val="CommentTextChar"/>
    <w:uiPriority w:val="99"/>
    <w:unhideWhenUsed/>
    <w:rsid w:val="00E161B1"/>
    <w:pPr>
      <w:spacing w:after="200" w:line="276"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E161B1"/>
    <w:rPr>
      <w:rFonts w:ascii="Calibri" w:eastAsia="Times New Roman" w:hAnsi="Calibri"/>
      <w:sz w:val="20"/>
      <w:szCs w:val="20"/>
      <w:lang w:eastAsia="en-US"/>
    </w:rPr>
  </w:style>
  <w:style w:type="paragraph" w:styleId="CommentSubject">
    <w:name w:val="annotation subject"/>
    <w:basedOn w:val="CommentText"/>
    <w:next w:val="CommentText"/>
    <w:link w:val="CommentSubjectChar"/>
    <w:uiPriority w:val="99"/>
    <w:rsid w:val="00E161B1"/>
    <w:pPr>
      <w:spacing w:after="0" w:line="240" w:lineRule="auto"/>
    </w:pPr>
    <w:rPr>
      <w:rFonts w:ascii="Times New Roman" w:hAnsi="Times New Roman"/>
      <w:b/>
      <w:bCs/>
    </w:rPr>
  </w:style>
  <w:style w:type="character" w:customStyle="1" w:styleId="CommentSubjectChar">
    <w:name w:val="Comment Subject Char"/>
    <w:basedOn w:val="CommentTextChar"/>
    <w:link w:val="CommentSubject"/>
    <w:uiPriority w:val="99"/>
    <w:rsid w:val="00E161B1"/>
    <w:rPr>
      <w:rFonts w:ascii="Calibri" w:eastAsia="Times New Roman" w:hAnsi="Calibri"/>
      <w:b/>
      <w:bCs/>
      <w:sz w:val="20"/>
      <w:szCs w:val="20"/>
      <w:lang w:eastAsia="en-US"/>
    </w:rPr>
  </w:style>
  <w:style w:type="character" w:styleId="LineNumber">
    <w:name w:val="line number"/>
    <w:uiPriority w:val="99"/>
    <w:unhideWhenUsed/>
    <w:rsid w:val="00E161B1"/>
  </w:style>
  <w:style w:type="paragraph" w:customStyle="1" w:styleId="Standard">
    <w:name w:val="Standard"/>
    <w:rsid w:val="00E161B1"/>
    <w:pPr>
      <w:suppressAutoHyphens/>
      <w:autoSpaceDN w:val="0"/>
    </w:pPr>
    <w:rPr>
      <w:rFonts w:ascii="Courier" w:eastAsia="Times New Roman" w:hAnsi="Courier"/>
      <w:kern w:val="3"/>
      <w:sz w:val="20"/>
      <w:szCs w:val="20"/>
      <w:lang w:eastAsia="en-US"/>
    </w:rPr>
  </w:style>
  <w:style w:type="paragraph" w:styleId="Revision">
    <w:name w:val="Revision"/>
    <w:hidden/>
    <w:uiPriority w:val="99"/>
    <w:semiHidden/>
    <w:rsid w:val="00E161B1"/>
    <w:rPr>
      <w:rFonts w:ascii="Courier" w:eastAsia="Times New Roman" w:hAnsi="Courier" w:cs="Courier"/>
      <w:lang w:eastAsia="en-US"/>
    </w:rPr>
  </w:style>
  <w:style w:type="character" w:customStyle="1" w:styleId="apple-converted-space">
    <w:name w:val="apple-converted-space"/>
    <w:basedOn w:val="DefaultParagraphFont"/>
    <w:rsid w:val="00E1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3605">
      <w:bodyDiv w:val="1"/>
      <w:marLeft w:val="0"/>
      <w:marRight w:val="0"/>
      <w:marTop w:val="0"/>
      <w:marBottom w:val="0"/>
      <w:divBdr>
        <w:top w:val="none" w:sz="0" w:space="0" w:color="auto"/>
        <w:left w:val="none" w:sz="0" w:space="0" w:color="auto"/>
        <w:bottom w:val="none" w:sz="0" w:space="0" w:color="auto"/>
        <w:right w:val="none" w:sz="0" w:space="0" w:color="auto"/>
      </w:divBdr>
    </w:div>
    <w:div w:id="181283953">
      <w:bodyDiv w:val="1"/>
      <w:marLeft w:val="0"/>
      <w:marRight w:val="0"/>
      <w:marTop w:val="0"/>
      <w:marBottom w:val="0"/>
      <w:divBdr>
        <w:top w:val="none" w:sz="0" w:space="0" w:color="auto"/>
        <w:left w:val="none" w:sz="0" w:space="0" w:color="auto"/>
        <w:bottom w:val="none" w:sz="0" w:space="0" w:color="auto"/>
        <w:right w:val="none" w:sz="0" w:space="0" w:color="auto"/>
      </w:divBdr>
    </w:div>
    <w:div w:id="216363152">
      <w:bodyDiv w:val="1"/>
      <w:marLeft w:val="0"/>
      <w:marRight w:val="0"/>
      <w:marTop w:val="0"/>
      <w:marBottom w:val="0"/>
      <w:divBdr>
        <w:top w:val="none" w:sz="0" w:space="0" w:color="auto"/>
        <w:left w:val="none" w:sz="0" w:space="0" w:color="auto"/>
        <w:bottom w:val="none" w:sz="0" w:space="0" w:color="auto"/>
        <w:right w:val="none" w:sz="0" w:space="0" w:color="auto"/>
      </w:divBdr>
    </w:div>
    <w:div w:id="386538569">
      <w:bodyDiv w:val="1"/>
      <w:marLeft w:val="0"/>
      <w:marRight w:val="0"/>
      <w:marTop w:val="0"/>
      <w:marBottom w:val="0"/>
      <w:divBdr>
        <w:top w:val="none" w:sz="0" w:space="0" w:color="auto"/>
        <w:left w:val="none" w:sz="0" w:space="0" w:color="auto"/>
        <w:bottom w:val="none" w:sz="0" w:space="0" w:color="auto"/>
        <w:right w:val="none" w:sz="0" w:space="0" w:color="auto"/>
      </w:divBdr>
    </w:div>
    <w:div w:id="615525391">
      <w:bodyDiv w:val="1"/>
      <w:marLeft w:val="0"/>
      <w:marRight w:val="0"/>
      <w:marTop w:val="0"/>
      <w:marBottom w:val="0"/>
      <w:divBdr>
        <w:top w:val="none" w:sz="0" w:space="0" w:color="auto"/>
        <w:left w:val="none" w:sz="0" w:space="0" w:color="auto"/>
        <w:bottom w:val="none" w:sz="0" w:space="0" w:color="auto"/>
        <w:right w:val="none" w:sz="0" w:space="0" w:color="auto"/>
      </w:divBdr>
    </w:div>
    <w:div w:id="999503670">
      <w:bodyDiv w:val="1"/>
      <w:marLeft w:val="0"/>
      <w:marRight w:val="0"/>
      <w:marTop w:val="0"/>
      <w:marBottom w:val="0"/>
      <w:divBdr>
        <w:top w:val="none" w:sz="0" w:space="0" w:color="auto"/>
        <w:left w:val="none" w:sz="0" w:space="0" w:color="auto"/>
        <w:bottom w:val="none" w:sz="0" w:space="0" w:color="auto"/>
        <w:right w:val="none" w:sz="0" w:space="0" w:color="auto"/>
      </w:divBdr>
    </w:div>
    <w:div w:id="1604996125">
      <w:bodyDiv w:val="1"/>
      <w:marLeft w:val="0"/>
      <w:marRight w:val="0"/>
      <w:marTop w:val="0"/>
      <w:marBottom w:val="0"/>
      <w:divBdr>
        <w:top w:val="none" w:sz="0" w:space="0" w:color="auto"/>
        <w:left w:val="none" w:sz="0" w:space="0" w:color="auto"/>
        <w:bottom w:val="none" w:sz="0" w:space="0" w:color="auto"/>
        <w:right w:val="none" w:sz="0" w:space="0" w:color="auto"/>
      </w:divBdr>
    </w:div>
    <w:div w:id="2005162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rado.gov/ag/csd"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14898</Words>
  <Characters>84922</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99621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Katz</dc:creator>
  <cp:lastModifiedBy>Avgeris, Louis</cp:lastModifiedBy>
  <cp:revision>2</cp:revision>
  <cp:lastPrinted>2014-02-24T20:31:00Z</cp:lastPrinted>
  <dcterms:created xsi:type="dcterms:W3CDTF">2016-03-08T21:47:00Z</dcterms:created>
  <dcterms:modified xsi:type="dcterms:W3CDTF">2016-03-08T21:47:00Z</dcterms:modified>
</cp:coreProperties>
</file>