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F9" w:rsidRPr="005E56A4" w:rsidRDefault="003503F9">
      <w:pPr>
        <w:pStyle w:val="FootnoteText"/>
        <w:rPr>
          <w:rFonts w:ascii="Arial" w:hAnsi="Arial"/>
          <w:color w:val="FF0000"/>
        </w:rPr>
      </w:pPr>
      <w:bookmarkStart w:id="0" w:name="_GoBack"/>
      <w:bookmarkEnd w:id="0"/>
      <w:r w:rsidRPr="005E56A4">
        <w:rPr>
          <w:rFonts w:ascii="Arial" w:hAnsi="Arial"/>
        </w:rPr>
        <w:t xml:space="preserve">SSP Index </w:t>
      </w:r>
      <w:r w:rsidR="00B37AC6">
        <w:rPr>
          <w:rFonts w:ascii="Arial" w:hAnsi="Arial"/>
          <w:color w:val="FF0000"/>
        </w:rPr>
        <w:t>0</w:t>
      </w:r>
      <w:r w:rsidR="004154B1">
        <w:rPr>
          <w:rFonts w:ascii="Arial" w:hAnsi="Arial"/>
          <w:color w:val="FF0000"/>
        </w:rPr>
        <w:t>7</w:t>
      </w:r>
      <w:r w:rsidR="00B37AC6">
        <w:rPr>
          <w:rFonts w:ascii="Arial" w:hAnsi="Arial"/>
          <w:color w:val="FF0000"/>
        </w:rPr>
        <w:t>-</w:t>
      </w:r>
      <w:r w:rsidR="0027696F">
        <w:rPr>
          <w:rFonts w:ascii="Arial" w:hAnsi="Arial"/>
          <w:color w:val="FF0000"/>
        </w:rPr>
        <w:t>29</w:t>
      </w:r>
      <w:r w:rsidR="00B37AC6">
        <w:rPr>
          <w:rFonts w:ascii="Arial" w:hAnsi="Arial"/>
          <w:color w:val="FF0000"/>
        </w:rPr>
        <w:t>-2011</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3503F9" w:rsidRPr="005E56A4" w:rsidRDefault="003503F9" w:rsidP="00205345">
      <w:pPr>
        <w:tabs>
          <w:tab w:val="left" w:pos="7920"/>
          <w:tab w:val="right" w:pos="9900"/>
        </w:tabs>
        <w:rPr>
          <w:sz w:val="22"/>
        </w:rPr>
      </w:pPr>
      <w:r w:rsidRPr="005E56A4">
        <w:rPr>
          <w:sz w:val="22"/>
        </w:rPr>
        <w:tab/>
      </w:r>
      <w:r w:rsidRPr="005E56A4">
        <w:rPr>
          <w:rFonts w:ascii="Arial" w:hAnsi="Arial"/>
          <w:b/>
        </w:rPr>
        <w:t>Date</w:t>
      </w:r>
      <w:r w:rsidRPr="005E56A4">
        <w:rPr>
          <w:rFonts w:ascii="Arial" w:hAnsi="Arial"/>
          <w:b/>
        </w:rPr>
        <w:tab/>
        <w:t>No. of Pages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P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DE62E4">
        <w:rPr>
          <w:sz w:val="22"/>
        </w:rPr>
        <w:t>May 5</w:t>
      </w:r>
      <w:r w:rsidRPr="005E56A4">
        <w:rPr>
          <w:sz w:val="22"/>
        </w:rPr>
        <w:t>, 2011)</w:t>
      </w:r>
      <w:r w:rsidRPr="005E56A4">
        <w:rPr>
          <w:sz w:val="22"/>
        </w:rPr>
        <w:tab/>
      </w:r>
      <w:r>
        <w:rPr>
          <w:sz w:val="22"/>
        </w:rPr>
        <w:t>2</w:t>
      </w:r>
      <w:r w:rsidRPr="005E56A4">
        <w:rPr>
          <w:sz w:val="22"/>
        </w:rPr>
        <w:t>1</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Pr="005E56A4" w:rsidRDefault="003B2EB8" w:rsidP="009A0A70">
      <w:pPr>
        <w:tabs>
          <w:tab w:val="left" w:pos="360"/>
          <w:tab w:val="left" w:pos="7920"/>
          <w:tab w:val="right" w:pos="9900"/>
        </w:tabs>
        <w:spacing w:after="120"/>
        <w:ind w:left="360" w:right="2347"/>
        <w:rPr>
          <w:i/>
          <w:color w:val="0000FF"/>
          <w:sz w:val="22"/>
        </w:rPr>
      </w:pPr>
      <w:r w:rsidRPr="003B2EB8">
        <w:rPr>
          <w:i/>
          <w:color w:val="0000FF"/>
          <w:sz w:val="22"/>
        </w:rPr>
        <w:t>On projects that require a standing DRB, establish a planned force account item to cov</w:t>
      </w:r>
      <w:r>
        <w:rPr>
          <w:i/>
          <w:color w:val="0000FF"/>
          <w:sz w:val="22"/>
        </w:rPr>
        <w:t>er the ongoing costs of the DRB</w:t>
      </w:r>
      <w:r w:rsidR="00DF34F0"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D5435D" w:rsidRPr="005E56A4" w:rsidRDefault="003503F9" w:rsidP="009A0A7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2521E9" w:rsidRPr="004860D2">
        <w:rPr>
          <w:sz w:val="22"/>
          <w:shd w:val="clear" w:color="auto" w:fill="EEECE1" w:themeFill="background2"/>
        </w:rPr>
        <w:t>February 3</w:t>
      </w:r>
      <w:r w:rsidR="005F2D2C" w:rsidRPr="004860D2">
        <w:rPr>
          <w:sz w:val="22"/>
          <w:shd w:val="clear" w:color="auto" w:fill="EEECE1" w:themeFill="background2"/>
        </w:rPr>
        <w:t>, 2011</w:t>
      </w:r>
      <w:r w:rsidR="00F04D81" w:rsidRPr="004860D2">
        <w:rPr>
          <w:sz w:val="22"/>
          <w:shd w:val="clear" w:color="auto" w:fill="EEECE1" w:themeFill="background2"/>
        </w:rPr>
        <w:t>)</w:t>
      </w:r>
      <w:r w:rsidR="00F04D81" w:rsidRPr="004860D2">
        <w:rPr>
          <w:sz w:val="22"/>
          <w:shd w:val="clear" w:color="auto" w:fill="EEECE1" w:themeFill="background2"/>
        </w:rPr>
        <w:tab/>
      </w:r>
      <w:r w:rsidR="002A6249" w:rsidRPr="004860D2">
        <w:rPr>
          <w:sz w:val="22"/>
          <w:shd w:val="clear" w:color="auto" w:fill="EEECE1" w:themeFill="background2"/>
        </w:rPr>
        <w:t>7</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r w:rsidR="00CA5F99" w:rsidRPr="005E56A4">
        <w:rPr>
          <w:i/>
          <w:color w:val="0000FF"/>
          <w:sz w:val="22"/>
        </w:rPr>
        <w:t>HMA</w:t>
      </w:r>
      <w:r w:rsidRPr="005E56A4">
        <w:rPr>
          <w:i/>
          <w:color w:val="0000FF"/>
          <w:sz w:val="22"/>
        </w:rPr>
        <w:t xml:space="preserve">. </w:t>
      </w:r>
    </w:p>
    <w:p w:rsidR="003503F9" w:rsidRPr="005E56A4" w:rsidRDefault="003503F9" w:rsidP="009A0A70">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2521E9">
        <w:rPr>
          <w:sz w:val="22"/>
        </w:rPr>
        <w:t>February 3</w:t>
      </w:r>
      <w:r w:rsidR="00466EEB" w:rsidRPr="005E56A4">
        <w:rPr>
          <w:sz w:val="22"/>
        </w:rPr>
        <w:t>, 2011</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466EEB" w:rsidP="005E56A4">
      <w:pPr>
        <w:shd w:val="clear" w:color="auto" w:fill="EEECE1" w:themeFill="background2"/>
        <w:tabs>
          <w:tab w:val="left" w:pos="360"/>
          <w:tab w:val="left" w:pos="7920"/>
          <w:tab w:val="right" w:pos="9900"/>
        </w:tabs>
        <w:rPr>
          <w:sz w:val="22"/>
        </w:rPr>
      </w:pPr>
      <w:r w:rsidRPr="005E56A4">
        <w:rPr>
          <w:sz w:val="22"/>
        </w:rPr>
        <w:tab/>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rsidR="003503F9" w:rsidRDefault="003503F9" w:rsidP="009A0A70">
      <w:pPr>
        <w:pStyle w:val="BodyTextIndent2"/>
        <w:spacing w:after="120"/>
        <w:rPr>
          <w:noProof/>
          <w:color w:val="FF0000"/>
          <w:sz w:val="22"/>
        </w:rPr>
      </w:pPr>
      <w:r w:rsidRPr="005E56A4">
        <w:rPr>
          <w:noProof/>
          <w:color w:val="FF0000"/>
          <w:sz w:val="22"/>
        </w:rPr>
        <w:t>Note: This specification requires a Force Account item for incentive payment.</w:t>
      </w:r>
    </w:p>
    <w:p w:rsidR="004C50EA" w:rsidRDefault="004C50EA" w:rsidP="004C50EA">
      <w:pPr>
        <w:pStyle w:val="BodyTextIndent2"/>
        <w:spacing w:after="120"/>
        <w:ind w:left="0"/>
        <w:rPr>
          <w:noProof/>
          <w:color w:val="FF0000"/>
          <w:sz w:val="22"/>
        </w:rPr>
      </w:pPr>
      <w:r>
        <w:rPr>
          <w:noProof/>
          <w:color w:val="FF0000"/>
          <w:sz w:val="22"/>
        </w:rPr>
        <w:br w:type="page"/>
      </w:r>
    </w:p>
    <w:p w:rsidR="00126D33" w:rsidRPr="005E56A4" w:rsidRDefault="003503F9" w:rsidP="00126D33">
      <w:pPr>
        <w:shd w:val="clear" w:color="auto" w:fill="EEECE1" w:themeFill="background2"/>
        <w:tabs>
          <w:tab w:val="left" w:pos="360"/>
          <w:tab w:val="left" w:pos="7920"/>
          <w:tab w:val="right" w:pos="9900"/>
        </w:tabs>
        <w:rPr>
          <w:sz w:val="22"/>
        </w:rPr>
      </w:pPr>
      <w:bookmarkStart w:id="1" w:name="OLE_LINK7"/>
      <w:bookmarkStart w:id="2" w:name="OLE_LINK8"/>
      <w:r w:rsidRPr="005E56A4">
        <w:rPr>
          <w:sz w:val="22"/>
        </w:rPr>
        <w:lastRenderedPageBreak/>
        <w:t>Revision of Sections 105</w:t>
      </w:r>
      <w:r w:rsidR="00126D33">
        <w:rPr>
          <w:sz w:val="22"/>
        </w:rPr>
        <w:t xml:space="preserve">, </w:t>
      </w:r>
      <w:r w:rsidRPr="005E56A4">
        <w:rPr>
          <w:sz w:val="22"/>
        </w:rPr>
        <w:t>106</w:t>
      </w:r>
      <w:r w:rsidR="00126D33">
        <w:rPr>
          <w:sz w:val="22"/>
        </w:rPr>
        <w:t>, 412 and 601</w:t>
      </w:r>
      <w:r w:rsidRPr="005E56A4">
        <w:rPr>
          <w:sz w:val="22"/>
        </w:rPr>
        <w:t xml:space="preserve"> – </w:t>
      </w:r>
      <w:r w:rsidR="00D17913" w:rsidRPr="005E56A4">
        <w:rPr>
          <w:sz w:val="22"/>
        </w:rPr>
        <w:t>Conformity to the Contract</w:t>
      </w:r>
      <w:r w:rsidRPr="005E56A4">
        <w:rPr>
          <w:sz w:val="22"/>
        </w:rPr>
        <w:t xml:space="preserve"> of Portland </w:t>
      </w:r>
      <w:r w:rsidR="00126D33" w:rsidRPr="005E56A4">
        <w:rPr>
          <w:sz w:val="22"/>
        </w:rPr>
        <w:t xml:space="preserve"> </w:t>
      </w:r>
      <w:r w:rsidR="00126D33">
        <w:rPr>
          <w:sz w:val="22"/>
        </w:rPr>
        <w:tab/>
      </w:r>
      <w:r w:rsidR="00126D33" w:rsidRPr="005E56A4">
        <w:rPr>
          <w:sz w:val="22"/>
        </w:rPr>
        <w:t>(</w:t>
      </w:r>
      <w:r w:rsidR="00126D33">
        <w:rPr>
          <w:sz w:val="22"/>
        </w:rPr>
        <w:t>June 16, 2011</w:t>
      </w:r>
      <w:r w:rsidR="00126D33" w:rsidRPr="005E56A4">
        <w:rPr>
          <w:sz w:val="22"/>
        </w:rPr>
        <w:t>)</w:t>
      </w:r>
      <w:r w:rsidR="00126D33" w:rsidRPr="005E56A4">
        <w:rPr>
          <w:sz w:val="22"/>
        </w:rPr>
        <w:tab/>
      </w:r>
      <w:r w:rsidR="00126D33">
        <w:rPr>
          <w:sz w:val="22"/>
        </w:rPr>
        <w:t>13</w:t>
      </w:r>
    </w:p>
    <w:p w:rsidR="00B21936" w:rsidRPr="005E56A4" w:rsidRDefault="003503F9" w:rsidP="005E56A4">
      <w:pPr>
        <w:shd w:val="clear" w:color="auto" w:fill="EEECE1" w:themeFill="background2"/>
        <w:tabs>
          <w:tab w:val="left" w:pos="360"/>
          <w:tab w:val="left" w:pos="7920"/>
          <w:tab w:val="right" w:pos="9900"/>
        </w:tabs>
        <w:rPr>
          <w:sz w:val="22"/>
        </w:rPr>
      </w:pPr>
      <w:r w:rsidRPr="005E56A4">
        <w:rPr>
          <w:sz w:val="22"/>
        </w:rPr>
        <w:t>C</w:t>
      </w:r>
      <w:r w:rsidR="00B21936" w:rsidRPr="005E56A4">
        <w:rPr>
          <w:sz w:val="22"/>
        </w:rPr>
        <w:t>ement</w:t>
      </w:r>
      <w:r w:rsidR="00126D33">
        <w:rPr>
          <w:sz w:val="22"/>
        </w:rPr>
        <w:t xml:space="preserve"> </w:t>
      </w:r>
      <w:r w:rsidR="005500C7">
        <w:rPr>
          <w:sz w:val="22"/>
        </w:rPr>
        <w:t xml:space="preserve">Concrete Pavement </w:t>
      </w:r>
      <w:r w:rsidR="00126D33">
        <w:rPr>
          <w:sz w:val="22"/>
        </w:rPr>
        <w:t>And Dowel Bars for Transverse Weakened Plane Joints</w:t>
      </w:r>
      <w:r w:rsidR="00DD0692" w:rsidRPr="005E56A4">
        <w:rPr>
          <w:sz w:val="22"/>
        </w:rPr>
        <w:tab/>
      </w:r>
    </w:p>
    <w:p w:rsidR="008B0437" w:rsidRPr="005E56A4" w:rsidRDefault="008B0437" w:rsidP="00DD0692">
      <w:pPr>
        <w:tabs>
          <w:tab w:val="left" w:pos="360"/>
          <w:tab w:val="left" w:pos="7920"/>
          <w:tab w:val="right" w:pos="9900"/>
        </w:tabs>
        <w:ind w:left="360"/>
        <w:rPr>
          <w:i/>
          <w:color w:val="0000FF"/>
          <w:sz w:val="22"/>
        </w:rPr>
      </w:pPr>
      <w:r w:rsidRPr="005E56A4">
        <w:rPr>
          <w:i/>
          <w:color w:val="0000FF"/>
          <w:sz w:val="22"/>
        </w:rPr>
        <w:t xml:space="preserve">Use this standard special provision on projects having portland cement concrete </w:t>
      </w:r>
    </w:p>
    <w:p w:rsidR="003503F9" w:rsidRDefault="00B37AC6" w:rsidP="00B37AC6">
      <w:pPr>
        <w:tabs>
          <w:tab w:val="left" w:pos="360"/>
          <w:tab w:val="left" w:pos="7920"/>
          <w:tab w:val="right" w:pos="9900"/>
        </w:tabs>
        <w:ind w:left="360"/>
        <w:rPr>
          <w:i/>
          <w:color w:val="0000FF"/>
          <w:sz w:val="22"/>
        </w:rPr>
      </w:pPr>
      <w:r>
        <w:rPr>
          <w:i/>
          <w:color w:val="0000FF"/>
          <w:sz w:val="22"/>
        </w:rPr>
        <w:t xml:space="preserve">pavement.  The Region Materials Engineer shall be consulted to assign the </w:t>
      </w:r>
    </w:p>
    <w:p w:rsidR="00B37AC6" w:rsidRPr="005E56A4" w:rsidRDefault="00B37AC6" w:rsidP="00B37AC6">
      <w:pPr>
        <w:tabs>
          <w:tab w:val="left" w:pos="360"/>
          <w:tab w:val="left" w:pos="7920"/>
          <w:tab w:val="right" w:pos="9900"/>
        </w:tabs>
        <w:ind w:left="360"/>
        <w:rPr>
          <w:i/>
          <w:color w:val="0000FF"/>
          <w:sz w:val="22"/>
        </w:rPr>
      </w:pPr>
      <w:r>
        <w:rPr>
          <w:i/>
          <w:color w:val="0000FF"/>
          <w:sz w:val="22"/>
        </w:rPr>
        <w:t>acceptance criteria.</w:t>
      </w:r>
    </w:p>
    <w:bookmarkEnd w:id="1"/>
    <w:bookmarkEnd w:id="2"/>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(HMA) when acceptance</w:t>
      </w:r>
      <w:r>
        <w:rPr>
          <w:i/>
          <w:color w:val="0000FF"/>
          <w:sz w:val="22"/>
        </w:rPr>
        <w:t xml:space="preserve"> </w:t>
      </w:r>
    </w:p>
    <w:p w:rsidR="004906EC" w:rsidRP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A4557B" w:rsidRDefault="00A4557B" w:rsidP="00930FD1">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sidR="0031596F">
        <w:rPr>
          <w:sz w:val="22"/>
          <w:szCs w:val="22"/>
        </w:rPr>
        <w:tab/>
        <w:t>(May 5, 2011)</w:t>
      </w:r>
      <w:r w:rsidR="0031596F">
        <w:rPr>
          <w:sz w:val="22"/>
          <w:szCs w:val="22"/>
        </w:rPr>
        <w:tab/>
        <w:t>2</w:t>
      </w:r>
    </w:p>
    <w:p w:rsidR="00A4557B" w:rsidRPr="0031596F" w:rsidRDefault="0031596F" w:rsidP="004C50EA">
      <w:pPr>
        <w:keepNext/>
        <w:keepLines/>
        <w:tabs>
          <w:tab w:val="left" w:pos="360"/>
          <w:tab w:val="left" w:pos="7920"/>
          <w:tab w:val="right" w:pos="9900"/>
        </w:tabs>
        <w:spacing w:after="120"/>
        <w:rPr>
          <w:i/>
          <w:color w:val="0000FF"/>
          <w:sz w:val="22"/>
        </w:rPr>
      </w:pPr>
      <w:r>
        <w:rPr>
          <w:sz w:val="22"/>
          <w:szCs w:val="22"/>
        </w:rPr>
        <w:tab/>
      </w:r>
      <w:r w:rsidRPr="0031596F">
        <w:rPr>
          <w:i/>
          <w:color w:val="0000FF"/>
          <w:sz w:val="22"/>
          <w:szCs w:val="22"/>
        </w:rPr>
        <w:t>U</w:t>
      </w:r>
      <w:r w:rsidR="00A4557B" w:rsidRPr="0031596F">
        <w:rPr>
          <w:i/>
          <w:color w:val="0000FF"/>
          <w:sz w:val="22"/>
          <w:szCs w:val="22"/>
        </w:rPr>
        <w:t>se in projects having pavement marking with glass beads</w:t>
      </w:r>
      <w:r w:rsidRPr="0031596F">
        <w:rPr>
          <w:i/>
          <w:color w:val="0000FF"/>
          <w:sz w:val="22"/>
          <w:szCs w:val="22"/>
        </w:rPr>
        <w:t>.</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Insurance Types</w:t>
      </w:r>
      <w:r>
        <w:rPr>
          <w:sz w:val="22"/>
        </w:rPr>
        <w:t>,</w:t>
      </w:r>
      <w:r w:rsidRPr="00606448">
        <w:rPr>
          <w:sz w:val="22"/>
        </w:rPr>
        <w:t xml:space="preserve"> and Coverage Limits</w:t>
      </w:r>
      <w:r w:rsidRPr="005E56A4">
        <w:rPr>
          <w:sz w:val="22"/>
        </w:rPr>
        <w:tab/>
      </w:r>
    </w:p>
    <w:p w:rsidR="00606448" w:rsidRPr="005E56A4" w:rsidRDefault="00606448" w:rsidP="004C50EA">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r>
        <w:rPr>
          <w:i/>
          <w:color w:val="0000FF"/>
          <w:sz w:val="22"/>
        </w:rPr>
        <w:tab/>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ab/>
        <w:t xml:space="preserve">Acre of Disturbance </w:t>
      </w:r>
      <w:r w:rsidRPr="005E56A4">
        <w:rPr>
          <w:sz w:val="22"/>
        </w:rPr>
        <w:tab/>
        <w:t>(</w:t>
      </w:r>
      <w:r>
        <w:rPr>
          <w:sz w:val="22"/>
        </w:rPr>
        <w:t>February 3</w:t>
      </w:r>
      <w:r w:rsidRPr="005E56A4">
        <w:rPr>
          <w:sz w:val="22"/>
        </w:rPr>
        <w:t>, 2011)</w:t>
      </w:r>
      <w:r w:rsidRPr="005E56A4">
        <w:rPr>
          <w:sz w:val="22"/>
        </w:rPr>
        <w:tab/>
        <w:t>3</w:t>
      </w:r>
    </w:p>
    <w:p w:rsidR="0007495A" w:rsidRPr="005E56A4" w:rsidRDefault="0007495A" w:rsidP="0007495A">
      <w:pPr>
        <w:tabs>
          <w:tab w:val="left" w:pos="360"/>
          <w:tab w:val="left" w:pos="7920"/>
          <w:tab w:val="right" w:pos="9900"/>
        </w:tabs>
        <w:ind w:left="360"/>
        <w:rPr>
          <w:i/>
          <w:color w:val="0000FF"/>
          <w:sz w:val="22"/>
        </w:rPr>
      </w:pPr>
      <w:r w:rsidRPr="005E56A4">
        <w:rPr>
          <w:i/>
          <w:color w:val="0000FF"/>
          <w:sz w:val="22"/>
        </w:rPr>
        <w:t>Use on projects not having a Colorado Discharge Permit System (CDPS) Stormwater</w:t>
      </w:r>
    </w:p>
    <w:p w:rsidR="0007495A" w:rsidRPr="005E56A4" w:rsidRDefault="0007495A" w:rsidP="004C50EA">
      <w:pPr>
        <w:tabs>
          <w:tab w:val="left" w:pos="360"/>
          <w:tab w:val="left" w:pos="7920"/>
          <w:tab w:val="right" w:pos="9900"/>
        </w:tabs>
        <w:spacing w:after="120"/>
        <w:ind w:left="360"/>
        <w:rPr>
          <w:sz w:val="22"/>
        </w:rPr>
      </w:pPr>
      <w:r w:rsidRPr="005E56A4">
        <w:rPr>
          <w:i/>
          <w:color w:val="0000FF"/>
          <w:sz w:val="22"/>
        </w:rPr>
        <w:t>Construction Permit (SCP) [Projects with less than one acre of disturbance].</w:t>
      </w:r>
    </w:p>
    <w:p w:rsidR="009658BB" w:rsidRDefault="009658BB" w:rsidP="005E56A4">
      <w:pPr>
        <w:shd w:val="clear" w:color="auto" w:fill="EEECE1" w:themeFill="background2"/>
        <w:tabs>
          <w:tab w:val="left" w:pos="360"/>
          <w:tab w:val="left" w:pos="7920"/>
          <w:tab w:val="right" w:pos="9900"/>
        </w:tabs>
        <w:jc w:val="both"/>
        <w:rPr>
          <w:sz w:val="22"/>
        </w:rPr>
      </w:pPr>
      <w:r>
        <w:rPr>
          <w:sz w:val="22"/>
          <w:szCs w:val="22"/>
        </w:rPr>
        <w:t>Revision of Section 108 - Critical Path Method</w:t>
      </w:r>
      <w:r>
        <w:rPr>
          <w:sz w:val="22"/>
          <w:szCs w:val="22"/>
        </w:rPr>
        <w:tab/>
        <w:t xml:space="preserve">(May 5, 2011) </w:t>
      </w:r>
      <w:r>
        <w:rPr>
          <w:sz w:val="22"/>
          <w:szCs w:val="22"/>
        </w:rPr>
        <w:tab/>
        <w:t>1</w:t>
      </w:r>
    </w:p>
    <w:p w:rsidR="009658BB" w:rsidRDefault="009658BB" w:rsidP="004C50EA">
      <w:pPr>
        <w:tabs>
          <w:tab w:val="left" w:pos="360"/>
          <w:tab w:val="left" w:pos="7920"/>
          <w:tab w:val="right" w:pos="9900"/>
        </w:tabs>
        <w:spacing w:after="120"/>
        <w:jc w:val="both"/>
        <w:rPr>
          <w:sz w:val="22"/>
        </w:rPr>
      </w:pPr>
      <w:r>
        <w:rPr>
          <w:sz w:val="22"/>
        </w:rPr>
        <w:tab/>
      </w:r>
      <w:r w:rsidRPr="005E56A4">
        <w:rPr>
          <w:i/>
          <w:color w:val="0000FF"/>
          <w:sz w:val="22"/>
        </w:rPr>
        <w:t>All projects.</w:t>
      </w:r>
    </w:p>
    <w:p w:rsidR="00CA3004" w:rsidRPr="005E56A4" w:rsidRDefault="00CA3004" w:rsidP="005E56A4">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C679FD" w:rsidRPr="005E56A4">
        <w:rPr>
          <w:sz w:val="22"/>
        </w:rPr>
        <w:t>2</w:t>
      </w:r>
    </w:p>
    <w:p w:rsidR="00CA3004" w:rsidRPr="005E56A4" w:rsidRDefault="007E2063" w:rsidP="00CA3004">
      <w:pPr>
        <w:tabs>
          <w:tab w:val="left" w:pos="360"/>
          <w:tab w:val="left" w:pos="7920"/>
          <w:tab w:val="right" w:pos="9900"/>
        </w:tabs>
        <w:rPr>
          <w:iCs/>
          <w:color w:val="0000FF"/>
          <w:sz w:val="22"/>
        </w:rPr>
      </w:pPr>
      <w:r w:rsidRPr="005E56A4">
        <w:rPr>
          <w:iCs/>
          <w:color w:val="0000FF"/>
          <w:sz w:val="22"/>
        </w:rPr>
        <w:tab/>
      </w:r>
      <w:r w:rsidR="00CA3004" w:rsidRPr="005E56A4">
        <w:rPr>
          <w:iCs/>
          <w:sz w:val="22"/>
        </w:rPr>
        <w:t>(Asphalt Cement Included in the Work)</w:t>
      </w:r>
      <w:r w:rsidR="00CA3004" w:rsidRPr="005E56A4">
        <w:rPr>
          <w:i/>
          <w:iCs/>
          <w:color w:val="0000FF"/>
          <w:sz w:val="22"/>
        </w:rPr>
        <w:tab/>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Use this standard special provision in all projects with items 403 Hot Mix Asphalt and/or 403 Stone Matrix Asphalt in which the cost of AC is included in the work.</w:t>
      </w:r>
    </w:p>
    <w:p w:rsidR="00E05509" w:rsidRPr="005E56A4"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2521E9">
        <w:rPr>
          <w:sz w:val="22"/>
        </w:rPr>
        <w:t>February 3</w:t>
      </w:r>
      <w:r w:rsidR="005D351F" w:rsidRPr="005E56A4">
        <w:rPr>
          <w:sz w:val="22"/>
        </w:rPr>
        <w:t>, 2011</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261C6" w:rsidRDefault="000261C6" w:rsidP="004C50EA">
      <w:pPr>
        <w:tabs>
          <w:tab w:val="left" w:pos="360"/>
          <w:tab w:val="left" w:pos="7920"/>
          <w:tab w:val="right" w:pos="9900"/>
        </w:tabs>
        <w:spacing w:after="120"/>
        <w:jc w:val="both"/>
        <w:rPr>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Pr="005E56A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3503F9" w:rsidRPr="005E56A4" w:rsidRDefault="00A267D2" w:rsidP="004C50EA">
      <w:pPr>
        <w:tabs>
          <w:tab w:val="left" w:pos="360"/>
          <w:tab w:val="left" w:pos="7920"/>
          <w:tab w:val="right" w:pos="9900"/>
        </w:tabs>
        <w:spacing w:after="120"/>
        <w:ind w:left="360"/>
        <w:rPr>
          <w:i/>
          <w:color w:val="0000FF"/>
          <w:sz w:val="22"/>
        </w:rPr>
      </w:pPr>
      <w:r w:rsidRPr="005E56A4">
        <w:rPr>
          <w:i/>
          <w:color w:val="0000FF"/>
          <w:sz w:val="22"/>
        </w:rPr>
        <w:t>All projects.</w:t>
      </w:r>
      <w:r w:rsidR="0074000C" w:rsidRPr="0074000C">
        <w:rPr>
          <w:i/>
          <w:color w:val="0070C0"/>
          <w:sz w:val="22"/>
        </w:rPr>
        <w:t xml:space="preserve"> </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6E4C76" w:rsidRDefault="006E4C76" w:rsidP="004C50EA">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that have imported material as embankment for pipes</w:t>
      </w:r>
      <w:r w:rsidRPr="005E56A4">
        <w:rPr>
          <w:i/>
          <w:color w:val="0000FF"/>
          <w:sz w:val="22"/>
        </w:rPr>
        <w:t>.</w:t>
      </w:r>
      <w:r w:rsidRPr="0074000C">
        <w:rPr>
          <w:i/>
          <w:color w:val="0070C0"/>
          <w:sz w:val="22"/>
        </w:rPr>
        <w:t xml:space="preserve"> </w:t>
      </w:r>
    </w:p>
    <w:p w:rsidR="00771776"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Pr>
          <w:i w:val="0"/>
        </w:rPr>
        <w:t>Backfilling Structures that Support</w:t>
      </w:r>
      <w:r w:rsidRPr="005E56A4">
        <w:rPr>
          <w:i w:val="0"/>
        </w:rPr>
        <w:tab/>
      </w:r>
      <w:r w:rsidRPr="005E56A4">
        <w:rPr>
          <w:i w:val="0"/>
        </w:rPr>
        <w:tab/>
        <w:t>(</w:t>
      </w:r>
      <w:r>
        <w:rPr>
          <w:i w:val="0"/>
        </w:rPr>
        <w:t>July 29</w:t>
      </w:r>
      <w:r w:rsidRPr="005E56A4">
        <w:rPr>
          <w:i w:val="0"/>
        </w:rPr>
        <w:t>, 2011)</w:t>
      </w:r>
      <w:r w:rsidRPr="005E56A4">
        <w:rPr>
          <w:i w:val="0"/>
        </w:rPr>
        <w:tab/>
      </w:r>
      <w:r w:rsidRPr="005E56A4">
        <w:rPr>
          <w:i w:val="0"/>
        </w:rPr>
        <w:tab/>
      </w:r>
      <w:r>
        <w:rPr>
          <w:i w:val="0"/>
        </w:rPr>
        <w:t>1</w:t>
      </w:r>
    </w:p>
    <w:p w:rsidR="00771776" w:rsidRPr="005E56A4"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ab/>
        <w:t>Lateral Earth Pressures</w:t>
      </w:r>
    </w:p>
    <w:p w:rsidR="00771776" w:rsidRDefault="00771776" w:rsidP="00771776">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00745B6F" w:rsidRPr="00745B6F">
        <w:rPr>
          <w:i/>
          <w:color w:val="0000FF"/>
          <w:sz w:val="22"/>
        </w:rPr>
        <w:t xml:space="preserve">having backfill </w:t>
      </w:r>
      <w:r w:rsidR="00B0559C">
        <w:rPr>
          <w:i/>
          <w:color w:val="0000FF"/>
          <w:sz w:val="22"/>
        </w:rPr>
        <w:t xml:space="preserve">for structures </w:t>
      </w:r>
      <w:r w:rsidR="00745B6F" w:rsidRPr="00745B6F">
        <w:rPr>
          <w:i/>
          <w:color w:val="0000FF"/>
          <w:sz w:val="22"/>
        </w:rPr>
        <w:t>that support lateral earth pressures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21E9">
        <w:rPr>
          <w:sz w:val="22"/>
        </w:rPr>
        <w:t>February 3</w:t>
      </w:r>
      <w:r w:rsidR="00731E2A" w:rsidRPr="005E56A4">
        <w:rPr>
          <w:sz w:val="22"/>
        </w:rPr>
        <w:t>, 2011</w:t>
      </w:r>
      <w:r w:rsidRPr="005E56A4">
        <w:rPr>
          <w:sz w:val="22"/>
        </w:rPr>
        <w:t>)</w:t>
      </w:r>
      <w:r w:rsidRPr="005E56A4">
        <w:rPr>
          <w:sz w:val="22"/>
        </w:rPr>
        <w:tab/>
        <w:t>1</w:t>
      </w:r>
    </w:p>
    <w:p w:rsidR="0074000C" w:rsidRPr="0074000C" w:rsidRDefault="0074000C" w:rsidP="0074000C">
      <w:pPr>
        <w:tabs>
          <w:tab w:val="left" w:pos="360"/>
          <w:tab w:val="left" w:pos="7920"/>
          <w:tab w:val="right" w:pos="9900"/>
        </w:tabs>
        <w:ind w:left="360"/>
        <w:rPr>
          <w:i/>
          <w:color w:val="0000FF"/>
          <w:sz w:val="22"/>
        </w:rPr>
      </w:pPr>
      <w:r w:rsidRPr="0074000C">
        <w:rPr>
          <w:i/>
          <w:color w:val="0000FF"/>
          <w:sz w:val="22"/>
        </w:rPr>
        <w:t xml:space="preserve">Use in projects having reclaimed asphalt pavement (RAP) as aggregate base </w:t>
      </w:r>
    </w:p>
    <w:p w:rsidR="0074000C" w:rsidRPr="0074000C" w:rsidRDefault="0074000C" w:rsidP="0074000C">
      <w:pPr>
        <w:tabs>
          <w:tab w:val="left" w:pos="360"/>
          <w:tab w:val="left" w:pos="7920"/>
          <w:tab w:val="right" w:pos="9900"/>
        </w:tabs>
        <w:ind w:left="360"/>
        <w:rPr>
          <w:i/>
          <w:color w:val="0000FF"/>
          <w:sz w:val="22"/>
        </w:rPr>
      </w:pPr>
      <w:r w:rsidRPr="0074000C">
        <w:rPr>
          <w:i/>
          <w:color w:val="0000FF"/>
          <w:sz w:val="22"/>
        </w:rPr>
        <w:t xml:space="preserve">course (ABC).  The Designer should contact the Region Materials Engineer to </w:t>
      </w:r>
    </w:p>
    <w:p w:rsidR="00903A0D" w:rsidRDefault="0074000C" w:rsidP="004C50EA">
      <w:pPr>
        <w:tabs>
          <w:tab w:val="left" w:pos="360"/>
          <w:tab w:val="left" w:pos="7920"/>
          <w:tab w:val="right" w:pos="9900"/>
        </w:tabs>
        <w:spacing w:after="120"/>
        <w:ind w:left="360"/>
        <w:rPr>
          <w:i/>
          <w:color w:val="0000FF"/>
          <w:sz w:val="22"/>
        </w:rPr>
      </w:pPr>
      <w:r w:rsidRPr="0074000C">
        <w:rPr>
          <w:i/>
          <w:color w:val="0000FF"/>
          <w:sz w:val="22"/>
        </w:rPr>
        <w:t>determine use.</w:t>
      </w:r>
    </w:p>
    <w:p w:rsidR="00903A0D" w:rsidRDefault="00903A0D">
      <w:pPr>
        <w:rPr>
          <w:i/>
          <w:color w:val="0000FF"/>
          <w:sz w:val="22"/>
        </w:rPr>
      </w:pPr>
      <w:r>
        <w:rPr>
          <w:i/>
          <w:color w:val="0000FF"/>
          <w:sz w:val="22"/>
        </w:rPr>
        <w:br w:type="page"/>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lastRenderedPageBreak/>
        <w:t>Revision of Section 401 – Compaction of Hot Mix Asphalt</w:t>
      </w:r>
      <w:r w:rsidRPr="005E56A4">
        <w:rPr>
          <w:sz w:val="22"/>
        </w:rPr>
        <w:tab/>
        <w:t>(</w:t>
      </w:r>
      <w:r w:rsidR="002521E9">
        <w:rPr>
          <w:sz w:val="22"/>
        </w:rPr>
        <w:t>February 3</w:t>
      </w:r>
      <w:r w:rsidR="00B61A11" w:rsidRPr="005E56A4">
        <w:rPr>
          <w:sz w:val="22"/>
        </w:rPr>
        <w:t>, 2011</w:t>
      </w:r>
      <w:r w:rsidRPr="005E56A4">
        <w:rPr>
          <w:sz w:val="22"/>
        </w:rPr>
        <w:t>)</w:t>
      </w:r>
      <w:r w:rsidRPr="005E56A4">
        <w:rPr>
          <w:sz w:val="22"/>
        </w:rPr>
        <w:tab/>
      </w:r>
      <w:r w:rsidR="004873E7" w:rsidRPr="005E56A4">
        <w:rPr>
          <w:sz w:val="22"/>
        </w:rPr>
        <w:t>1</w:t>
      </w:r>
    </w:p>
    <w:p w:rsidR="00D5435D" w:rsidRPr="005E56A4" w:rsidRDefault="00F6476A" w:rsidP="004C50EA">
      <w:pPr>
        <w:tabs>
          <w:tab w:val="left" w:pos="360"/>
          <w:tab w:val="left" w:pos="7920"/>
          <w:tab w:val="right" w:pos="9900"/>
        </w:tabs>
        <w:spacing w:after="120"/>
        <w:ind w:left="360"/>
        <w:rPr>
          <w:i/>
          <w:iCs/>
          <w:color w:val="0000FF"/>
          <w:sz w:val="22"/>
        </w:rPr>
      </w:pPr>
      <w:r w:rsidRPr="005E56A4">
        <w:rPr>
          <w:i/>
          <w:iCs/>
          <w:color w:val="0000FF"/>
          <w:sz w:val="22"/>
        </w:rPr>
        <w:t>Projects having any type of HMA.</w:t>
      </w:r>
    </w:p>
    <w:p w:rsidR="00DB771D" w:rsidRPr="005E56A4" w:rsidRDefault="00DB771D" w:rsidP="005E56A4">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sidR="002521E9">
        <w:rPr>
          <w:sz w:val="22"/>
        </w:rPr>
        <w:t>February 3</w:t>
      </w:r>
      <w:r w:rsidR="00D62958" w:rsidRPr="005E56A4">
        <w:rPr>
          <w:sz w:val="22"/>
        </w:rPr>
        <w:t>, 2011</w:t>
      </w:r>
      <w:r w:rsidRPr="005E56A4">
        <w:rPr>
          <w:sz w:val="22"/>
        </w:rPr>
        <w:t>)</w:t>
      </w:r>
      <w:r w:rsidRPr="005E56A4">
        <w:rPr>
          <w:sz w:val="22"/>
        </w:rPr>
        <w:tab/>
        <w:t>1</w:t>
      </w:r>
    </w:p>
    <w:p w:rsidR="00B2480A" w:rsidRDefault="00DB771D" w:rsidP="00903A0D">
      <w:pPr>
        <w:pStyle w:val="BodyTextIndent3"/>
        <w:tabs>
          <w:tab w:val="left" w:pos="360"/>
          <w:tab w:val="left" w:pos="7920"/>
          <w:tab w:val="right" w:pos="9900"/>
        </w:tabs>
        <w:spacing w:after="120"/>
        <w:rPr>
          <w:i w:val="0"/>
        </w:rPr>
      </w:pPr>
      <w:r w:rsidRPr="005E56A4">
        <w:t xml:space="preserve">Projects having </w:t>
      </w:r>
      <w:r w:rsidR="00476251" w:rsidRPr="005E56A4">
        <w:t>any type of HMA</w:t>
      </w:r>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4C50EA"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2521E9">
        <w:rPr>
          <w:sz w:val="22"/>
        </w:rPr>
        <w:t>February 3</w:t>
      </w:r>
      <w:r w:rsidR="00E865FA" w:rsidRPr="005E56A4">
        <w:rPr>
          <w:sz w:val="22"/>
        </w:rPr>
        <w:t>, 2011</w:t>
      </w:r>
      <w:r w:rsidRPr="005E56A4">
        <w:rPr>
          <w:sz w:val="22"/>
        </w:rPr>
        <w:t>)</w:t>
      </w:r>
      <w:r w:rsidRPr="005E56A4">
        <w:rPr>
          <w:sz w:val="22"/>
        </w:rPr>
        <w:tab/>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7F4458" w:rsidRPr="005E56A4" w:rsidRDefault="00777FE1" w:rsidP="004C50EA">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Pr="005E56A4" w:rsidRDefault="00296AC4" w:rsidP="004C50EA">
      <w:pPr>
        <w:tabs>
          <w:tab w:val="left" w:pos="360"/>
          <w:tab w:val="left" w:pos="7920"/>
          <w:tab w:val="right" w:pos="9900"/>
        </w:tabs>
        <w:spacing w:after="120"/>
        <w:ind w:left="360"/>
        <w:rPr>
          <w:i/>
          <w:iCs/>
          <w:color w:val="0000FF"/>
          <w:sz w:val="22"/>
        </w:rPr>
      </w:pPr>
      <w:r w:rsidRPr="005E56A4">
        <w:rPr>
          <w:i/>
          <w:iCs/>
          <w:color w:val="0000FF"/>
          <w:sz w:val="22"/>
        </w:rPr>
        <w:t>All projects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2521E9">
        <w:rPr>
          <w:i w:val="0"/>
          <w:color w:val="auto"/>
          <w:szCs w:val="22"/>
        </w:rPr>
        <w:t>February 3</w:t>
      </w:r>
      <w:r w:rsidR="00705061" w:rsidRPr="005E56A4">
        <w:rPr>
          <w:i w:val="0"/>
          <w:color w:val="auto"/>
          <w:szCs w:val="22"/>
        </w:rPr>
        <w:t>, 2011</w:t>
      </w:r>
      <w:r w:rsidR="00E43AD6" w:rsidRPr="005E56A4">
        <w:rPr>
          <w:i w:val="0"/>
          <w:color w:val="auto"/>
          <w:szCs w:val="22"/>
        </w:rPr>
        <w:t>)</w:t>
      </w:r>
      <w:r w:rsidR="00E43AD6" w:rsidRPr="005E56A4">
        <w:rPr>
          <w:i w:val="0"/>
          <w:color w:val="auto"/>
          <w:szCs w:val="22"/>
        </w:rPr>
        <w:tab/>
        <w:t>1</w:t>
      </w:r>
    </w:p>
    <w:p w:rsidR="003503F9" w:rsidRPr="005E56A4" w:rsidRDefault="003503F9"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with </w:t>
      </w:r>
      <w:r w:rsidR="00CA5F99" w:rsidRPr="005E56A4">
        <w:rPr>
          <w:noProof/>
          <w:color w:val="0000FF"/>
        </w:rPr>
        <w:t>HMA</w:t>
      </w:r>
      <w:r w:rsidRPr="005E56A4">
        <w:rPr>
          <w:noProof/>
          <w:color w:val="0000FF"/>
        </w:rPr>
        <w:t xml:space="preserve"> when acceptance is based on asphalt content, voids in the mineral aggregate, air voids, and in-place density.</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Sections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3503F9" w:rsidRPr="005E56A4" w:rsidRDefault="003503F9"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projects 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Pr="00730B1C">
        <w:rPr>
          <w:sz w:val="22"/>
          <w:szCs w:val="22"/>
        </w:rPr>
        <w:t xml:space="preserve">Compounds </w:t>
      </w:r>
      <w:r>
        <w:rPr>
          <w:sz w:val="22"/>
          <w:szCs w:val="22"/>
        </w:rPr>
        <w:t>for</w:t>
      </w:r>
      <w:r w:rsidRPr="00730B1C">
        <w:rPr>
          <w:sz w:val="22"/>
          <w:szCs w:val="22"/>
        </w:rPr>
        <w:t xml:space="preserve"> Curing Concrete</w:t>
      </w:r>
    </w:p>
    <w:p w:rsidR="009C767C" w:rsidRDefault="00705722" w:rsidP="004C50EA">
      <w:pPr>
        <w:tabs>
          <w:tab w:val="left" w:pos="360"/>
          <w:tab w:val="left" w:pos="7920"/>
          <w:tab w:val="right" w:pos="9900"/>
        </w:tabs>
        <w:spacing w:after="120"/>
        <w:rPr>
          <w:i/>
          <w:color w:val="0000FF"/>
          <w:sz w:val="22"/>
          <w:szCs w:val="22"/>
        </w:rPr>
      </w:pPr>
      <w:r>
        <w:rPr>
          <w:sz w:val="22"/>
        </w:rPr>
        <w:tab/>
      </w:r>
      <w:r w:rsidRPr="00705722">
        <w:rPr>
          <w:i/>
          <w:color w:val="0000FF"/>
          <w:sz w:val="22"/>
        </w:rPr>
        <w:t>U</w:t>
      </w:r>
      <w:r w:rsidRPr="00705722">
        <w:rPr>
          <w:i/>
          <w:color w:val="0000FF"/>
          <w:sz w:val="22"/>
          <w:szCs w:val="22"/>
        </w:rPr>
        <w:t>se in projects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Pr="00F11B10" w:rsidRDefault="0072185C" w:rsidP="004C50EA">
      <w:pPr>
        <w:pStyle w:val="BodyTextIndent"/>
        <w:tabs>
          <w:tab w:val="left" w:pos="432"/>
          <w:tab w:val="left" w:pos="864"/>
          <w:tab w:val="left" w:pos="7380"/>
          <w:tab w:val="left" w:pos="8928"/>
          <w:tab w:val="right" w:pos="9630"/>
        </w:tabs>
        <w:spacing w:after="120" w:line="264" w:lineRule="atLeast"/>
        <w:ind w:right="2347"/>
        <w:rPr>
          <w:i w:val="0"/>
          <w:noProo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unless otherwise stated by the Designer in the General Notes for the MSE</w:t>
      </w:r>
      <w:r w:rsidR="00C802D9" w:rsidRPr="005E56A4">
        <w:rPr>
          <w:i/>
          <w:color w:val="0000FF"/>
          <w:sz w:val="22"/>
          <w:szCs w:val="22"/>
        </w:rPr>
        <w:t xml:space="preserve"> Wall</w:t>
      </w:r>
    </w:p>
    <w:p w:rsidR="00503DB6" w:rsidRPr="005E56A4" w:rsidRDefault="00755FF0" w:rsidP="004C50EA">
      <w:pPr>
        <w:spacing w:after="120"/>
        <w:ind w:left="360"/>
        <w:rPr>
          <w:i/>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Revision of Section 504 – Concrete Panel Facing MSE Wall</w:t>
      </w:r>
      <w:r w:rsidRPr="005E56A4">
        <w:rPr>
          <w:sz w:val="22"/>
        </w:rPr>
        <w:tab/>
        <w:t>(</w:t>
      </w:r>
      <w:r w:rsidR="002521E9">
        <w:rPr>
          <w:sz w:val="22"/>
        </w:rPr>
        <w:t>February 3</w:t>
      </w:r>
      <w:r w:rsidR="006C27F0" w:rsidRPr="005E56A4">
        <w:rPr>
          <w:sz w:val="22"/>
        </w:rPr>
        <w:t>, 2011</w:t>
      </w:r>
      <w:r w:rsidR="004F4DD6" w:rsidRPr="005E56A4">
        <w:rPr>
          <w:sz w:val="22"/>
        </w:rPr>
        <w:t>)</w:t>
      </w:r>
      <w:r w:rsidR="004F4DD6" w:rsidRPr="005E56A4">
        <w:rPr>
          <w:sz w:val="22"/>
        </w:rPr>
        <w:tab/>
        <w:t>1</w:t>
      </w:r>
      <w:r w:rsidR="00A51D1B">
        <w:rPr>
          <w:sz w:val="22"/>
        </w:rPr>
        <w:t>2</w:t>
      </w:r>
    </w:p>
    <w:p w:rsidR="00C802D9" w:rsidRPr="005E56A4" w:rsidRDefault="0056163E" w:rsidP="00B04506">
      <w:pPr>
        <w:keepNext/>
        <w:keepLines/>
        <w:ind w:left="360"/>
        <w:rPr>
          <w:i/>
          <w:color w:val="0000FF"/>
          <w:sz w:val="22"/>
          <w:szCs w:val="22"/>
        </w:rPr>
      </w:pPr>
      <w:r w:rsidRPr="005E56A4">
        <w:rPr>
          <w:i/>
          <w:color w:val="0000FF"/>
          <w:sz w:val="22"/>
        </w:rPr>
        <w:t xml:space="preserve">Projects having concrete </w:t>
      </w:r>
      <w:r w:rsidR="00BF78EB" w:rsidRPr="005E56A4">
        <w:rPr>
          <w:i/>
          <w:color w:val="0000FF"/>
          <w:sz w:val="22"/>
        </w:rPr>
        <w:t xml:space="preserve">panel facing MSE walls. </w:t>
      </w:r>
      <w:r w:rsidR="00C802D9" w:rsidRPr="005E56A4">
        <w:rPr>
          <w:i/>
          <w:color w:val="0000FF"/>
          <w:sz w:val="22"/>
        </w:rPr>
        <w:t xml:space="preserve"> </w:t>
      </w:r>
      <w:r w:rsidR="00C802D9" w:rsidRPr="005E56A4">
        <w:rPr>
          <w:i/>
          <w:color w:val="0000FF"/>
          <w:sz w:val="22"/>
          <w:szCs w:val="22"/>
        </w:rPr>
        <w:t>Hybrid walls will be permitted,</w:t>
      </w:r>
    </w:p>
    <w:p w:rsidR="00C802D9" w:rsidRPr="005E56A4" w:rsidRDefault="00C802D9" w:rsidP="00B04506">
      <w:pPr>
        <w:keepNext/>
        <w:keepLines/>
        <w:ind w:left="360"/>
        <w:rPr>
          <w:i/>
          <w:color w:val="0000FF"/>
          <w:sz w:val="22"/>
          <w:szCs w:val="22"/>
        </w:rPr>
      </w:pPr>
      <w:r w:rsidRPr="005E56A4">
        <w:rPr>
          <w:i/>
          <w:color w:val="0000FF"/>
          <w:sz w:val="22"/>
          <w:szCs w:val="22"/>
        </w:rPr>
        <w:t>unless otherwise stated by the Designer in the General Notes for the MSE Wall</w:t>
      </w:r>
    </w:p>
    <w:p w:rsidR="0056163E" w:rsidRPr="005E56A4" w:rsidRDefault="00C802D9" w:rsidP="004C50EA">
      <w:pPr>
        <w:keepNext/>
        <w:keepLines/>
        <w:spacing w:after="120"/>
        <w:ind w:left="360"/>
        <w:rPr>
          <w:i/>
          <w:color w:val="0000FF"/>
          <w:sz w:val="22"/>
          <w:szCs w:val="22"/>
        </w:rPr>
      </w:pPr>
      <w:r w:rsidRPr="005E56A4">
        <w:rPr>
          <w:i/>
          <w:color w:val="0000FF"/>
          <w:sz w:val="22"/>
          <w:szCs w:val="22"/>
        </w:rPr>
        <w:t>Work Sheets.</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4F616C" w:rsidRPr="005E56A4" w:rsidRDefault="004F616C" w:rsidP="004C50EA">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 steel or aluminum plate structures.</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9D1ECE" w:rsidRPr="005E56A4"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00003834" w:rsidRPr="005E56A4">
        <w:t xml:space="preserve"> </w:t>
      </w:r>
      <w:r w:rsidR="00003834" w:rsidRPr="005E56A4">
        <w:rPr>
          <w:i/>
          <w:color w:val="0000FF"/>
          <w:sz w:val="22"/>
        </w:rPr>
        <w:t>any type of concrete construction</w:t>
      </w:r>
      <w:r w:rsidRPr="005E56A4">
        <w:rPr>
          <w:i/>
          <w:color w:val="0000FF"/>
          <w:sz w:val="22"/>
        </w:rPr>
        <w:t>.</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E450F0" w:rsidRDefault="00E450F0" w:rsidP="004C50EA">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any type of concrete construction.</w:t>
      </w:r>
    </w:p>
    <w:p w:rsidR="005B5588" w:rsidRPr="005E56A4" w:rsidRDefault="005B5588" w:rsidP="005B5588">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Form and Falsework Removal</w:t>
      </w:r>
      <w:r w:rsidRPr="005E56A4">
        <w:rPr>
          <w:sz w:val="22"/>
        </w:rPr>
        <w:tab/>
        <w:t>(</w:t>
      </w:r>
      <w:r>
        <w:rPr>
          <w:sz w:val="22"/>
        </w:rPr>
        <w:t>July 29</w:t>
      </w:r>
      <w:r w:rsidRPr="005E56A4">
        <w:rPr>
          <w:sz w:val="22"/>
        </w:rPr>
        <w:t>, 2011)</w:t>
      </w:r>
      <w:r w:rsidRPr="005E56A4">
        <w:rPr>
          <w:sz w:val="22"/>
        </w:rPr>
        <w:tab/>
      </w:r>
      <w:r>
        <w:rPr>
          <w:sz w:val="22"/>
        </w:rPr>
        <w:t>2</w:t>
      </w:r>
    </w:p>
    <w:p w:rsidR="005B5588" w:rsidRPr="005B5588" w:rsidRDefault="005B5588" w:rsidP="005B5588">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Pr>
          <w:sz w:val="22"/>
        </w:rPr>
        <w:t>July 29</w:t>
      </w:r>
      <w:r w:rsidRPr="005E56A4">
        <w:rPr>
          <w:sz w:val="22"/>
        </w:rPr>
        <w:t>, 2011)</w:t>
      </w:r>
      <w:r w:rsidRPr="005E56A4">
        <w:rPr>
          <w:sz w:val="22"/>
        </w:rPr>
        <w:tab/>
        <w:t>1</w:t>
      </w:r>
    </w:p>
    <w:p w:rsidR="00B73769" w:rsidRP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any type of concrete construction.</w:t>
      </w:r>
    </w:p>
    <w:p w:rsidR="00B74BF2" w:rsidRPr="005E56A4" w:rsidRDefault="00B74BF2" w:rsidP="00B74BF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B74BF2" w:rsidRDefault="00B74BF2" w:rsidP="004C50EA">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Pr>
          <w:i/>
          <w:color w:val="0000FF"/>
          <w:sz w:val="22"/>
        </w:rPr>
        <w:t>delineators</w:t>
      </w:r>
      <w:r w:rsidRPr="005E56A4">
        <w:rPr>
          <w:i/>
          <w:color w:val="0000FF"/>
          <w:sz w:val="22"/>
        </w:rPr>
        <w:t>.</w:t>
      </w:r>
    </w:p>
    <w:p w:rsidR="004F5A62" w:rsidRDefault="004F5A62">
      <w:pPr>
        <w:rPr>
          <w:color w:val="0000FF"/>
          <w:sz w:val="22"/>
        </w:rPr>
      </w:pPr>
      <w:r>
        <w:rPr>
          <w:color w:val="0000FF"/>
          <w:sz w:val="22"/>
        </w:rPr>
        <w:br w:type="page"/>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Revision of Section 620 – Field Laboratories with Forced Air Convection Oven</w:t>
      </w:r>
      <w:r w:rsidRPr="005E56A4">
        <w:rPr>
          <w:sz w:val="22"/>
        </w:rPr>
        <w:tab/>
      </w:r>
      <w:r w:rsidR="00032520" w:rsidRPr="005E56A4">
        <w:rPr>
          <w:sz w:val="22"/>
        </w:rPr>
        <w:t>(</w:t>
      </w:r>
      <w:r w:rsidR="002521E9">
        <w:rPr>
          <w:sz w:val="22"/>
        </w:rPr>
        <w:t>February 3</w:t>
      </w:r>
      <w:r w:rsidR="00632377" w:rsidRPr="005E56A4">
        <w:rPr>
          <w:sz w:val="22"/>
        </w:rPr>
        <w:t>, 2011</w:t>
      </w:r>
      <w:r w:rsidR="00032520" w:rsidRPr="005E56A4">
        <w:rPr>
          <w:sz w:val="22"/>
        </w:rPr>
        <w:t>)</w:t>
      </w:r>
      <w:r w:rsidRPr="005E56A4">
        <w:rPr>
          <w:sz w:val="22"/>
        </w:rPr>
        <w:tab/>
      </w:r>
      <w:r w:rsidR="00632377" w:rsidRPr="005E56A4">
        <w:rPr>
          <w:sz w:val="22"/>
        </w:rPr>
        <w:t>1</w:t>
      </w:r>
    </w:p>
    <w:p w:rsidR="0023271C" w:rsidRPr="005E56A4" w:rsidRDefault="003503F9" w:rsidP="004C50EA">
      <w:pPr>
        <w:tabs>
          <w:tab w:val="left" w:pos="360"/>
          <w:tab w:val="left" w:pos="7920"/>
          <w:tab w:val="right" w:pos="9900"/>
        </w:tabs>
        <w:spacing w:after="120"/>
        <w:ind w:left="360" w:right="2347"/>
        <w:rPr>
          <w:i/>
          <w:color w:val="0000FF"/>
          <w:sz w:val="22"/>
        </w:rPr>
      </w:pPr>
      <w:r w:rsidRPr="005E56A4">
        <w:rPr>
          <w:i/>
          <w:color w:val="0000FF"/>
          <w:sz w:val="22"/>
        </w:rPr>
        <w:t xml:space="preserve">Projects having 5000 or more tons of </w:t>
      </w:r>
      <w:r w:rsidR="00CA5F99" w:rsidRPr="005E56A4">
        <w:rPr>
          <w:i/>
          <w:color w:val="0000FF"/>
          <w:sz w:val="22"/>
        </w:rPr>
        <w:t>HMA</w:t>
      </w:r>
      <w:r w:rsidRPr="005E56A4">
        <w:rPr>
          <w:i/>
          <w:color w:val="0000FF"/>
          <w:sz w:val="22"/>
        </w:rPr>
        <w:t xml:space="preserve"> and requiring a Contractor furnished field laboratory with a forced air convection oven.</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rsidR="00D90B68" w:rsidRPr="005E56A4" w:rsidRDefault="00D90B68" w:rsidP="004860D2">
      <w:pPr>
        <w:shd w:val="clear" w:color="auto" w:fill="EEECE1" w:themeFill="background2"/>
        <w:tabs>
          <w:tab w:val="left" w:pos="360"/>
          <w:tab w:val="left" w:pos="7920"/>
          <w:tab w:val="right" w:pos="9900"/>
        </w:tabs>
        <w:rPr>
          <w:sz w:val="22"/>
        </w:rPr>
      </w:pPr>
      <w:r w:rsidRPr="005E56A4">
        <w:rPr>
          <w:sz w:val="22"/>
        </w:rPr>
        <w:t xml:space="preserve">Revision of Section 624 – </w:t>
      </w:r>
      <w:r w:rsidRPr="005E56A4">
        <w:rPr>
          <w:bCs/>
          <w:sz w:val="22"/>
        </w:rPr>
        <w:t xml:space="preserve">Culvert </w:t>
      </w:r>
      <w:r w:rsidR="006B068C" w:rsidRPr="005E56A4">
        <w:rPr>
          <w:bCs/>
          <w:sz w:val="22"/>
        </w:rPr>
        <w:t>a</w:t>
      </w:r>
      <w:r w:rsidRPr="005E56A4">
        <w:rPr>
          <w:bCs/>
          <w:sz w:val="22"/>
        </w:rPr>
        <w:t>nd Sewer Pipe</w:t>
      </w:r>
      <w:r w:rsidRPr="005E56A4">
        <w:rPr>
          <w:sz w:val="22"/>
        </w:rPr>
        <w:tab/>
        <w:t>(</w:t>
      </w:r>
      <w:r w:rsidR="002521E9">
        <w:rPr>
          <w:sz w:val="22"/>
        </w:rPr>
        <w:t>February 3</w:t>
      </w:r>
      <w:r w:rsidRPr="005E56A4">
        <w:rPr>
          <w:sz w:val="22"/>
        </w:rPr>
        <w:t>, 2011)</w:t>
      </w:r>
      <w:r w:rsidRPr="005E56A4">
        <w:rPr>
          <w:sz w:val="22"/>
        </w:rPr>
        <w:tab/>
        <w:t>1</w:t>
      </w:r>
    </w:p>
    <w:p w:rsidR="00D90B68" w:rsidRPr="005E56A4" w:rsidRDefault="004E53A5" w:rsidP="004C50EA">
      <w:pPr>
        <w:tabs>
          <w:tab w:val="left" w:pos="360"/>
          <w:tab w:val="left" w:pos="7920"/>
          <w:tab w:val="right" w:pos="9900"/>
        </w:tabs>
        <w:spacing w:after="120"/>
        <w:ind w:left="360"/>
        <w:rPr>
          <w:i/>
          <w:iCs/>
          <w:color w:val="0000FF"/>
          <w:sz w:val="22"/>
        </w:rPr>
      </w:pPr>
      <w:r>
        <w:rPr>
          <w:i/>
          <w:iCs/>
          <w:color w:val="0000FF"/>
          <w:sz w:val="22"/>
        </w:rPr>
        <w:t>Projects having Section 624</w:t>
      </w:r>
      <w:r w:rsidR="00D90B68" w:rsidRPr="005E56A4">
        <w:rPr>
          <w:i/>
          <w:iCs/>
          <w:color w:val="0000FF"/>
          <w:sz w:val="22"/>
        </w:rPr>
        <w:t xml:space="preserve"> culvert pipe.</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w</w:t>
      </w:r>
      <w:r w:rsidR="00126D33">
        <w:rPr>
          <w:bCs/>
          <w:sz w:val="22"/>
        </w:rPr>
        <w:t>ith Waterborne Paint</w:t>
      </w:r>
      <w:r w:rsidR="00126D33">
        <w:rPr>
          <w:bCs/>
          <w:sz w:val="22"/>
        </w:rPr>
        <w:br/>
        <w:t>and Low VOC</w:t>
      </w:r>
      <w:r w:rsidRPr="00885BF8">
        <w:rPr>
          <w:bCs/>
          <w:sz w:val="22"/>
        </w:rPr>
        <w:t xml:space="preserve"> Solvent Base Paint</w:t>
      </w:r>
      <w:r w:rsidRPr="005E56A4">
        <w:rPr>
          <w:sz w:val="22"/>
        </w:rPr>
        <w:tab/>
        <w:t>(</w:t>
      </w:r>
      <w:r>
        <w:rPr>
          <w:sz w:val="22"/>
        </w:rPr>
        <w:t>February 3</w:t>
      </w:r>
      <w:r w:rsidRPr="005E56A4">
        <w:rPr>
          <w:sz w:val="22"/>
        </w:rPr>
        <w:t>, 2011)</w:t>
      </w:r>
      <w:r w:rsidRPr="005E56A4">
        <w:rPr>
          <w:sz w:val="22"/>
        </w:rPr>
        <w:tab/>
        <w:t>1</w:t>
      </w:r>
    </w:p>
    <w:p w:rsidR="00126D33" w:rsidRDefault="00885BF8" w:rsidP="004F5A62">
      <w:pPr>
        <w:tabs>
          <w:tab w:val="left" w:pos="360"/>
          <w:tab w:val="left" w:pos="7920"/>
          <w:tab w:val="right" w:pos="9900"/>
        </w:tabs>
        <w:spacing w:after="120"/>
        <w:ind w:left="360"/>
        <w:rPr>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503F9" w:rsidRPr="005E56A4" w:rsidRDefault="003503F9" w:rsidP="004860D2">
      <w:pPr>
        <w:shd w:val="clear" w:color="auto" w:fill="EEECE1" w:themeFill="background2"/>
        <w:tabs>
          <w:tab w:val="left" w:pos="360"/>
          <w:tab w:val="left" w:pos="7920"/>
          <w:tab w:val="right" w:pos="9900"/>
        </w:tabs>
        <w:rPr>
          <w:sz w:val="22"/>
        </w:rPr>
      </w:pPr>
      <w:r w:rsidRPr="005E56A4">
        <w:rPr>
          <w:sz w:val="22"/>
        </w:rPr>
        <w:t>Revision of Section 630 – Construction Zone Traffic Control</w:t>
      </w:r>
      <w:r w:rsidRPr="005E56A4">
        <w:rPr>
          <w:sz w:val="22"/>
        </w:rPr>
        <w:tab/>
      </w:r>
      <w:r w:rsidR="00F36F07" w:rsidRPr="005E56A4">
        <w:rPr>
          <w:sz w:val="22"/>
        </w:rPr>
        <w:t>(</w:t>
      </w:r>
      <w:r w:rsidR="002521E9">
        <w:rPr>
          <w:sz w:val="22"/>
        </w:rPr>
        <w:t>February 3</w:t>
      </w:r>
      <w:r w:rsidR="00B461F0" w:rsidRPr="005E56A4">
        <w:rPr>
          <w:sz w:val="22"/>
        </w:rPr>
        <w:t>, 2011</w:t>
      </w:r>
      <w:r w:rsidR="00F36F07" w:rsidRPr="005E56A4">
        <w:rPr>
          <w:sz w:val="22"/>
        </w:rPr>
        <w:t>)</w:t>
      </w:r>
      <w:r w:rsidRPr="005E56A4">
        <w:rPr>
          <w:sz w:val="22"/>
        </w:rPr>
        <w:tab/>
      </w:r>
      <w:r w:rsidR="00F36F07" w:rsidRPr="005E56A4">
        <w:rPr>
          <w:sz w:val="22"/>
        </w:rPr>
        <w:t>1</w:t>
      </w:r>
    </w:p>
    <w:p w:rsidR="005C0F71" w:rsidRPr="005E56A4" w:rsidRDefault="001175C9" w:rsidP="004F5A62">
      <w:pPr>
        <w:tabs>
          <w:tab w:val="left" w:pos="360"/>
          <w:tab w:val="left" w:pos="7920"/>
          <w:tab w:val="right" w:pos="9900"/>
        </w:tabs>
        <w:spacing w:after="120"/>
        <w:ind w:left="360"/>
        <w:rPr>
          <w:i/>
          <w:color w:val="0000FF"/>
          <w:sz w:val="22"/>
        </w:rPr>
      </w:pPr>
      <w:r w:rsidRPr="005E56A4">
        <w:rPr>
          <w:i/>
          <w:color w:val="0000FF"/>
          <w:sz w:val="22"/>
        </w:rPr>
        <w:t>All projects.</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Pr="00EC5EB6">
        <w:rPr>
          <w:i/>
          <w:color w:val="0000FF"/>
          <w:sz w:val="22"/>
          <w:szCs w:val="22"/>
        </w:rPr>
        <w:t>Use in projects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6C7D4D" w:rsidRPr="005E56A4">
        <w:rPr>
          <w:sz w:val="22"/>
          <w:szCs w:val="22"/>
        </w:rPr>
        <w:tab/>
      </w:r>
      <w:r w:rsidRPr="005E56A4">
        <w:rPr>
          <w:sz w:val="22"/>
          <w:szCs w:val="22"/>
        </w:rPr>
        <w:t>(</w:t>
      </w:r>
      <w:r w:rsidR="002521E9">
        <w:rPr>
          <w:sz w:val="22"/>
          <w:szCs w:val="22"/>
        </w:rPr>
        <w:t>February 3</w:t>
      </w:r>
      <w:r w:rsidR="00475A3C" w:rsidRPr="005E56A4">
        <w:rPr>
          <w:sz w:val="22"/>
          <w:szCs w:val="22"/>
        </w:rPr>
        <w:t>, 2011</w:t>
      </w:r>
      <w:r w:rsidRPr="005E56A4">
        <w:rPr>
          <w:sz w:val="22"/>
          <w:szCs w:val="22"/>
        </w:rPr>
        <w:t>)</w:t>
      </w:r>
      <w:r w:rsidRPr="005E56A4">
        <w:rPr>
          <w:sz w:val="22"/>
          <w:szCs w:val="22"/>
        </w:rPr>
        <w:tab/>
      </w:r>
      <w:r w:rsidR="00475A3C" w:rsidRPr="005E56A4">
        <w:rPr>
          <w:sz w:val="22"/>
          <w:szCs w:val="22"/>
        </w:rPr>
        <w:t>1</w:t>
      </w:r>
    </w:p>
    <w:p w:rsidR="00475A3C" w:rsidRPr="005E56A4" w:rsidRDefault="00475A3C" w:rsidP="003C445B">
      <w:pPr>
        <w:keepNext/>
        <w:keepLines/>
        <w:tabs>
          <w:tab w:val="left" w:pos="-720"/>
          <w:tab w:val="left" w:pos="-360"/>
        </w:tabs>
        <w:autoSpaceDE w:val="0"/>
        <w:autoSpaceDN w:val="0"/>
        <w:adjustRightInd w:val="0"/>
        <w:ind w:left="360" w:right="2520"/>
        <w:rPr>
          <w:i/>
          <w:color w:val="0000FF"/>
          <w:sz w:val="22"/>
          <w:szCs w:val="22"/>
        </w:rPr>
      </w:pPr>
      <w:r w:rsidRPr="005E56A4">
        <w:rPr>
          <w:i/>
          <w:color w:val="0000FF"/>
          <w:sz w:val="22"/>
          <w:szCs w:val="22"/>
        </w:rPr>
        <w:t>Use this special provision in long striping projects having a mobile pavement marking zone in which a truck mounted impact attenuator is not required for Group 1.  A truck mounted impact attenuator is required on roadways having AADTs equal to or greater than 2000.</w:t>
      </w:r>
      <w:r w:rsidRPr="005E56A4">
        <w:rPr>
          <w:i/>
          <w:color w:val="0000FF"/>
          <w:sz w:val="22"/>
          <w:szCs w:val="22"/>
        </w:rPr>
        <w:tab/>
      </w:r>
      <w:r w:rsidRPr="005E56A4">
        <w:rPr>
          <w:i/>
          <w:color w:val="0000FF"/>
          <w:sz w:val="22"/>
          <w:szCs w:val="22"/>
        </w:rPr>
        <w:tab/>
      </w:r>
      <w:r w:rsidRPr="005E56A4">
        <w:rPr>
          <w:i/>
          <w:color w:val="0000FF"/>
          <w:sz w:val="22"/>
          <w:szCs w:val="22"/>
        </w:rPr>
        <w:tab/>
      </w:r>
      <w:r w:rsidRPr="005E56A4">
        <w:rPr>
          <w:i/>
          <w:color w:val="0000FF"/>
          <w:sz w:val="22"/>
          <w:szCs w:val="22"/>
        </w:rPr>
        <w:tab/>
      </w:r>
      <w:r w:rsidRPr="005E56A4">
        <w:rPr>
          <w:i/>
          <w:color w:val="0000FF"/>
          <w:sz w:val="22"/>
          <w:szCs w:val="22"/>
        </w:rPr>
        <w:tab/>
      </w:r>
    </w:p>
    <w:p w:rsidR="0066678E" w:rsidRPr="005E56A4" w:rsidRDefault="00475A3C" w:rsidP="004C50EA">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r w:rsidR="003C445B" w:rsidRPr="003C445B">
        <w:rPr>
          <w:i/>
          <w:color w:val="1F497D" w:themeColor="text2"/>
          <w:sz w:val="22"/>
        </w:rPr>
        <w:t xml:space="preserve"> </w:t>
      </w:r>
      <w:r w:rsidR="003C445B">
        <w:rPr>
          <w:i/>
          <w:color w:val="0000FF"/>
          <w:sz w:val="22"/>
          <w:szCs w:val="22"/>
        </w:rPr>
        <w:tab/>
      </w:r>
    </w:p>
    <w:p w:rsidR="007E0D84" w:rsidRPr="005E56A4" w:rsidRDefault="007E0D84" w:rsidP="005E56A4">
      <w:pPr>
        <w:shd w:val="clear" w:color="auto" w:fill="EEECE1" w:themeFill="background2"/>
        <w:tabs>
          <w:tab w:val="left" w:pos="360"/>
          <w:tab w:val="left" w:pos="7920"/>
          <w:tab w:val="right" w:pos="9900"/>
        </w:tabs>
        <w:rPr>
          <w:sz w:val="22"/>
        </w:rPr>
      </w:pPr>
      <w:r w:rsidRPr="005E56A4">
        <w:rPr>
          <w:sz w:val="22"/>
        </w:rPr>
        <w:t>Revision of Section 630 – Retroreflective Sheeting</w:t>
      </w:r>
      <w:r w:rsidRPr="005E56A4">
        <w:rPr>
          <w:sz w:val="22"/>
        </w:rPr>
        <w:tab/>
        <w:t>(</w:t>
      </w:r>
      <w:r w:rsidR="002521E9">
        <w:rPr>
          <w:sz w:val="22"/>
        </w:rPr>
        <w:t>February 3</w:t>
      </w:r>
      <w:r w:rsidRPr="005E56A4">
        <w:rPr>
          <w:sz w:val="22"/>
        </w:rPr>
        <w:t>, 2011)</w:t>
      </w:r>
      <w:r w:rsidRPr="005E56A4">
        <w:rPr>
          <w:sz w:val="22"/>
        </w:rPr>
        <w:tab/>
        <w:t>1</w:t>
      </w:r>
    </w:p>
    <w:p w:rsidR="003C445B" w:rsidRPr="003C445B" w:rsidRDefault="003C445B" w:rsidP="004C50EA">
      <w:pPr>
        <w:keepNext/>
        <w:keepLines/>
        <w:autoSpaceDE w:val="0"/>
        <w:autoSpaceDN w:val="0"/>
        <w:adjustRightInd w:val="0"/>
        <w:spacing w:after="120"/>
        <w:ind w:left="360" w:right="2520"/>
        <w:rPr>
          <w:i/>
          <w:color w:val="0000FF"/>
          <w:sz w:val="22"/>
          <w:szCs w:val="22"/>
        </w:rPr>
      </w:pPr>
      <w:r w:rsidRPr="003C445B">
        <w:rPr>
          <w:i/>
          <w:color w:val="0000FF"/>
          <w:sz w:val="22"/>
          <w:szCs w:val="22"/>
        </w:rPr>
        <w:t>Use this standard special provision on all projects advertised prior to January 1, 2014 on which the Designer has determined that roll-up construction signs will not be allowed.  Cease using this standard special provision on projects advertised after January 1, 2014.</w:t>
      </w:r>
    </w:p>
    <w:p w:rsidR="009B1FDE" w:rsidRPr="005E56A4" w:rsidRDefault="009B1FDE" w:rsidP="005E56A4">
      <w:pPr>
        <w:shd w:val="clear" w:color="auto" w:fill="EEECE1" w:themeFill="background2"/>
        <w:tabs>
          <w:tab w:val="left" w:pos="360"/>
          <w:tab w:val="left" w:pos="7920"/>
          <w:tab w:val="right" w:pos="9900"/>
        </w:tabs>
        <w:rPr>
          <w:sz w:val="22"/>
        </w:rPr>
      </w:pPr>
      <w:r w:rsidRPr="005E56A4">
        <w:rPr>
          <w:sz w:val="22"/>
        </w:rPr>
        <w:t>Revision Of Section 630 – Retroreflective Sheeting (With Type VI Sheeting)</w:t>
      </w:r>
      <w:r w:rsidRPr="005E56A4">
        <w:rPr>
          <w:sz w:val="22"/>
        </w:rPr>
        <w:tab/>
        <w:t>(</w:t>
      </w:r>
      <w:r w:rsidR="002521E9">
        <w:rPr>
          <w:sz w:val="22"/>
        </w:rPr>
        <w:t>February 3</w:t>
      </w:r>
      <w:r w:rsidRPr="005E56A4">
        <w:rPr>
          <w:sz w:val="22"/>
        </w:rPr>
        <w:t>, 2011</w:t>
      </w:r>
      <w:r w:rsidRPr="005E56A4">
        <w:rPr>
          <w:sz w:val="22"/>
        </w:rPr>
        <w:tab/>
        <w:t>1</w:t>
      </w:r>
    </w:p>
    <w:p w:rsidR="009B1FDE" w:rsidRPr="005E56A4" w:rsidRDefault="009B1FDE" w:rsidP="004C50EA">
      <w:pPr>
        <w:tabs>
          <w:tab w:val="left" w:pos="360"/>
          <w:tab w:val="left" w:pos="7920"/>
          <w:tab w:val="right" w:pos="9900"/>
        </w:tabs>
        <w:spacing w:after="120"/>
        <w:ind w:left="360" w:right="2347"/>
        <w:rPr>
          <w:sz w:val="22"/>
        </w:rPr>
      </w:pPr>
      <w:r w:rsidRPr="005E56A4">
        <w:rPr>
          <w:i/>
          <w:iCs/>
          <w:color w:val="0000FF"/>
          <w:sz w:val="22"/>
        </w:rPr>
        <w:t>Use this standard special provision on projects in which the Engineer has determined that roll-up construction signs will be allowed.</w:t>
      </w:r>
    </w:p>
    <w:p w:rsidR="00475A3C" w:rsidRPr="005E56A4" w:rsidRDefault="00475A3C" w:rsidP="005E56A4">
      <w:pPr>
        <w:shd w:val="clear" w:color="auto" w:fill="EEECE1" w:themeFill="background2"/>
        <w:tabs>
          <w:tab w:val="left" w:pos="360"/>
          <w:tab w:val="left" w:pos="7920"/>
          <w:tab w:val="right" w:pos="9900"/>
        </w:tabs>
        <w:rPr>
          <w:sz w:val="22"/>
        </w:rPr>
      </w:pPr>
      <w:r w:rsidRPr="005E56A4">
        <w:rPr>
          <w:sz w:val="22"/>
        </w:rPr>
        <w:t>Revision of Section 630 – Retroreflective Sign Sheeting</w:t>
      </w:r>
      <w:r w:rsidRPr="005E56A4">
        <w:rPr>
          <w:sz w:val="22"/>
        </w:rPr>
        <w:tab/>
        <w:t>(</w:t>
      </w:r>
      <w:r w:rsidR="002521E9">
        <w:rPr>
          <w:sz w:val="22"/>
        </w:rPr>
        <w:t>February 3</w:t>
      </w:r>
      <w:r w:rsidRPr="005E56A4">
        <w:rPr>
          <w:sz w:val="22"/>
        </w:rPr>
        <w:t>, 2011)</w:t>
      </w:r>
      <w:r w:rsidRPr="005E56A4">
        <w:rPr>
          <w:sz w:val="22"/>
        </w:rPr>
        <w:tab/>
        <w:t>1</w:t>
      </w:r>
    </w:p>
    <w:p w:rsidR="009C767C" w:rsidRDefault="00475A3C" w:rsidP="004C50EA">
      <w:pPr>
        <w:tabs>
          <w:tab w:val="left" w:pos="360"/>
          <w:tab w:val="left" w:pos="7920"/>
          <w:tab w:val="right" w:pos="9900"/>
        </w:tabs>
        <w:spacing w:after="120"/>
        <w:ind w:left="360" w:right="2347"/>
        <w:rPr>
          <w:i/>
          <w:color w:val="0000FF"/>
          <w:sz w:val="22"/>
        </w:rPr>
      </w:pPr>
      <w:r w:rsidRPr="005E56A4">
        <w:rPr>
          <w:i/>
          <w:color w:val="0000FF"/>
          <w:sz w:val="22"/>
        </w:rPr>
        <w:t>Use this standard special provision on all projects advertised prior to January 1, 2014.  Cease using this standard special provision on projects advertised after January 1, 2014.</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(May 5, 2011)</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E350AA" w:rsidRDefault="00FC3CB0" w:rsidP="00FC3CB0">
      <w:pPr>
        <w:tabs>
          <w:tab w:val="left" w:pos="360"/>
          <w:tab w:val="left" w:pos="7920"/>
          <w:tab w:val="right" w:pos="9900"/>
        </w:tabs>
        <w:spacing w:after="120"/>
        <w:ind w:left="360" w:right="2347"/>
        <w:rPr>
          <w:sz w:val="22"/>
          <w:szCs w:val="22"/>
          <w:shd w:val="clear" w:color="auto" w:fill="EEECE1" w:themeFill="background2"/>
        </w:rPr>
      </w:pPr>
      <w:r w:rsidRPr="005E56A4">
        <w:rPr>
          <w:i/>
          <w:iCs/>
          <w:color w:val="0000FF"/>
          <w:sz w:val="22"/>
        </w:rPr>
        <w:t xml:space="preserve">Use this standard special provision on projects </w:t>
      </w:r>
      <w:r>
        <w:rPr>
          <w:i/>
          <w:iCs/>
          <w:color w:val="0000FF"/>
          <w:sz w:val="22"/>
        </w:rPr>
        <w:t>when the Region Traffic Engineer recommends the use of rolling roadblock</w:t>
      </w:r>
      <w:r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t xml:space="preserve">  </w:t>
      </w:r>
    </w:p>
    <w:p w:rsidR="003F4F9B" w:rsidRPr="003F4F9B" w:rsidRDefault="003F4F9B" w:rsidP="004C50EA">
      <w:pPr>
        <w:tabs>
          <w:tab w:val="left" w:pos="360"/>
          <w:tab w:val="left" w:pos="7920"/>
          <w:tab w:val="right" w:pos="9900"/>
        </w:tabs>
        <w:spacing w:after="120"/>
        <w:ind w:left="360" w:right="2347"/>
        <w:rPr>
          <w:i/>
          <w:color w:val="0000FF"/>
          <w:sz w:val="22"/>
        </w:rPr>
      </w:pPr>
      <w:r w:rsidRPr="003F4F9B">
        <w:rPr>
          <w:i/>
          <w:color w:val="0000FF"/>
          <w:sz w:val="22"/>
          <w:szCs w:val="22"/>
        </w:rPr>
        <w:t>Use in projects when the Region Traffic Engineer recommends the use of temporary rumble strips for construction traffic control.</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B37AC6">
        <w:rPr>
          <w:sz w:val="22"/>
        </w:rPr>
        <w:t>June 16, 2011</w:t>
      </w:r>
      <w:r w:rsidR="00CD4210" w:rsidRPr="005E56A4">
        <w:rPr>
          <w:sz w:val="22"/>
        </w:rPr>
        <w:t>)</w:t>
      </w:r>
      <w:r w:rsidRPr="005E56A4">
        <w:rPr>
          <w:sz w:val="22"/>
        </w:rPr>
        <w:tab/>
      </w:r>
      <w:r w:rsidR="00577F03" w:rsidRPr="005E56A4">
        <w:rPr>
          <w:sz w:val="22"/>
        </w:rPr>
        <w:t>1</w:t>
      </w:r>
    </w:p>
    <w:p w:rsidR="0047166E" w:rsidRPr="005E56A4" w:rsidRDefault="0006458A" w:rsidP="004C50EA">
      <w:pPr>
        <w:tabs>
          <w:tab w:val="left" w:pos="360"/>
          <w:tab w:val="left" w:pos="7920"/>
          <w:tab w:val="right" w:pos="9900"/>
        </w:tabs>
        <w:spacing w:after="120"/>
        <w:rPr>
          <w:i/>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10,000 or mo</w:t>
      </w:r>
      <w:r w:rsidR="0032554D" w:rsidRPr="005E56A4">
        <w:rPr>
          <w:i/>
          <w:color w:val="0000FF"/>
          <w:sz w:val="22"/>
        </w:rPr>
        <w:t>re tons of Hot Mix Asphalt (HMA)</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2521E9">
        <w:rPr>
          <w:sz w:val="22"/>
        </w:rPr>
        <w:t>February 3</w:t>
      </w:r>
      <w:r w:rsidR="00987536" w:rsidRPr="005E56A4">
        <w:rPr>
          <w:sz w:val="22"/>
        </w:rPr>
        <w:t>, 2011</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29</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 xml:space="preserve">any type of concrete </w:t>
      </w:r>
      <w:r w:rsidR="005573C4">
        <w:rPr>
          <w:i/>
          <w:color w:val="0000FF"/>
          <w:sz w:val="22"/>
        </w:rPr>
        <w:t>pavement</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2521E9">
        <w:rPr>
          <w:sz w:val="22"/>
        </w:rPr>
        <w:t>February 3</w:t>
      </w:r>
      <w:r w:rsidR="00F827A6" w:rsidRPr="005E56A4">
        <w:rPr>
          <w:sz w:val="22"/>
        </w:rPr>
        <w:t>, 2011</w:t>
      </w:r>
      <w:r w:rsidRPr="005E56A4">
        <w:rPr>
          <w:sz w:val="22"/>
        </w:rPr>
        <w:t xml:space="preserve">) </w:t>
      </w:r>
      <w:r w:rsidRPr="005E56A4">
        <w:rPr>
          <w:sz w:val="22"/>
        </w:rPr>
        <w:tab/>
        <w:t>1</w:t>
      </w:r>
    </w:p>
    <w:p w:rsidR="0066678E" w:rsidRDefault="0066678E"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606947" w:rsidRDefault="00606947">
      <w:pPr>
        <w:rPr>
          <w:color w:val="0000FF"/>
          <w:sz w:val="22"/>
        </w:rPr>
      </w:pPr>
      <w:r>
        <w:rPr>
          <w:color w:val="0000FF"/>
          <w:sz w:val="22"/>
        </w:rPr>
        <w:br w:type="page"/>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lastRenderedPageBreak/>
        <w:t>Revision of Section 712 – Geotextiles</w:t>
      </w:r>
      <w:r w:rsidRPr="005E56A4">
        <w:rPr>
          <w:sz w:val="22"/>
        </w:rPr>
        <w:tab/>
        <w:t>(</w:t>
      </w:r>
      <w:r w:rsidR="002521E9">
        <w:rPr>
          <w:sz w:val="22"/>
        </w:rPr>
        <w:t>February 3</w:t>
      </w:r>
      <w:r w:rsidRPr="005E56A4">
        <w:rPr>
          <w:sz w:val="22"/>
        </w:rPr>
        <w:t xml:space="preserve">, 2011) </w:t>
      </w:r>
      <w:r w:rsidRPr="005E56A4">
        <w:rPr>
          <w:sz w:val="22"/>
        </w:rPr>
        <w:tab/>
        <w:t>1</w:t>
      </w:r>
    </w:p>
    <w:p w:rsidR="00F827A6" w:rsidRPr="005E56A4"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having geotextiles or geosynthetics.</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Pr="005E56A4"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Disadvantaged Business Enterprise – Definitions and Requirements</w:t>
      </w:r>
      <w:r w:rsidRPr="005E56A4">
        <w:rPr>
          <w:sz w:val="22"/>
        </w:rPr>
        <w:tab/>
      </w:r>
      <w:r w:rsidR="00FD1D9A" w:rsidRPr="005E56A4">
        <w:rPr>
          <w:sz w:val="22"/>
        </w:rPr>
        <w:t>(</w:t>
      </w:r>
      <w:r w:rsidR="002521E9">
        <w:rPr>
          <w:sz w:val="22"/>
        </w:rPr>
        <w:t>February 3</w:t>
      </w:r>
      <w:r w:rsidR="004373C8" w:rsidRPr="005E56A4">
        <w:rPr>
          <w:sz w:val="22"/>
        </w:rPr>
        <w:t>, 2011</w:t>
      </w:r>
      <w:r w:rsidR="00FD1D9A" w:rsidRPr="005E56A4">
        <w:rPr>
          <w:sz w:val="22"/>
        </w:rPr>
        <w:t>)</w:t>
      </w:r>
      <w:r w:rsidRPr="005E56A4">
        <w:rPr>
          <w:sz w:val="22"/>
        </w:rPr>
        <w:tab/>
      </w:r>
      <w:r w:rsidR="00780A42" w:rsidRPr="005E56A4">
        <w:rPr>
          <w:sz w:val="22"/>
        </w:rPr>
        <w:t>1</w:t>
      </w:r>
      <w:r w:rsidR="00487CF8" w:rsidRPr="005E56A4">
        <w:rPr>
          <w:sz w:val="22"/>
        </w:rPr>
        <w:t>4</w:t>
      </w:r>
    </w:p>
    <w:p w:rsidR="004C50EA" w:rsidRDefault="003503F9" w:rsidP="00606947">
      <w:pPr>
        <w:keepNext/>
        <w:keepLines/>
        <w:tabs>
          <w:tab w:val="left" w:pos="360"/>
          <w:tab w:val="left" w:pos="7920"/>
          <w:tab w:val="right" w:pos="9900"/>
        </w:tabs>
        <w:spacing w:after="120"/>
      </w:pPr>
      <w:r w:rsidRPr="005E56A4">
        <w:rPr>
          <w:color w:val="0000FF"/>
          <w:sz w:val="22"/>
        </w:rPr>
        <w:tab/>
      </w:r>
      <w:r w:rsidRPr="005E56A4">
        <w:rPr>
          <w:i/>
          <w:color w:val="0000FF"/>
          <w:sz w:val="22"/>
        </w:rPr>
        <w:t>All projects</w:t>
      </w:r>
      <w:r w:rsidR="00487CF8" w:rsidRPr="005E56A4">
        <w:rPr>
          <w:i/>
          <w:color w:val="0000FF"/>
          <w:sz w:val="22"/>
        </w:rPr>
        <w:t>.</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Pr>
          <w:sz w:val="22"/>
        </w:rPr>
        <w:t>February 3</w:t>
      </w:r>
      <w:r w:rsidRPr="005E56A4">
        <w:rPr>
          <w:sz w:val="22"/>
        </w:rPr>
        <w:t>, 2011)</w:t>
      </w:r>
      <w:r w:rsidRPr="005E56A4">
        <w:rPr>
          <w:sz w:val="22"/>
        </w:rPr>
        <w:tab/>
      </w:r>
      <w:r>
        <w:rPr>
          <w:sz w:val="22"/>
        </w:rPr>
        <w:t>1</w:t>
      </w:r>
    </w:p>
    <w:p w:rsidR="009E53FE" w:rsidRDefault="009E53FE" w:rsidP="004C50EA">
      <w:pPr>
        <w:tabs>
          <w:tab w:val="left" w:pos="360"/>
          <w:tab w:val="left" w:pos="7920"/>
          <w:tab w:val="right" w:pos="9900"/>
        </w:tabs>
        <w:spacing w:after="120"/>
        <w:ind w:left="360"/>
        <w:rPr>
          <w:sz w:val="22"/>
        </w:rPr>
      </w:pPr>
      <w:r w:rsidRPr="009E53FE">
        <w:rPr>
          <w:i/>
          <w:color w:val="0000FF"/>
          <w:sz w:val="22"/>
        </w:rPr>
        <w:t>Use this special provision on projects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 Colorado</w:t>
      </w:r>
      <w:r w:rsidR="002B5F98" w:rsidRPr="005E56A4">
        <w:rPr>
          <w:sz w:val="22"/>
        </w:rPr>
        <w:t>,</w:t>
      </w:r>
      <w:r w:rsidR="002B5F98" w:rsidRPr="005E56A4">
        <w:rPr>
          <w:sz w:val="22"/>
        </w:rPr>
        <w:tab/>
        <w:t>(</w:t>
      </w:r>
      <w:r w:rsidR="004C7160">
        <w:rPr>
          <w:sz w:val="22"/>
        </w:rPr>
        <w:t xml:space="preserve">July </w:t>
      </w:r>
      <w:r w:rsidR="0027696F">
        <w:rPr>
          <w:sz w:val="22"/>
        </w:rPr>
        <w:t>29</w:t>
      </w:r>
      <w:r w:rsidR="00BC5FE0" w:rsidRPr="005E56A4">
        <w:rPr>
          <w:sz w:val="22"/>
        </w:rPr>
        <w:t>, 201</w:t>
      </w:r>
      <w:r w:rsidR="004C7160">
        <w:rPr>
          <w:sz w:val="22"/>
        </w:rPr>
        <w:t>1</w:t>
      </w:r>
      <w:r w:rsidR="002B5F98" w:rsidRPr="005E56A4">
        <w:rPr>
          <w:sz w:val="22"/>
        </w:rPr>
        <w:t>)</w:t>
      </w:r>
      <w:r w:rsidR="002B5F98" w:rsidRPr="005E56A4">
        <w:rPr>
          <w:sz w:val="22"/>
        </w:rPr>
        <w:tab/>
        <w:t>9</w:t>
      </w:r>
    </w:p>
    <w:p w:rsidR="00FE0824" w:rsidRPr="005E56A4" w:rsidRDefault="003503F9" w:rsidP="005E56A4">
      <w:pPr>
        <w:shd w:val="clear" w:color="auto" w:fill="EEECE1" w:themeFill="background2"/>
        <w:tabs>
          <w:tab w:val="left" w:pos="360"/>
          <w:tab w:val="left" w:pos="7920"/>
          <w:tab w:val="right" w:pos="9900"/>
        </w:tabs>
        <w:rPr>
          <w:sz w:val="22"/>
        </w:rPr>
      </w:pPr>
      <w:smartTag w:uri="urn:schemas-microsoft-com:office:smarttags" w:element="place">
        <w:smartTag w:uri="urn:schemas-microsoft-com:office:smarttags" w:element="country-region">
          <w:r w:rsidRPr="005E56A4">
            <w:rPr>
              <w:sz w:val="22"/>
            </w:rPr>
            <w:t>U.S.</w:t>
          </w:r>
        </w:smartTag>
      </w:smartTag>
      <w:r w:rsidRPr="005E56A4">
        <w:rPr>
          <w:sz w:val="22"/>
        </w:rPr>
        <w:t xml:space="preserve"> Department of Labor General Decision Numbers CO</w:t>
      </w:r>
      <w:r w:rsidR="00C176A4" w:rsidRPr="005E56A4">
        <w:rPr>
          <w:sz w:val="22"/>
        </w:rPr>
        <w:t>20</w:t>
      </w:r>
      <w:r w:rsidR="00BC5FE0" w:rsidRPr="005E56A4">
        <w:rPr>
          <w:sz w:val="22"/>
        </w:rPr>
        <w:t>1</w:t>
      </w:r>
      <w:r w:rsidRPr="005E56A4">
        <w:rPr>
          <w:sz w:val="22"/>
        </w:rPr>
        <w:t>00014 and CO</w:t>
      </w:r>
      <w:r w:rsidR="00C176A4" w:rsidRPr="005E56A4">
        <w:rPr>
          <w:sz w:val="22"/>
        </w:rPr>
        <w:t>20</w:t>
      </w:r>
      <w:r w:rsidR="00BC5FE0" w:rsidRPr="005E56A4">
        <w:rPr>
          <w:sz w:val="22"/>
        </w:rPr>
        <w:t>1</w:t>
      </w:r>
      <w:r w:rsidR="0033562B" w:rsidRPr="005E56A4">
        <w:rPr>
          <w:sz w:val="22"/>
        </w:rPr>
        <w:t>0</w:t>
      </w:r>
      <w:r w:rsidRPr="005E56A4">
        <w:rPr>
          <w:sz w:val="22"/>
        </w:rPr>
        <w:t>0015</w:t>
      </w:r>
      <w:r w:rsidR="00C176A4" w:rsidRPr="005E56A4">
        <w:rPr>
          <w:sz w:val="22"/>
        </w:rPr>
        <w:t>,</w:t>
      </w:r>
    </w:p>
    <w:p w:rsidR="00E902F2" w:rsidRPr="005E56A4" w:rsidRDefault="006B3652" w:rsidP="005E56A4">
      <w:pPr>
        <w:shd w:val="clear" w:color="auto" w:fill="EEECE1" w:themeFill="background2"/>
        <w:tabs>
          <w:tab w:val="left" w:pos="360"/>
          <w:tab w:val="left" w:pos="7920"/>
          <w:tab w:val="right" w:pos="9900"/>
        </w:tabs>
        <w:rPr>
          <w:sz w:val="22"/>
        </w:rPr>
      </w:pPr>
      <w:r w:rsidRPr="005E56A4">
        <w:rPr>
          <w:sz w:val="22"/>
        </w:rPr>
        <w:t xml:space="preserve">MOD </w:t>
      </w:r>
      <w:r w:rsidR="0027696F">
        <w:rPr>
          <w:sz w:val="22"/>
        </w:rPr>
        <w:t>7</w:t>
      </w:r>
      <w:r w:rsidRPr="005E56A4">
        <w:rPr>
          <w:sz w:val="22"/>
        </w:rPr>
        <w:t xml:space="preserve">, </w:t>
      </w:r>
      <w:r w:rsidR="002B5F98" w:rsidRPr="005E56A4">
        <w:rPr>
          <w:sz w:val="22"/>
        </w:rPr>
        <w:t>Highway Construction, Statewide</w:t>
      </w:r>
    </w:p>
    <w:p w:rsidR="00E902F2" w:rsidRPr="005E56A4" w:rsidRDefault="00E902F2" w:rsidP="004C50EA">
      <w:pPr>
        <w:tabs>
          <w:tab w:val="left" w:pos="360"/>
          <w:tab w:val="left" w:pos="7920"/>
          <w:tab w:val="right" w:pos="9900"/>
        </w:tabs>
        <w:spacing w:after="120"/>
        <w:ind w:left="360"/>
        <w:rPr>
          <w:i/>
          <w:color w:val="0000FF"/>
          <w:sz w:val="22"/>
          <w:szCs w:val="22"/>
        </w:rPr>
      </w:pPr>
      <w:r w:rsidRPr="005E56A4">
        <w:rPr>
          <w:i/>
          <w:color w:val="0000FF"/>
          <w:sz w:val="22"/>
          <w:szCs w:val="22"/>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642C57" w:rsidRDefault="0095347B" w:rsidP="004C50EA">
      <w:pPr>
        <w:keepNext/>
        <w:keepLines/>
        <w:spacing w:after="120"/>
        <w:ind w:left="360"/>
        <w:rPr>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423B53" w:rsidRPr="005E56A4" w:rsidRDefault="00423B53" w:rsidP="004C50EA">
      <w:pPr>
        <w:pStyle w:val="BodyTextIndent"/>
        <w:tabs>
          <w:tab w:val="left" w:pos="432"/>
          <w:tab w:val="left" w:pos="864"/>
          <w:tab w:val="left" w:pos="7380"/>
          <w:tab w:val="left" w:pos="8928"/>
          <w:tab w:val="right" w:pos="9630"/>
        </w:tabs>
        <w:spacing w:after="120" w:line="264" w:lineRule="atLeast"/>
        <w:rPr>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21E9">
        <w:rPr>
          <w:sz w:val="22"/>
        </w:rPr>
        <w:t>February 3</w:t>
      </w:r>
      <w:r w:rsidR="007935CB" w:rsidRPr="005E56A4">
        <w:rPr>
          <w:sz w:val="22"/>
        </w:rPr>
        <w:t>, 2011</w:t>
      </w:r>
      <w:r w:rsidR="00E93DB4" w:rsidRPr="005E56A4">
        <w:rPr>
          <w:sz w:val="22"/>
        </w:rPr>
        <w:t>)</w:t>
      </w:r>
      <w:r w:rsidRPr="005E56A4">
        <w:rPr>
          <w:sz w:val="22"/>
        </w:rPr>
        <w:tab/>
        <w:t>1</w:t>
      </w:r>
      <w:r w:rsidR="00980881" w:rsidRPr="005E56A4">
        <w:rPr>
          <w:sz w:val="22"/>
        </w:rPr>
        <w:t>0</w:t>
      </w:r>
    </w:p>
    <w:p w:rsidR="0070367E" w:rsidRDefault="003503F9" w:rsidP="0095347B">
      <w:pPr>
        <w:tabs>
          <w:tab w:val="left" w:pos="360"/>
          <w:tab w:val="left" w:pos="7920"/>
          <w:tab w:val="right" w:pos="9900"/>
        </w:tabs>
        <w:spacing w:after="40"/>
        <w:rPr>
          <w:i/>
          <w:color w:val="0000FF"/>
          <w:sz w:val="22"/>
        </w:rPr>
      </w:pPr>
      <w:r w:rsidRPr="005E56A4">
        <w:rPr>
          <w:color w:val="0000FF"/>
          <w:sz w:val="22"/>
        </w:rPr>
        <w:tab/>
      </w:r>
      <w:r w:rsidRPr="005E56A4">
        <w:rPr>
          <w:i/>
          <w:color w:val="0000FF"/>
          <w:sz w:val="22"/>
        </w:rPr>
        <w:t>Federal aid projec</w:t>
      </w:r>
      <w:r w:rsidR="0095347B">
        <w:rPr>
          <w:i/>
          <w:color w:val="0000FF"/>
          <w:sz w:val="22"/>
        </w:rPr>
        <w:t>ts.</w:t>
      </w:r>
    </w:p>
    <w:p w:rsidR="00740B20" w:rsidRPr="005E56A4" w:rsidRDefault="00740B20" w:rsidP="00D65E33">
      <w:pPr>
        <w:pBdr>
          <w:bottom w:val="double" w:sz="6" w:space="1" w:color="auto"/>
        </w:pBdr>
        <w:tabs>
          <w:tab w:val="left" w:pos="360"/>
          <w:tab w:val="left" w:pos="7920"/>
          <w:tab w:val="right" w:pos="9900"/>
        </w:tabs>
        <w:spacing w:after="40"/>
      </w:pPr>
    </w:p>
    <w:p w:rsidR="00740B20" w:rsidRPr="005E56A4" w:rsidRDefault="00740B20" w:rsidP="00D65E33">
      <w:pPr>
        <w:tabs>
          <w:tab w:val="left" w:pos="360"/>
          <w:tab w:val="left" w:pos="7920"/>
          <w:tab w:val="right" w:pos="9900"/>
        </w:tabs>
        <w:spacing w:after="40"/>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3503F9" w:rsidRPr="00DA2C20" w:rsidRDefault="003503F9">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  (For 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7"/>
      <w:footerReference w:type="default" r:id="rId8"/>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35F" w:rsidRDefault="0017635F">
      <w:r>
        <w:separator/>
      </w:r>
    </w:p>
  </w:endnote>
  <w:endnote w:type="continuationSeparator" w:id="0">
    <w:p w:rsidR="0017635F" w:rsidRDefault="0017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8A09CF">
      <w:rPr>
        <w:rStyle w:val="PageNumber"/>
        <w:noProof/>
      </w:rPr>
      <w:t>5</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35F" w:rsidRDefault="0017635F">
      <w:r>
        <w:separator/>
      </w:r>
    </w:p>
  </w:footnote>
  <w:footnote w:type="continuationSeparator" w:id="0">
    <w:p w:rsidR="0017635F" w:rsidRDefault="001763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3834"/>
    <w:rsid w:val="00004FE6"/>
    <w:rsid w:val="00007D57"/>
    <w:rsid w:val="00010BC9"/>
    <w:rsid w:val="00013521"/>
    <w:rsid w:val="00016AA9"/>
    <w:rsid w:val="00016CDC"/>
    <w:rsid w:val="00020F5E"/>
    <w:rsid w:val="00021623"/>
    <w:rsid w:val="000222F5"/>
    <w:rsid w:val="000261C6"/>
    <w:rsid w:val="00031D28"/>
    <w:rsid w:val="00031EE8"/>
    <w:rsid w:val="00032520"/>
    <w:rsid w:val="00032664"/>
    <w:rsid w:val="00034C3E"/>
    <w:rsid w:val="00034FEB"/>
    <w:rsid w:val="0004065A"/>
    <w:rsid w:val="0004208F"/>
    <w:rsid w:val="00042CFC"/>
    <w:rsid w:val="00043508"/>
    <w:rsid w:val="00043848"/>
    <w:rsid w:val="0005135A"/>
    <w:rsid w:val="00051CE8"/>
    <w:rsid w:val="00053B3F"/>
    <w:rsid w:val="00055B83"/>
    <w:rsid w:val="000621A1"/>
    <w:rsid w:val="00063E0A"/>
    <w:rsid w:val="0006458A"/>
    <w:rsid w:val="000651A7"/>
    <w:rsid w:val="00065BDD"/>
    <w:rsid w:val="00066050"/>
    <w:rsid w:val="0007495A"/>
    <w:rsid w:val="0007584E"/>
    <w:rsid w:val="000769BE"/>
    <w:rsid w:val="00081367"/>
    <w:rsid w:val="00085B5E"/>
    <w:rsid w:val="00085F51"/>
    <w:rsid w:val="00087839"/>
    <w:rsid w:val="0009094B"/>
    <w:rsid w:val="00092402"/>
    <w:rsid w:val="000A32E3"/>
    <w:rsid w:val="000A61FA"/>
    <w:rsid w:val="000A6CC7"/>
    <w:rsid w:val="000A7C8E"/>
    <w:rsid w:val="000B1637"/>
    <w:rsid w:val="000B2E95"/>
    <w:rsid w:val="000B60CC"/>
    <w:rsid w:val="000B65FE"/>
    <w:rsid w:val="000B781C"/>
    <w:rsid w:val="000C181D"/>
    <w:rsid w:val="000C3A90"/>
    <w:rsid w:val="000C3FC8"/>
    <w:rsid w:val="000C4F1B"/>
    <w:rsid w:val="000C7284"/>
    <w:rsid w:val="000C7A12"/>
    <w:rsid w:val="000D51DB"/>
    <w:rsid w:val="000D5510"/>
    <w:rsid w:val="000D5B29"/>
    <w:rsid w:val="000D65B1"/>
    <w:rsid w:val="000E028A"/>
    <w:rsid w:val="000E0306"/>
    <w:rsid w:val="000E0E48"/>
    <w:rsid w:val="000E19CC"/>
    <w:rsid w:val="000E3878"/>
    <w:rsid w:val="000E6CE8"/>
    <w:rsid w:val="000E70E7"/>
    <w:rsid w:val="000F104E"/>
    <w:rsid w:val="000F185A"/>
    <w:rsid w:val="000F67A6"/>
    <w:rsid w:val="00100A8A"/>
    <w:rsid w:val="001045AE"/>
    <w:rsid w:val="0011165E"/>
    <w:rsid w:val="0011564B"/>
    <w:rsid w:val="00116FCC"/>
    <w:rsid w:val="001175C9"/>
    <w:rsid w:val="00117DB2"/>
    <w:rsid w:val="001207EC"/>
    <w:rsid w:val="0012321A"/>
    <w:rsid w:val="00123A4F"/>
    <w:rsid w:val="00123A7E"/>
    <w:rsid w:val="00126D33"/>
    <w:rsid w:val="00130360"/>
    <w:rsid w:val="001323F9"/>
    <w:rsid w:val="001331BF"/>
    <w:rsid w:val="00137528"/>
    <w:rsid w:val="0014061A"/>
    <w:rsid w:val="00141E2D"/>
    <w:rsid w:val="001437A0"/>
    <w:rsid w:val="001455D6"/>
    <w:rsid w:val="00145B2B"/>
    <w:rsid w:val="00153569"/>
    <w:rsid w:val="00156926"/>
    <w:rsid w:val="00161891"/>
    <w:rsid w:val="00161AC1"/>
    <w:rsid w:val="00162D43"/>
    <w:rsid w:val="00163816"/>
    <w:rsid w:val="0016449D"/>
    <w:rsid w:val="00164641"/>
    <w:rsid w:val="00170858"/>
    <w:rsid w:val="00171F35"/>
    <w:rsid w:val="00173F26"/>
    <w:rsid w:val="0017635F"/>
    <w:rsid w:val="00176AE4"/>
    <w:rsid w:val="00180C04"/>
    <w:rsid w:val="00182C95"/>
    <w:rsid w:val="00185865"/>
    <w:rsid w:val="00185BDC"/>
    <w:rsid w:val="00190B77"/>
    <w:rsid w:val="00195707"/>
    <w:rsid w:val="001A0334"/>
    <w:rsid w:val="001A3E62"/>
    <w:rsid w:val="001A4E95"/>
    <w:rsid w:val="001A5E45"/>
    <w:rsid w:val="001A7F5B"/>
    <w:rsid w:val="001B0A12"/>
    <w:rsid w:val="001C457A"/>
    <w:rsid w:val="001C74D9"/>
    <w:rsid w:val="001D2F18"/>
    <w:rsid w:val="001D49A8"/>
    <w:rsid w:val="001E0E33"/>
    <w:rsid w:val="001E388E"/>
    <w:rsid w:val="001E4B24"/>
    <w:rsid w:val="001E60D7"/>
    <w:rsid w:val="001F1A59"/>
    <w:rsid w:val="001F6713"/>
    <w:rsid w:val="001F74AA"/>
    <w:rsid w:val="002002AB"/>
    <w:rsid w:val="00200DE2"/>
    <w:rsid w:val="0020139A"/>
    <w:rsid w:val="00203EA9"/>
    <w:rsid w:val="0020514A"/>
    <w:rsid w:val="00205345"/>
    <w:rsid w:val="00206C2C"/>
    <w:rsid w:val="00207222"/>
    <w:rsid w:val="0021199B"/>
    <w:rsid w:val="00213C3C"/>
    <w:rsid w:val="0021757C"/>
    <w:rsid w:val="002209FA"/>
    <w:rsid w:val="00220DAA"/>
    <w:rsid w:val="0022271B"/>
    <w:rsid w:val="002237B5"/>
    <w:rsid w:val="00224B39"/>
    <w:rsid w:val="002254A6"/>
    <w:rsid w:val="002254CD"/>
    <w:rsid w:val="002264E0"/>
    <w:rsid w:val="002306C8"/>
    <w:rsid w:val="0023271C"/>
    <w:rsid w:val="00232966"/>
    <w:rsid w:val="002426D4"/>
    <w:rsid w:val="0024294E"/>
    <w:rsid w:val="00245176"/>
    <w:rsid w:val="0024560A"/>
    <w:rsid w:val="00245F37"/>
    <w:rsid w:val="002521E9"/>
    <w:rsid w:val="0025223B"/>
    <w:rsid w:val="00253C41"/>
    <w:rsid w:val="00253C57"/>
    <w:rsid w:val="00253F66"/>
    <w:rsid w:val="00260A3C"/>
    <w:rsid w:val="002667BB"/>
    <w:rsid w:val="00267497"/>
    <w:rsid w:val="00267C49"/>
    <w:rsid w:val="00270445"/>
    <w:rsid w:val="002713E5"/>
    <w:rsid w:val="00272BA5"/>
    <w:rsid w:val="002753CE"/>
    <w:rsid w:val="002758DB"/>
    <w:rsid w:val="00275E55"/>
    <w:rsid w:val="0027652B"/>
    <w:rsid w:val="0027696F"/>
    <w:rsid w:val="002800B3"/>
    <w:rsid w:val="00281BC0"/>
    <w:rsid w:val="002847A3"/>
    <w:rsid w:val="002858D6"/>
    <w:rsid w:val="00291A14"/>
    <w:rsid w:val="00296AC4"/>
    <w:rsid w:val="002A0FF4"/>
    <w:rsid w:val="002A6249"/>
    <w:rsid w:val="002B0520"/>
    <w:rsid w:val="002B0C97"/>
    <w:rsid w:val="002B36B2"/>
    <w:rsid w:val="002B3D58"/>
    <w:rsid w:val="002B5F98"/>
    <w:rsid w:val="002B720E"/>
    <w:rsid w:val="002B7C73"/>
    <w:rsid w:val="002D076C"/>
    <w:rsid w:val="002D147A"/>
    <w:rsid w:val="002D2E81"/>
    <w:rsid w:val="002D62AB"/>
    <w:rsid w:val="002D77C9"/>
    <w:rsid w:val="002E145A"/>
    <w:rsid w:val="002E27F1"/>
    <w:rsid w:val="002E2E41"/>
    <w:rsid w:val="002E2F56"/>
    <w:rsid w:val="002E5896"/>
    <w:rsid w:val="002E7649"/>
    <w:rsid w:val="002F1221"/>
    <w:rsid w:val="002F305A"/>
    <w:rsid w:val="00301A1D"/>
    <w:rsid w:val="00302B54"/>
    <w:rsid w:val="00305526"/>
    <w:rsid w:val="003104F0"/>
    <w:rsid w:val="0031071D"/>
    <w:rsid w:val="00312EC6"/>
    <w:rsid w:val="0031596F"/>
    <w:rsid w:val="0031628E"/>
    <w:rsid w:val="00320DCA"/>
    <w:rsid w:val="0032278F"/>
    <w:rsid w:val="0032554D"/>
    <w:rsid w:val="003268DF"/>
    <w:rsid w:val="0033215C"/>
    <w:rsid w:val="0033562B"/>
    <w:rsid w:val="0034476D"/>
    <w:rsid w:val="003470E4"/>
    <w:rsid w:val="003503F9"/>
    <w:rsid w:val="00351644"/>
    <w:rsid w:val="00351FCE"/>
    <w:rsid w:val="00355D5F"/>
    <w:rsid w:val="00360289"/>
    <w:rsid w:val="00361CB9"/>
    <w:rsid w:val="00364516"/>
    <w:rsid w:val="00383489"/>
    <w:rsid w:val="0038443B"/>
    <w:rsid w:val="0038487A"/>
    <w:rsid w:val="00385C74"/>
    <w:rsid w:val="00387666"/>
    <w:rsid w:val="00387A88"/>
    <w:rsid w:val="003927BE"/>
    <w:rsid w:val="00393142"/>
    <w:rsid w:val="003944BD"/>
    <w:rsid w:val="00395107"/>
    <w:rsid w:val="00396349"/>
    <w:rsid w:val="003A0406"/>
    <w:rsid w:val="003A15DB"/>
    <w:rsid w:val="003B048A"/>
    <w:rsid w:val="003B10FA"/>
    <w:rsid w:val="003B118D"/>
    <w:rsid w:val="003B2EB8"/>
    <w:rsid w:val="003C13E6"/>
    <w:rsid w:val="003C1D05"/>
    <w:rsid w:val="003C445B"/>
    <w:rsid w:val="003C5755"/>
    <w:rsid w:val="003D16B9"/>
    <w:rsid w:val="003D35FD"/>
    <w:rsid w:val="003D42AA"/>
    <w:rsid w:val="003D6C9E"/>
    <w:rsid w:val="003E01E3"/>
    <w:rsid w:val="003E0E7C"/>
    <w:rsid w:val="003E53BB"/>
    <w:rsid w:val="003E620E"/>
    <w:rsid w:val="003F0703"/>
    <w:rsid w:val="003F1BF6"/>
    <w:rsid w:val="003F1D3A"/>
    <w:rsid w:val="003F2217"/>
    <w:rsid w:val="003F2E7E"/>
    <w:rsid w:val="003F478C"/>
    <w:rsid w:val="003F4F9B"/>
    <w:rsid w:val="003F5CC3"/>
    <w:rsid w:val="003F64BF"/>
    <w:rsid w:val="003F650B"/>
    <w:rsid w:val="00407044"/>
    <w:rsid w:val="00407D00"/>
    <w:rsid w:val="00410ED9"/>
    <w:rsid w:val="004154B1"/>
    <w:rsid w:val="00417C43"/>
    <w:rsid w:val="00423322"/>
    <w:rsid w:val="00423B53"/>
    <w:rsid w:val="004242EC"/>
    <w:rsid w:val="00425924"/>
    <w:rsid w:val="00427F5C"/>
    <w:rsid w:val="0043246B"/>
    <w:rsid w:val="00433D04"/>
    <w:rsid w:val="00433DCC"/>
    <w:rsid w:val="0043425A"/>
    <w:rsid w:val="004353DC"/>
    <w:rsid w:val="004373C8"/>
    <w:rsid w:val="00437AA6"/>
    <w:rsid w:val="00440E2B"/>
    <w:rsid w:val="00441629"/>
    <w:rsid w:val="004432B1"/>
    <w:rsid w:val="00447814"/>
    <w:rsid w:val="0045323E"/>
    <w:rsid w:val="00453317"/>
    <w:rsid w:val="00455241"/>
    <w:rsid w:val="00455402"/>
    <w:rsid w:val="004638FB"/>
    <w:rsid w:val="00464B9D"/>
    <w:rsid w:val="00466345"/>
    <w:rsid w:val="00466D32"/>
    <w:rsid w:val="00466EEB"/>
    <w:rsid w:val="004673C3"/>
    <w:rsid w:val="00471430"/>
    <w:rsid w:val="0047166E"/>
    <w:rsid w:val="00471E28"/>
    <w:rsid w:val="00475A3C"/>
    <w:rsid w:val="00476251"/>
    <w:rsid w:val="00481855"/>
    <w:rsid w:val="004842A0"/>
    <w:rsid w:val="00485C44"/>
    <w:rsid w:val="004860D2"/>
    <w:rsid w:val="004864DB"/>
    <w:rsid w:val="004870B9"/>
    <w:rsid w:val="004873E7"/>
    <w:rsid w:val="00487CF8"/>
    <w:rsid w:val="00487EE3"/>
    <w:rsid w:val="004906EC"/>
    <w:rsid w:val="00491357"/>
    <w:rsid w:val="004949B2"/>
    <w:rsid w:val="004967E9"/>
    <w:rsid w:val="00496ADA"/>
    <w:rsid w:val="00497B71"/>
    <w:rsid w:val="004B009F"/>
    <w:rsid w:val="004B0A3A"/>
    <w:rsid w:val="004B1757"/>
    <w:rsid w:val="004B1C03"/>
    <w:rsid w:val="004B1EF1"/>
    <w:rsid w:val="004B24BA"/>
    <w:rsid w:val="004B4BF8"/>
    <w:rsid w:val="004B4D1A"/>
    <w:rsid w:val="004B5187"/>
    <w:rsid w:val="004B58E9"/>
    <w:rsid w:val="004B6824"/>
    <w:rsid w:val="004B7287"/>
    <w:rsid w:val="004B77FE"/>
    <w:rsid w:val="004C1383"/>
    <w:rsid w:val="004C39C1"/>
    <w:rsid w:val="004C3CA3"/>
    <w:rsid w:val="004C4D77"/>
    <w:rsid w:val="004C50EA"/>
    <w:rsid w:val="004C7160"/>
    <w:rsid w:val="004C732D"/>
    <w:rsid w:val="004D30A0"/>
    <w:rsid w:val="004D5C2E"/>
    <w:rsid w:val="004D5C35"/>
    <w:rsid w:val="004D6231"/>
    <w:rsid w:val="004E2EEA"/>
    <w:rsid w:val="004E53A5"/>
    <w:rsid w:val="004E628D"/>
    <w:rsid w:val="004E68AC"/>
    <w:rsid w:val="004F31BA"/>
    <w:rsid w:val="004F3247"/>
    <w:rsid w:val="004F4DD6"/>
    <w:rsid w:val="004F5A62"/>
    <w:rsid w:val="004F616C"/>
    <w:rsid w:val="00503DB6"/>
    <w:rsid w:val="00503EAC"/>
    <w:rsid w:val="00504CA0"/>
    <w:rsid w:val="005073BB"/>
    <w:rsid w:val="00512359"/>
    <w:rsid w:val="00514775"/>
    <w:rsid w:val="00514D4D"/>
    <w:rsid w:val="00515425"/>
    <w:rsid w:val="005200EF"/>
    <w:rsid w:val="00520367"/>
    <w:rsid w:val="0052055B"/>
    <w:rsid w:val="00522CA4"/>
    <w:rsid w:val="00525D0B"/>
    <w:rsid w:val="005317D0"/>
    <w:rsid w:val="00535BF7"/>
    <w:rsid w:val="00537166"/>
    <w:rsid w:val="00537FD9"/>
    <w:rsid w:val="0054179F"/>
    <w:rsid w:val="00541834"/>
    <w:rsid w:val="005431D7"/>
    <w:rsid w:val="00546683"/>
    <w:rsid w:val="005500C7"/>
    <w:rsid w:val="00550172"/>
    <w:rsid w:val="00554E58"/>
    <w:rsid w:val="00556CDF"/>
    <w:rsid w:val="005573C4"/>
    <w:rsid w:val="0056163E"/>
    <w:rsid w:val="005676D4"/>
    <w:rsid w:val="005718DD"/>
    <w:rsid w:val="00576738"/>
    <w:rsid w:val="005769E1"/>
    <w:rsid w:val="00577357"/>
    <w:rsid w:val="00577F03"/>
    <w:rsid w:val="00587F7E"/>
    <w:rsid w:val="00591FB9"/>
    <w:rsid w:val="00592B4E"/>
    <w:rsid w:val="00593002"/>
    <w:rsid w:val="005A2A59"/>
    <w:rsid w:val="005A470A"/>
    <w:rsid w:val="005A5B4D"/>
    <w:rsid w:val="005A6968"/>
    <w:rsid w:val="005A6F55"/>
    <w:rsid w:val="005B0729"/>
    <w:rsid w:val="005B5588"/>
    <w:rsid w:val="005B5BBB"/>
    <w:rsid w:val="005B724E"/>
    <w:rsid w:val="005C0F71"/>
    <w:rsid w:val="005C1B08"/>
    <w:rsid w:val="005C3332"/>
    <w:rsid w:val="005C44E1"/>
    <w:rsid w:val="005D072F"/>
    <w:rsid w:val="005D351F"/>
    <w:rsid w:val="005E2821"/>
    <w:rsid w:val="005E2B5B"/>
    <w:rsid w:val="005E3E22"/>
    <w:rsid w:val="005E3F76"/>
    <w:rsid w:val="005E56A4"/>
    <w:rsid w:val="005E6B2D"/>
    <w:rsid w:val="005F14D0"/>
    <w:rsid w:val="005F240D"/>
    <w:rsid w:val="005F2D2C"/>
    <w:rsid w:val="005F2D38"/>
    <w:rsid w:val="00600BEB"/>
    <w:rsid w:val="00601979"/>
    <w:rsid w:val="00602558"/>
    <w:rsid w:val="00603155"/>
    <w:rsid w:val="0060497F"/>
    <w:rsid w:val="00606448"/>
    <w:rsid w:val="00606947"/>
    <w:rsid w:val="006103A7"/>
    <w:rsid w:val="00611E83"/>
    <w:rsid w:val="00612236"/>
    <w:rsid w:val="006124C2"/>
    <w:rsid w:val="00614EB3"/>
    <w:rsid w:val="00625932"/>
    <w:rsid w:val="00632377"/>
    <w:rsid w:val="00633B43"/>
    <w:rsid w:val="00633F99"/>
    <w:rsid w:val="006357EE"/>
    <w:rsid w:val="0063656C"/>
    <w:rsid w:val="00637D7C"/>
    <w:rsid w:val="00640067"/>
    <w:rsid w:val="00642C57"/>
    <w:rsid w:val="00645EF4"/>
    <w:rsid w:val="00646D44"/>
    <w:rsid w:val="00647460"/>
    <w:rsid w:val="00650017"/>
    <w:rsid w:val="00650932"/>
    <w:rsid w:val="00650C73"/>
    <w:rsid w:val="00651E3A"/>
    <w:rsid w:val="006528DA"/>
    <w:rsid w:val="00652CBC"/>
    <w:rsid w:val="0065454F"/>
    <w:rsid w:val="006545B9"/>
    <w:rsid w:val="0065477D"/>
    <w:rsid w:val="0066076A"/>
    <w:rsid w:val="00660E95"/>
    <w:rsid w:val="0066307B"/>
    <w:rsid w:val="006644D8"/>
    <w:rsid w:val="00664C5F"/>
    <w:rsid w:val="0066678E"/>
    <w:rsid w:val="00671121"/>
    <w:rsid w:val="00675F6D"/>
    <w:rsid w:val="006761E4"/>
    <w:rsid w:val="006832B7"/>
    <w:rsid w:val="00693977"/>
    <w:rsid w:val="00694B13"/>
    <w:rsid w:val="006A4C77"/>
    <w:rsid w:val="006B068C"/>
    <w:rsid w:val="006B16A5"/>
    <w:rsid w:val="006B1BB1"/>
    <w:rsid w:val="006B3652"/>
    <w:rsid w:val="006B6A9A"/>
    <w:rsid w:val="006B7FDA"/>
    <w:rsid w:val="006C18C3"/>
    <w:rsid w:val="006C1B58"/>
    <w:rsid w:val="006C27F0"/>
    <w:rsid w:val="006C41EB"/>
    <w:rsid w:val="006C49DA"/>
    <w:rsid w:val="006C634C"/>
    <w:rsid w:val="006C71C6"/>
    <w:rsid w:val="006C7D4D"/>
    <w:rsid w:val="006D1FC5"/>
    <w:rsid w:val="006D3525"/>
    <w:rsid w:val="006D3C83"/>
    <w:rsid w:val="006D470B"/>
    <w:rsid w:val="006D5213"/>
    <w:rsid w:val="006D6C95"/>
    <w:rsid w:val="006D740A"/>
    <w:rsid w:val="006E1EF0"/>
    <w:rsid w:val="006E4C76"/>
    <w:rsid w:val="006E691A"/>
    <w:rsid w:val="006E7445"/>
    <w:rsid w:val="006F0237"/>
    <w:rsid w:val="006F666E"/>
    <w:rsid w:val="006F703D"/>
    <w:rsid w:val="00700DBA"/>
    <w:rsid w:val="00701D21"/>
    <w:rsid w:val="0070288C"/>
    <w:rsid w:val="0070367E"/>
    <w:rsid w:val="00705061"/>
    <w:rsid w:val="00705722"/>
    <w:rsid w:val="007061B8"/>
    <w:rsid w:val="007110C0"/>
    <w:rsid w:val="00711954"/>
    <w:rsid w:val="00712E3C"/>
    <w:rsid w:val="00714E0A"/>
    <w:rsid w:val="007157D5"/>
    <w:rsid w:val="0072065A"/>
    <w:rsid w:val="00720C8F"/>
    <w:rsid w:val="0072185C"/>
    <w:rsid w:val="00721CF3"/>
    <w:rsid w:val="00722343"/>
    <w:rsid w:val="00724484"/>
    <w:rsid w:val="00724A30"/>
    <w:rsid w:val="007306A5"/>
    <w:rsid w:val="00731E2A"/>
    <w:rsid w:val="00733E90"/>
    <w:rsid w:val="0074000C"/>
    <w:rsid w:val="00740B20"/>
    <w:rsid w:val="007411B6"/>
    <w:rsid w:val="00742AC5"/>
    <w:rsid w:val="00742E1E"/>
    <w:rsid w:val="00744ADD"/>
    <w:rsid w:val="00745B6F"/>
    <w:rsid w:val="00745BFD"/>
    <w:rsid w:val="00755FF0"/>
    <w:rsid w:val="00762B6B"/>
    <w:rsid w:val="00764BBB"/>
    <w:rsid w:val="00766EA7"/>
    <w:rsid w:val="00770785"/>
    <w:rsid w:val="00771776"/>
    <w:rsid w:val="007757AE"/>
    <w:rsid w:val="007770DB"/>
    <w:rsid w:val="00777FE1"/>
    <w:rsid w:val="00780A42"/>
    <w:rsid w:val="007813CF"/>
    <w:rsid w:val="0079022A"/>
    <w:rsid w:val="00790682"/>
    <w:rsid w:val="00790BCC"/>
    <w:rsid w:val="007935CB"/>
    <w:rsid w:val="0079433D"/>
    <w:rsid w:val="007A1BB1"/>
    <w:rsid w:val="007A6438"/>
    <w:rsid w:val="007B0713"/>
    <w:rsid w:val="007B2EB0"/>
    <w:rsid w:val="007B3B87"/>
    <w:rsid w:val="007B53C6"/>
    <w:rsid w:val="007B7722"/>
    <w:rsid w:val="007C0AD3"/>
    <w:rsid w:val="007C2DBE"/>
    <w:rsid w:val="007C6B78"/>
    <w:rsid w:val="007D1EE6"/>
    <w:rsid w:val="007D3FC0"/>
    <w:rsid w:val="007D5056"/>
    <w:rsid w:val="007D7ADD"/>
    <w:rsid w:val="007E0D84"/>
    <w:rsid w:val="007E2063"/>
    <w:rsid w:val="007E2276"/>
    <w:rsid w:val="007E286C"/>
    <w:rsid w:val="007E395D"/>
    <w:rsid w:val="007E6AB2"/>
    <w:rsid w:val="007F16E5"/>
    <w:rsid w:val="007F228B"/>
    <w:rsid w:val="007F2B21"/>
    <w:rsid w:val="007F4458"/>
    <w:rsid w:val="007F6913"/>
    <w:rsid w:val="007F6CE2"/>
    <w:rsid w:val="00800D4E"/>
    <w:rsid w:val="00800E51"/>
    <w:rsid w:val="0080371B"/>
    <w:rsid w:val="00805522"/>
    <w:rsid w:val="0081021D"/>
    <w:rsid w:val="00810F29"/>
    <w:rsid w:val="00820DDA"/>
    <w:rsid w:val="00821F54"/>
    <w:rsid w:val="00823CF5"/>
    <w:rsid w:val="008240F6"/>
    <w:rsid w:val="00825A17"/>
    <w:rsid w:val="008262A7"/>
    <w:rsid w:val="00826B29"/>
    <w:rsid w:val="00827128"/>
    <w:rsid w:val="0083311C"/>
    <w:rsid w:val="00833970"/>
    <w:rsid w:val="0083614E"/>
    <w:rsid w:val="008372F0"/>
    <w:rsid w:val="00844441"/>
    <w:rsid w:val="00847CDA"/>
    <w:rsid w:val="00856A02"/>
    <w:rsid w:val="00856AC7"/>
    <w:rsid w:val="0086294E"/>
    <w:rsid w:val="00863F2C"/>
    <w:rsid w:val="00864358"/>
    <w:rsid w:val="008647A3"/>
    <w:rsid w:val="008647AC"/>
    <w:rsid w:val="00865080"/>
    <w:rsid w:val="00871BBE"/>
    <w:rsid w:val="00871BCC"/>
    <w:rsid w:val="00873F5D"/>
    <w:rsid w:val="00884130"/>
    <w:rsid w:val="00885BF8"/>
    <w:rsid w:val="008860D5"/>
    <w:rsid w:val="008972E7"/>
    <w:rsid w:val="008A09CF"/>
    <w:rsid w:val="008A173C"/>
    <w:rsid w:val="008A25EB"/>
    <w:rsid w:val="008A2AC2"/>
    <w:rsid w:val="008A57EA"/>
    <w:rsid w:val="008A6E3C"/>
    <w:rsid w:val="008A7A58"/>
    <w:rsid w:val="008B0437"/>
    <w:rsid w:val="008B1C28"/>
    <w:rsid w:val="008B43B6"/>
    <w:rsid w:val="008B5422"/>
    <w:rsid w:val="008C0272"/>
    <w:rsid w:val="008C65FF"/>
    <w:rsid w:val="008C6E2D"/>
    <w:rsid w:val="008D0D7F"/>
    <w:rsid w:val="008D21FF"/>
    <w:rsid w:val="008E2ADB"/>
    <w:rsid w:val="008E3920"/>
    <w:rsid w:val="008E41F1"/>
    <w:rsid w:val="008E620A"/>
    <w:rsid w:val="008E647D"/>
    <w:rsid w:val="008E76A4"/>
    <w:rsid w:val="008F617C"/>
    <w:rsid w:val="008F67D3"/>
    <w:rsid w:val="008F7FD5"/>
    <w:rsid w:val="00902802"/>
    <w:rsid w:val="00903745"/>
    <w:rsid w:val="00903A0D"/>
    <w:rsid w:val="00903B78"/>
    <w:rsid w:val="009042C7"/>
    <w:rsid w:val="00906A73"/>
    <w:rsid w:val="00907231"/>
    <w:rsid w:val="009103B3"/>
    <w:rsid w:val="00910C55"/>
    <w:rsid w:val="0091440B"/>
    <w:rsid w:val="00916685"/>
    <w:rsid w:val="00920C3D"/>
    <w:rsid w:val="009252E4"/>
    <w:rsid w:val="0092584E"/>
    <w:rsid w:val="0093083E"/>
    <w:rsid w:val="00930FD1"/>
    <w:rsid w:val="00934BE2"/>
    <w:rsid w:val="00937F47"/>
    <w:rsid w:val="009435AC"/>
    <w:rsid w:val="00944B74"/>
    <w:rsid w:val="00946A53"/>
    <w:rsid w:val="0095347B"/>
    <w:rsid w:val="00957794"/>
    <w:rsid w:val="00961476"/>
    <w:rsid w:val="009628A4"/>
    <w:rsid w:val="00962B8F"/>
    <w:rsid w:val="009645EF"/>
    <w:rsid w:val="009658BB"/>
    <w:rsid w:val="0097180D"/>
    <w:rsid w:val="00972778"/>
    <w:rsid w:val="00974302"/>
    <w:rsid w:val="00974867"/>
    <w:rsid w:val="00975456"/>
    <w:rsid w:val="00977F2C"/>
    <w:rsid w:val="00980881"/>
    <w:rsid w:val="00984BF8"/>
    <w:rsid w:val="00985C8E"/>
    <w:rsid w:val="009861B9"/>
    <w:rsid w:val="00987536"/>
    <w:rsid w:val="00990E71"/>
    <w:rsid w:val="00991D0F"/>
    <w:rsid w:val="00992E8A"/>
    <w:rsid w:val="0099366C"/>
    <w:rsid w:val="009A0A70"/>
    <w:rsid w:val="009A143C"/>
    <w:rsid w:val="009A2767"/>
    <w:rsid w:val="009A297A"/>
    <w:rsid w:val="009A2F15"/>
    <w:rsid w:val="009A393B"/>
    <w:rsid w:val="009A42D2"/>
    <w:rsid w:val="009A5E6F"/>
    <w:rsid w:val="009B0123"/>
    <w:rsid w:val="009B188B"/>
    <w:rsid w:val="009B1FDE"/>
    <w:rsid w:val="009B2ACC"/>
    <w:rsid w:val="009C26FC"/>
    <w:rsid w:val="009C3555"/>
    <w:rsid w:val="009C3A4E"/>
    <w:rsid w:val="009C767C"/>
    <w:rsid w:val="009D1354"/>
    <w:rsid w:val="009D1C0F"/>
    <w:rsid w:val="009D1ECE"/>
    <w:rsid w:val="009D31A1"/>
    <w:rsid w:val="009D547A"/>
    <w:rsid w:val="009D6E88"/>
    <w:rsid w:val="009D728D"/>
    <w:rsid w:val="009E1F3A"/>
    <w:rsid w:val="009E1FE8"/>
    <w:rsid w:val="009E510C"/>
    <w:rsid w:val="009E53FE"/>
    <w:rsid w:val="009E5BBC"/>
    <w:rsid w:val="009E69DE"/>
    <w:rsid w:val="009E7387"/>
    <w:rsid w:val="009F304F"/>
    <w:rsid w:val="009F55E0"/>
    <w:rsid w:val="00A06344"/>
    <w:rsid w:val="00A07896"/>
    <w:rsid w:val="00A07B4E"/>
    <w:rsid w:val="00A12C3D"/>
    <w:rsid w:val="00A13688"/>
    <w:rsid w:val="00A13E6A"/>
    <w:rsid w:val="00A166A0"/>
    <w:rsid w:val="00A16863"/>
    <w:rsid w:val="00A2186B"/>
    <w:rsid w:val="00A23899"/>
    <w:rsid w:val="00A242F7"/>
    <w:rsid w:val="00A249F9"/>
    <w:rsid w:val="00A267D2"/>
    <w:rsid w:val="00A30B8A"/>
    <w:rsid w:val="00A3153F"/>
    <w:rsid w:val="00A32049"/>
    <w:rsid w:val="00A3204F"/>
    <w:rsid w:val="00A37A5C"/>
    <w:rsid w:val="00A40032"/>
    <w:rsid w:val="00A4340E"/>
    <w:rsid w:val="00A4557B"/>
    <w:rsid w:val="00A46104"/>
    <w:rsid w:val="00A51D1B"/>
    <w:rsid w:val="00A52C8F"/>
    <w:rsid w:val="00A55DED"/>
    <w:rsid w:val="00A57EB9"/>
    <w:rsid w:val="00A60247"/>
    <w:rsid w:val="00A6062C"/>
    <w:rsid w:val="00A64D96"/>
    <w:rsid w:val="00A66F71"/>
    <w:rsid w:val="00A70519"/>
    <w:rsid w:val="00A73F83"/>
    <w:rsid w:val="00A742DF"/>
    <w:rsid w:val="00A7733E"/>
    <w:rsid w:val="00A816D6"/>
    <w:rsid w:val="00A817EB"/>
    <w:rsid w:val="00A83594"/>
    <w:rsid w:val="00A8359E"/>
    <w:rsid w:val="00A84D0F"/>
    <w:rsid w:val="00A85B60"/>
    <w:rsid w:val="00A9111B"/>
    <w:rsid w:val="00A9300B"/>
    <w:rsid w:val="00A9484F"/>
    <w:rsid w:val="00A962DC"/>
    <w:rsid w:val="00AA27E9"/>
    <w:rsid w:val="00AA3D32"/>
    <w:rsid w:val="00AA3F56"/>
    <w:rsid w:val="00AA4779"/>
    <w:rsid w:val="00AB1FC6"/>
    <w:rsid w:val="00AB318F"/>
    <w:rsid w:val="00AB3C55"/>
    <w:rsid w:val="00AB4EFC"/>
    <w:rsid w:val="00AB6158"/>
    <w:rsid w:val="00AC48AC"/>
    <w:rsid w:val="00AC75AD"/>
    <w:rsid w:val="00AD07E3"/>
    <w:rsid w:val="00AD3DD8"/>
    <w:rsid w:val="00AD61A3"/>
    <w:rsid w:val="00AD79FB"/>
    <w:rsid w:val="00AD7F54"/>
    <w:rsid w:val="00AE2D0F"/>
    <w:rsid w:val="00AE51A6"/>
    <w:rsid w:val="00AE5F47"/>
    <w:rsid w:val="00AE642D"/>
    <w:rsid w:val="00AF519C"/>
    <w:rsid w:val="00AF605A"/>
    <w:rsid w:val="00AF6B9D"/>
    <w:rsid w:val="00B00CBA"/>
    <w:rsid w:val="00B0142F"/>
    <w:rsid w:val="00B01599"/>
    <w:rsid w:val="00B03E6F"/>
    <w:rsid w:val="00B04506"/>
    <w:rsid w:val="00B0559C"/>
    <w:rsid w:val="00B060BA"/>
    <w:rsid w:val="00B107AE"/>
    <w:rsid w:val="00B11728"/>
    <w:rsid w:val="00B12DDC"/>
    <w:rsid w:val="00B13A2A"/>
    <w:rsid w:val="00B21936"/>
    <w:rsid w:val="00B23C9C"/>
    <w:rsid w:val="00B2480A"/>
    <w:rsid w:val="00B268E4"/>
    <w:rsid w:val="00B30CF9"/>
    <w:rsid w:val="00B35675"/>
    <w:rsid w:val="00B37AC6"/>
    <w:rsid w:val="00B461F0"/>
    <w:rsid w:val="00B502BD"/>
    <w:rsid w:val="00B52384"/>
    <w:rsid w:val="00B60136"/>
    <w:rsid w:val="00B601C9"/>
    <w:rsid w:val="00B604AF"/>
    <w:rsid w:val="00B60542"/>
    <w:rsid w:val="00B61A11"/>
    <w:rsid w:val="00B630A1"/>
    <w:rsid w:val="00B63CAC"/>
    <w:rsid w:val="00B644DD"/>
    <w:rsid w:val="00B64B01"/>
    <w:rsid w:val="00B655C9"/>
    <w:rsid w:val="00B67ABE"/>
    <w:rsid w:val="00B67B10"/>
    <w:rsid w:val="00B67D5B"/>
    <w:rsid w:val="00B704A8"/>
    <w:rsid w:val="00B73769"/>
    <w:rsid w:val="00B74BF2"/>
    <w:rsid w:val="00B80A8E"/>
    <w:rsid w:val="00B82B04"/>
    <w:rsid w:val="00B83415"/>
    <w:rsid w:val="00B83F13"/>
    <w:rsid w:val="00B85FAB"/>
    <w:rsid w:val="00B87111"/>
    <w:rsid w:val="00B87EC8"/>
    <w:rsid w:val="00B923ED"/>
    <w:rsid w:val="00B92A23"/>
    <w:rsid w:val="00B9343B"/>
    <w:rsid w:val="00B96C19"/>
    <w:rsid w:val="00B971DD"/>
    <w:rsid w:val="00BA4477"/>
    <w:rsid w:val="00BA5BB1"/>
    <w:rsid w:val="00BB2927"/>
    <w:rsid w:val="00BB3181"/>
    <w:rsid w:val="00BB334D"/>
    <w:rsid w:val="00BB3A9C"/>
    <w:rsid w:val="00BB3E88"/>
    <w:rsid w:val="00BB5436"/>
    <w:rsid w:val="00BB5BD3"/>
    <w:rsid w:val="00BB6DD4"/>
    <w:rsid w:val="00BB7897"/>
    <w:rsid w:val="00BC02B3"/>
    <w:rsid w:val="00BC2503"/>
    <w:rsid w:val="00BC4829"/>
    <w:rsid w:val="00BC5FE0"/>
    <w:rsid w:val="00BC6D1B"/>
    <w:rsid w:val="00BD218E"/>
    <w:rsid w:val="00BD23C4"/>
    <w:rsid w:val="00BD3A71"/>
    <w:rsid w:val="00BD57C9"/>
    <w:rsid w:val="00BE09A7"/>
    <w:rsid w:val="00BE0E98"/>
    <w:rsid w:val="00BE411B"/>
    <w:rsid w:val="00BE5968"/>
    <w:rsid w:val="00BF1494"/>
    <w:rsid w:val="00BF1727"/>
    <w:rsid w:val="00BF74D4"/>
    <w:rsid w:val="00BF78EB"/>
    <w:rsid w:val="00C02859"/>
    <w:rsid w:val="00C05836"/>
    <w:rsid w:val="00C0666E"/>
    <w:rsid w:val="00C06F42"/>
    <w:rsid w:val="00C077C1"/>
    <w:rsid w:val="00C10166"/>
    <w:rsid w:val="00C10AF7"/>
    <w:rsid w:val="00C10B2A"/>
    <w:rsid w:val="00C112B4"/>
    <w:rsid w:val="00C148D3"/>
    <w:rsid w:val="00C16B87"/>
    <w:rsid w:val="00C176A4"/>
    <w:rsid w:val="00C17D6E"/>
    <w:rsid w:val="00C218BD"/>
    <w:rsid w:val="00C25CF8"/>
    <w:rsid w:val="00C2611B"/>
    <w:rsid w:val="00C26C77"/>
    <w:rsid w:val="00C31379"/>
    <w:rsid w:val="00C337B3"/>
    <w:rsid w:val="00C33977"/>
    <w:rsid w:val="00C407FF"/>
    <w:rsid w:val="00C4168A"/>
    <w:rsid w:val="00C41D30"/>
    <w:rsid w:val="00C41DA0"/>
    <w:rsid w:val="00C4291D"/>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2777"/>
    <w:rsid w:val="00C744D4"/>
    <w:rsid w:val="00C74A8A"/>
    <w:rsid w:val="00C74C8E"/>
    <w:rsid w:val="00C77491"/>
    <w:rsid w:val="00C802D9"/>
    <w:rsid w:val="00C82826"/>
    <w:rsid w:val="00C82EE9"/>
    <w:rsid w:val="00C836D5"/>
    <w:rsid w:val="00C8530D"/>
    <w:rsid w:val="00C86503"/>
    <w:rsid w:val="00C92076"/>
    <w:rsid w:val="00C92E82"/>
    <w:rsid w:val="00C95EBA"/>
    <w:rsid w:val="00CA0784"/>
    <w:rsid w:val="00CA0889"/>
    <w:rsid w:val="00CA3004"/>
    <w:rsid w:val="00CA381F"/>
    <w:rsid w:val="00CA5A2C"/>
    <w:rsid w:val="00CA5F99"/>
    <w:rsid w:val="00CA6221"/>
    <w:rsid w:val="00CA7439"/>
    <w:rsid w:val="00CB3E8E"/>
    <w:rsid w:val="00CB6157"/>
    <w:rsid w:val="00CC255C"/>
    <w:rsid w:val="00CC2F8C"/>
    <w:rsid w:val="00CC60C3"/>
    <w:rsid w:val="00CD1EB0"/>
    <w:rsid w:val="00CD231C"/>
    <w:rsid w:val="00CD2E68"/>
    <w:rsid w:val="00CD4210"/>
    <w:rsid w:val="00CD5E96"/>
    <w:rsid w:val="00CD6237"/>
    <w:rsid w:val="00CD6E4C"/>
    <w:rsid w:val="00CE48F0"/>
    <w:rsid w:val="00CE4F47"/>
    <w:rsid w:val="00CE4FA5"/>
    <w:rsid w:val="00CE61F8"/>
    <w:rsid w:val="00CE67DC"/>
    <w:rsid w:val="00CF1A7B"/>
    <w:rsid w:val="00CF22CB"/>
    <w:rsid w:val="00CF3367"/>
    <w:rsid w:val="00CF4537"/>
    <w:rsid w:val="00CF5091"/>
    <w:rsid w:val="00CF56FE"/>
    <w:rsid w:val="00CF5935"/>
    <w:rsid w:val="00CF6685"/>
    <w:rsid w:val="00D01293"/>
    <w:rsid w:val="00D019BA"/>
    <w:rsid w:val="00D01D75"/>
    <w:rsid w:val="00D02850"/>
    <w:rsid w:val="00D079FF"/>
    <w:rsid w:val="00D1314E"/>
    <w:rsid w:val="00D158DF"/>
    <w:rsid w:val="00D1594D"/>
    <w:rsid w:val="00D16146"/>
    <w:rsid w:val="00D17913"/>
    <w:rsid w:val="00D217A6"/>
    <w:rsid w:val="00D21FE9"/>
    <w:rsid w:val="00D32C50"/>
    <w:rsid w:val="00D3348A"/>
    <w:rsid w:val="00D3530B"/>
    <w:rsid w:val="00D42A35"/>
    <w:rsid w:val="00D47F70"/>
    <w:rsid w:val="00D5119D"/>
    <w:rsid w:val="00D5435D"/>
    <w:rsid w:val="00D54458"/>
    <w:rsid w:val="00D60A01"/>
    <w:rsid w:val="00D60C0C"/>
    <w:rsid w:val="00D6215F"/>
    <w:rsid w:val="00D62958"/>
    <w:rsid w:val="00D65534"/>
    <w:rsid w:val="00D65E33"/>
    <w:rsid w:val="00D71318"/>
    <w:rsid w:val="00D74C1B"/>
    <w:rsid w:val="00D75C25"/>
    <w:rsid w:val="00D76D44"/>
    <w:rsid w:val="00D77DE7"/>
    <w:rsid w:val="00D80660"/>
    <w:rsid w:val="00D86C5F"/>
    <w:rsid w:val="00D90B68"/>
    <w:rsid w:val="00D919AE"/>
    <w:rsid w:val="00D92CC3"/>
    <w:rsid w:val="00D92DC1"/>
    <w:rsid w:val="00D936CD"/>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5BC1"/>
    <w:rsid w:val="00DC6E1A"/>
    <w:rsid w:val="00DD0692"/>
    <w:rsid w:val="00DD16A1"/>
    <w:rsid w:val="00DD2260"/>
    <w:rsid w:val="00DE0643"/>
    <w:rsid w:val="00DE3F35"/>
    <w:rsid w:val="00DE5224"/>
    <w:rsid w:val="00DE5BDA"/>
    <w:rsid w:val="00DE62E4"/>
    <w:rsid w:val="00DE6B52"/>
    <w:rsid w:val="00DE7CD9"/>
    <w:rsid w:val="00DF02F0"/>
    <w:rsid w:val="00DF1EDE"/>
    <w:rsid w:val="00DF34F0"/>
    <w:rsid w:val="00DF372A"/>
    <w:rsid w:val="00DF4322"/>
    <w:rsid w:val="00E024DB"/>
    <w:rsid w:val="00E02C9E"/>
    <w:rsid w:val="00E03E50"/>
    <w:rsid w:val="00E05509"/>
    <w:rsid w:val="00E06824"/>
    <w:rsid w:val="00E06F24"/>
    <w:rsid w:val="00E07FE3"/>
    <w:rsid w:val="00E14A6E"/>
    <w:rsid w:val="00E16116"/>
    <w:rsid w:val="00E17AA7"/>
    <w:rsid w:val="00E20D92"/>
    <w:rsid w:val="00E22A91"/>
    <w:rsid w:val="00E2733F"/>
    <w:rsid w:val="00E27BF8"/>
    <w:rsid w:val="00E31356"/>
    <w:rsid w:val="00E33553"/>
    <w:rsid w:val="00E34702"/>
    <w:rsid w:val="00E350AA"/>
    <w:rsid w:val="00E360FC"/>
    <w:rsid w:val="00E41250"/>
    <w:rsid w:val="00E42A71"/>
    <w:rsid w:val="00E43AA2"/>
    <w:rsid w:val="00E43AD6"/>
    <w:rsid w:val="00E450F0"/>
    <w:rsid w:val="00E50060"/>
    <w:rsid w:val="00E50E0D"/>
    <w:rsid w:val="00E52BB9"/>
    <w:rsid w:val="00E5553D"/>
    <w:rsid w:val="00E561A1"/>
    <w:rsid w:val="00E561D1"/>
    <w:rsid w:val="00E567F9"/>
    <w:rsid w:val="00E56DD5"/>
    <w:rsid w:val="00E572B6"/>
    <w:rsid w:val="00E5797A"/>
    <w:rsid w:val="00E57B3A"/>
    <w:rsid w:val="00E64463"/>
    <w:rsid w:val="00E646C6"/>
    <w:rsid w:val="00E6667A"/>
    <w:rsid w:val="00E700A2"/>
    <w:rsid w:val="00E72EE7"/>
    <w:rsid w:val="00E77F22"/>
    <w:rsid w:val="00E82374"/>
    <w:rsid w:val="00E8384F"/>
    <w:rsid w:val="00E851BC"/>
    <w:rsid w:val="00E86388"/>
    <w:rsid w:val="00E865FA"/>
    <w:rsid w:val="00E86EC7"/>
    <w:rsid w:val="00E902F2"/>
    <w:rsid w:val="00E90E54"/>
    <w:rsid w:val="00E93DB4"/>
    <w:rsid w:val="00E97508"/>
    <w:rsid w:val="00EA1A4E"/>
    <w:rsid w:val="00EA1EF0"/>
    <w:rsid w:val="00EA43FC"/>
    <w:rsid w:val="00EA4815"/>
    <w:rsid w:val="00EA5F68"/>
    <w:rsid w:val="00EB48AC"/>
    <w:rsid w:val="00EC4D1D"/>
    <w:rsid w:val="00EC5D57"/>
    <w:rsid w:val="00EC5EB6"/>
    <w:rsid w:val="00EC6070"/>
    <w:rsid w:val="00ED348F"/>
    <w:rsid w:val="00ED72C7"/>
    <w:rsid w:val="00EE2788"/>
    <w:rsid w:val="00EE3317"/>
    <w:rsid w:val="00EE3D82"/>
    <w:rsid w:val="00EE4BBD"/>
    <w:rsid w:val="00EF203D"/>
    <w:rsid w:val="00EF3DE1"/>
    <w:rsid w:val="00EF4598"/>
    <w:rsid w:val="00EF48AB"/>
    <w:rsid w:val="00EF61FD"/>
    <w:rsid w:val="00F00C86"/>
    <w:rsid w:val="00F04D81"/>
    <w:rsid w:val="00F05C06"/>
    <w:rsid w:val="00F11994"/>
    <w:rsid w:val="00F11B10"/>
    <w:rsid w:val="00F147DD"/>
    <w:rsid w:val="00F1772A"/>
    <w:rsid w:val="00F20F43"/>
    <w:rsid w:val="00F23A7E"/>
    <w:rsid w:val="00F24168"/>
    <w:rsid w:val="00F24FD5"/>
    <w:rsid w:val="00F25D47"/>
    <w:rsid w:val="00F30A67"/>
    <w:rsid w:val="00F30C1F"/>
    <w:rsid w:val="00F36F07"/>
    <w:rsid w:val="00F40AB2"/>
    <w:rsid w:val="00F41A51"/>
    <w:rsid w:val="00F47407"/>
    <w:rsid w:val="00F509E9"/>
    <w:rsid w:val="00F56FD6"/>
    <w:rsid w:val="00F5748C"/>
    <w:rsid w:val="00F6256C"/>
    <w:rsid w:val="00F641CC"/>
    <w:rsid w:val="00F642DD"/>
    <w:rsid w:val="00F6476A"/>
    <w:rsid w:val="00F6543D"/>
    <w:rsid w:val="00F67116"/>
    <w:rsid w:val="00F67E2D"/>
    <w:rsid w:val="00F67E87"/>
    <w:rsid w:val="00F73153"/>
    <w:rsid w:val="00F73AED"/>
    <w:rsid w:val="00F74327"/>
    <w:rsid w:val="00F763BA"/>
    <w:rsid w:val="00F7648E"/>
    <w:rsid w:val="00F827A6"/>
    <w:rsid w:val="00F830D8"/>
    <w:rsid w:val="00F85AD5"/>
    <w:rsid w:val="00F90D88"/>
    <w:rsid w:val="00F93E83"/>
    <w:rsid w:val="00F94BB1"/>
    <w:rsid w:val="00F95D3F"/>
    <w:rsid w:val="00F97A1C"/>
    <w:rsid w:val="00FA3E0E"/>
    <w:rsid w:val="00FA3F4C"/>
    <w:rsid w:val="00FA7C64"/>
    <w:rsid w:val="00FB04FE"/>
    <w:rsid w:val="00FB182D"/>
    <w:rsid w:val="00FB25B6"/>
    <w:rsid w:val="00FB2DAC"/>
    <w:rsid w:val="00FB3220"/>
    <w:rsid w:val="00FB4679"/>
    <w:rsid w:val="00FB5E69"/>
    <w:rsid w:val="00FB67A1"/>
    <w:rsid w:val="00FB7B95"/>
    <w:rsid w:val="00FC3CB0"/>
    <w:rsid w:val="00FC6094"/>
    <w:rsid w:val="00FC6EDE"/>
    <w:rsid w:val="00FC7955"/>
    <w:rsid w:val="00FD0676"/>
    <w:rsid w:val="00FD1D9A"/>
    <w:rsid w:val="00FE0824"/>
    <w:rsid w:val="00FE7FBA"/>
    <w:rsid w:val="00FF3284"/>
    <w:rsid w:val="00FF5379"/>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F47B18A-205C-4F1E-890C-B7373C0F4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7BE"/>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2104</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Skillern, Valerie</cp:lastModifiedBy>
  <cp:revision>2</cp:revision>
  <cp:lastPrinted>2011-07-29T00:40:00Z</cp:lastPrinted>
  <dcterms:created xsi:type="dcterms:W3CDTF">2017-01-31T15:50:00Z</dcterms:created>
  <dcterms:modified xsi:type="dcterms:W3CDTF">2017-01-31T15:50:00Z</dcterms:modified>
</cp:coreProperties>
</file>