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EC27B1" w14:textId="15D6EE23" w:rsidR="00E1556F" w:rsidRPr="004328DB" w:rsidRDefault="004328DB" w:rsidP="00016639">
      <w:pPr>
        <w:tabs>
          <w:tab w:val="right" w:pos="8640"/>
        </w:tabs>
        <w:jc w:val="right"/>
        <w:rPr>
          <w:sz w:val="28"/>
          <w:szCs w:val="28"/>
        </w:rPr>
      </w:pPr>
      <w:r w:rsidRPr="004328DB">
        <w:rPr>
          <w:sz w:val="28"/>
          <w:szCs w:val="28"/>
        </w:rPr>
        <w:t>April 30, 2015</w:t>
      </w:r>
    </w:p>
    <w:p w14:paraId="52B9C069" w14:textId="0ACBCA06" w:rsidR="00E1556F" w:rsidRDefault="00E1556F" w:rsidP="00016639">
      <w:pPr>
        <w:tabs>
          <w:tab w:val="right" w:pos="8640"/>
          <w:tab w:val="right" w:pos="9720"/>
        </w:tabs>
        <w:rPr>
          <w:sz w:val="22"/>
        </w:rPr>
      </w:pPr>
      <w:r>
        <w:rPr>
          <w:sz w:val="22"/>
        </w:rPr>
        <w:tab/>
      </w:r>
    </w:p>
    <w:p w14:paraId="3B175CBA" w14:textId="77777777" w:rsidR="00E1556F" w:rsidRDefault="00E1556F" w:rsidP="008419D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14:paraId="0A4D2A95" w14:textId="77777777" w:rsidR="00E1556F" w:rsidRDefault="00E1556F" w:rsidP="008419D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208</w:t>
      </w:r>
    </w:p>
    <w:p w14:paraId="4D6755E4" w14:textId="77777777" w:rsidR="00E1556F" w:rsidRDefault="00E1556F" w:rsidP="008419D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EROSION CONTROL SUPERVISOR</w:t>
      </w:r>
    </w:p>
    <w:p w14:paraId="1056FBC6" w14:textId="77777777" w:rsidR="00E1556F" w:rsidRDefault="00E1556F" w:rsidP="008419D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74059CA4" w14:textId="77777777" w:rsidR="00E1556F" w:rsidRDefault="00E1556F" w:rsidP="008419D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165724E2" w14:textId="77777777" w:rsidR="00E1556F" w:rsidRDefault="00E1556F" w:rsidP="008419D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14:paraId="282EBBC2" w14:textId="77777777" w:rsidR="00E1556F" w:rsidRDefault="00E1556F" w:rsidP="008419D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23E5CA29" w14:textId="77777777" w:rsidR="00E1556F" w:rsidRDefault="00E1556F" w:rsidP="008419D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418941B7" w14:textId="77777777" w:rsidR="00E1556F" w:rsidRDefault="00E1556F" w:rsidP="008419D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49AAD382" w14:textId="77777777" w:rsidR="00E1556F" w:rsidRDefault="00E1556F" w:rsidP="008419D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39810DC0" w14:textId="77777777" w:rsidR="00E1556F" w:rsidRDefault="00E1556F" w:rsidP="008419D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14:paraId="26F94B54" w14:textId="77777777" w:rsidR="00E1556F" w:rsidRDefault="00E1556F" w:rsidP="008419D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44CBA16B" w14:textId="77777777" w:rsidR="00E1556F" w:rsidRDefault="00E1556F" w:rsidP="008419D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14:paraId="52FC5FC9" w14:textId="77777777" w:rsidR="00E1556F" w:rsidRDefault="00E1556F" w:rsidP="008419D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36F37AA9" w14:textId="66BFC0DD" w:rsidR="00E1556F" w:rsidRDefault="00E1556F" w:rsidP="008419DC">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r>
        <w:rPr>
          <w:sz w:val="28"/>
          <w:szCs w:val="28"/>
        </w:rPr>
        <w:t>Use in projects having erosion control</w:t>
      </w:r>
      <w:r w:rsidR="00C63A75">
        <w:rPr>
          <w:sz w:val="28"/>
          <w:szCs w:val="28"/>
        </w:rPr>
        <w:t>, except those not having a Colorado Discharge Permit System (CDPS) Stormwater Construction Permit (SCP)</w:t>
      </w:r>
      <w:r>
        <w:rPr>
          <w:sz w:val="28"/>
          <w:szCs w:val="28"/>
        </w:rPr>
        <w:t>.</w:t>
      </w:r>
    </w:p>
    <w:p w14:paraId="35B57AAA" w14:textId="77777777" w:rsidR="00E1556F" w:rsidRDefault="00E1556F">
      <w:pPr>
        <w:rPr>
          <w:sz w:val="28"/>
          <w:szCs w:val="28"/>
        </w:rPr>
      </w:pPr>
      <w:r>
        <w:rPr>
          <w:sz w:val="28"/>
          <w:szCs w:val="28"/>
        </w:rPr>
        <w:br w:type="page"/>
      </w:r>
    </w:p>
    <w:p w14:paraId="717A70F4" w14:textId="014C4258" w:rsidR="004328DB" w:rsidRDefault="004328DB" w:rsidP="004328DB">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rPr>
      </w:pPr>
      <w:r>
        <w:rPr>
          <w:rFonts w:ascii="Arial" w:hAnsi="Arial" w:cs="Arial"/>
        </w:rPr>
        <w:lastRenderedPageBreak/>
        <w:t>April 30, 2015</w:t>
      </w:r>
    </w:p>
    <w:p w14:paraId="0E2F9A5C" w14:textId="77777777" w:rsidR="00E1556F" w:rsidRDefault="00E1556F" w:rsidP="002917E9">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Pr>
          <w:rFonts w:ascii="Arial" w:hAnsi="Arial" w:cs="Arial"/>
        </w:rPr>
        <w:t>REVISION OF SECTION 208</w:t>
      </w:r>
    </w:p>
    <w:p w14:paraId="534183A7" w14:textId="77777777" w:rsidR="00E1556F" w:rsidRPr="002917E9" w:rsidRDefault="00E1556F" w:rsidP="002917E9">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Pr>
          <w:rFonts w:ascii="Arial" w:hAnsi="Arial" w:cs="Arial"/>
        </w:rPr>
        <w:t>EROSION CONTROL SUPERVISOR</w:t>
      </w:r>
    </w:p>
    <w:p w14:paraId="13647B68" w14:textId="77777777" w:rsidR="00E1556F" w:rsidRDefault="00E1556F" w:rsidP="008419DC">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p>
    <w:p w14:paraId="10DF012D" w14:textId="77777777" w:rsidR="00E1556F" w:rsidRPr="002917E9" w:rsidRDefault="00E1556F" w:rsidP="002917E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s>
        <w:spacing w:after="120" w:line="264" w:lineRule="atLeast"/>
        <w:rPr>
          <w:rFonts w:ascii="Arial" w:hAnsi="Arial" w:cs="Arial"/>
        </w:rPr>
      </w:pPr>
      <w:r w:rsidRPr="002917E9">
        <w:rPr>
          <w:rFonts w:ascii="Arial" w:hAnsi="Arial" w:cs="Arial"/>
        </w:rPr>
        <w:t>Section 208 of the Standard Specifications is hereby revised for this project as follows:</w:t>
      </w:r>
    </w:p>
    <w:p w14:paraId="563CDE42" w14:textId="77777777" w:rsidR="00E1556F" w:rsidRDefault="00E1556F" w:rsidP="002917E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s>
        <w:spacing w:after="120" w:line="264" w:lineRule="atLeast"/>
        <w:rPr>
          <w:rFonts w:ascii="Arial" w:hAnsi="Arial" w:cs="Arial"/>
        </w:rPr>
      </w:pPr>
      <w:r>
        <w:rPr>
          <w:rFonts w:ascii="Arial" w:hAnsi="Arial" w:cs="Arial"/>
        </w:rPr>
        <w:t>In subsection</w:t>
      </w:r>
      <w:r w:rsidRPr="000D6872">
        <w:rPr>
          <w:rFonts w:ascii="Arial" w:hAnsi="Arial" w:cs="Arial"/>
        </w:rPr>
        <w:t xml:space="preserve"> 208.03(c)</w:t>
      </w:r>
      <w:r>
        <w:rPr>
          <w:rFonts w:ascii="Arial" w:hAnsi="Arial" w:cs="Arial"/>
        </w:rPr>
        <w:t>,</w:t>
      </w:r>
      <w:r w:rsidRPr="000D6872">
        <w:rPr>
          <w:rFonts w:ascii="Arial" w:hAnsi="Arial" w:cs="Arial"/>
        </w:rPr>
        <w:t xml:space="preserve"> </w:t>
      </w:r>
      <w:r>
        <w:rPr>
          <w:rFonts w:ascii="Arial" w:hAnsi="Arial" w:cs="Arial"/>
        </w:rPr>
        <w:t>delete the first paragraph and replace with the following</w:t>
      </w:r>
      <w:r w:rsidRPr="000D6872">
        <w:rPr>
          <w:rFonts w:ascii="Arial" w:hAnsi="Arial" w:cs="Arial"/>
        </w:rPr>
        <w:t>:</w:t>
      </w:r>
    </w:p>
    <w:p w14:paraId="78276BAE" w14:textId="54D119C0" w:rsidR="00E1556F" w:rsidRPr="002917E9" w:rsidRDefault="00E1556F" w:rsidP="00A1386A">
      <w:pPr>
        <w:pStyle w:val="ListParagraph"/>
        <w:numPr>
          <w:ilvl w:val="0"/>
          <w:numId w:val="19"/>
        </w:num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sz w:val="20"/>
          <w:szCs w:val="20"/>
        </w:rPr>
      </w:pPr>
      <w:bookmarkStart w:id="0" w:name="_GoBack"/>
      <w:bookmarkEnd w:id="0"/>
      <w:r w:rsidRPr="002917E9">
        <w:rPr>
          <w:rFonts w:ascii="Arial" w:hAnsi="Arial" w:cs="Arial"/>
          <w:i/>
          <w:sz w:val="20"/>
          <w:szCs w:val="20"/>
        </w:rPr>
        <w:t>Erosion Control Supervisor</w:t>
      </w:r>
      <w:r w:rsidRPr="002917E9">
        <w:rPr>
          <w:rFonts w:ascii="Arial" w:hAnsi="Arial" w:cs="Arial"/>
          <w:sz w:val="20"/>
          <w:szCs w:val="20"/>
        </w:rPr>
        <w:t xml:space="preserve">. When included in the Contract, the Contractor shall assign to the project an individual to serve in the capacity of the Erosion Control Supervisor (ECS). The ECS shall be a person other than the Superintendent. The ECS shall be experienced in all aspects of construction and have satisfactorily completed </w:t>
      </w:r>
      <w:r>
        <w:rPr>
          <w:rFonts w:ascii="Arial" w:hAnsi="Arial" w:cs="Arial"/>
          <w:sz w:val="20"/>
          <w:szCs w:val="20"/>
        </w:rPr>
        <w:t>the Transportation Erosion Control Supervisor (T</w:t>
      </w:r>
      <w:r w:rsidRPr="002917E9">
        <w:rPr>
          <w:rFonts w:ascii="Arial" w:hAnsi="Arial" w:cs="Arial"/>
          <w:sz w:val="20"/>
          <w:szCs w:val="20"/>
        </w:rPr>
        <w:t>ECS</w:t>
      </w:r>
      <w:r>
        <w:rPr>
          <w:rFonts w:ascii="Arial" w:hAnsi="Arial" w:cs="Arial"/>
          <w:sz w:val="20"/>
          <w:szCs w:val="20"/>
        </w:rPr>
        <w:t>)</w:t>
      </w:r>
      <w:r w:rsidRPr="002917E9">
        <w:rPr>
          <w:rFonts w:ascii="Arial" w:hAnsi="Arial" w:cs="Arial"/>
          <w:sz w:val="20"/>
          <w:szCs w:val="20"/>
        </w:rPr>
        <w:t xml:space="preserve"> training program authorized by the Department. A copy of the TECS certificate shall be placed in the SWMP Notebook confirming certification number and that the qualification </w:t>
      </w:r>
      <w:r>
        <w:rPr>
          <w:rFonts w:ascii="Arial" w:hAnsi="Arial" w:cs="Arial"/>
          <w:sz w:val="20"/>
          <w:szCs w:val="20"/>
        </w:rPr>
        <w:t xml:space="preserve">has </w:t>
      </w:r>
      <w:r w:rsidRPr="002917E9">
        <w:rPr>
          <w:rFonts w:ascii="Arial" w:hAnsi="Arial" w:cs="Arial"/>
          <w:sz w:val="20"/>
          <w:szCs w:val="20"/>
        </w:rPr>
        <w:t>not expired.  Proof that this requirement has been met shall be submitted to the Engineer prior to or at the environmental preconstruction conference. The ECS shall act as the SWMP Administrator on the project. The SWMP Administrator shall be responsible for oversight of the implementation, maintenance, and revision of the SWMP for the duration of the project. The ECS shall use the information provided in</w:t>
      </w:r>
      <w:r>
        <w:rPr>
          <w:rFonts w:ascii="Arial" w:hAnsi="Arial" w:cs="Arial"/>
          <w:sz w:val="20"/>
          <w:szCs w:val="20"/>
        </w:rPr>
        <w:t xml:space="preserve"> </w:t>
      </w:r>
      <w:r w:rsidRPr="002917E9">
        <w:rPr>
          <w:rFonts w:ascii="Arial" w:hAnsi="Arial" w:cs="Arial"/>
          <w:sz w:val="20"/>
          <w:szCs w:val="20"/>
        </w:rPr>
        <w:t>CDOT’s Erosion Control and Stormwater Quality Guide and the CDPS-SCP.</w:t>
      </w:r>
      <w:r w:rsidRPr="002917E9">
        <w:rPr>
          <w:rFonts w:ascii="Arial" w:hAnsi="Arial" w:cs="Arial"/>
          <w:sz w:val="20"/>
          <w:szCs w:val="20"/>
        </w:rPr>
        <w:cr/>
      </w:r>
    </w:p>
    <w:p w14:paraId="1B5AED05" w14:textId="77777777" w:rsidR="00E1556F" w:rsidRDefault="00E1556F" w:rsidP="005E7304">
      <w:pPr>
        <w:widowControl w:val="0"/>
        <w:tabs>
          <w:tab w:val="left" w:pos="432"/>
          <w:tab w:val="left" w:pos="864"/>
          <w:tab w:val="left" w:pos="1296"/>
          <w:tab w:val="left" w:pos="1728"/>
        </w:tabs>
        <w:spacing w:line="264" w:lineRule="atLeast"/>
        <w:ind w:left="450" w:hanging="432"/>
        <w:rPr>
          <w:color w:val="800000"/>
          <w:sz w:val="22"/>
          <w:szCs w:val="22"/>
        </w:rPr>
      </w:pPr>
    </w:p>
    <w:p w14:paraId="0A43A792" w14:textId="77777777" w:rsidR="00E1556F" w:rsidRDefault="00E1556F" w:rsidP="005E7304">
      <w:pPr>
        <w:widowControl w:val="0"/>
        <w:tabs>
          <w:tab w:val="left" w:pos="432"/>
          <w:tab w:val="left" w:pos="864"/>
          <w:tab w:val="left" w:pos="1296"/>
          <w:tab w:val="left" w:pos="1728"/>
        </w:tabs>
        <w:spacing w:line="264" w:lineRule="atLeast"/>
        <w:ind w:left="450" w:hanging="432"/>
        <w:rPr>
          <w:color w:val="800000"/>
          <w:sz w:val="22"/>
          <w:szCs w:val="22"/>
        </w:rPr>
      </w:pPr>
    </w:p>
    <w:p w14:paraId="60803BD7" w14:textId="77777777" w:rsidR="00E1556F" w:rsidRDefault="00E1556F" w:rsidP="005E7304">
      <w:pPr>
        <w:widowControl w:val="0"/>
        <w:tabs>
          <w:tab w:val="left" w:pos="432"/>
          <w:tab w:val="left" w:pos="864"/>
          <w:tab w:val="left" w:pos="1296"/>
          <w:tab w:val="left" w:pos="1728"/>
        </w:tabs>
        <w:spacing w:line="264" w:lineRule="atLeast"/>
        <w:ind w:left="450" w:hanging="432"/>
        <w:rPr>
          <w:color w:val="800000"/>
          <w:sz w:val="22"/>
          <w:szCs w:val="22"/>
        </w:rPr>
      </w:pPr>
    </w:p>
    <w:p w14:paraId="3284A2F7" w14:textId="77777777" w:rsidR="00E1556F" w:rsidRDefault="00E1556F" w:rsidP="005E7304">
      <w:pPr>
        <w:widowControl w:val="0"/>
        <w:tabs>
          <w:tab w:val="left" w:pos="432"/>
          <w:tab w:val="left" w:pos="864"/>
          <w:tab w:val="left" w:pos="1296"/>
          <w:tab w:val="left" w:pos="1728"/>
        </w:tabs>
        <w:spacing w:line="264" w:lineRule="atLeast"/>
        <w:ind w:left="450" w:hanging="432"/>
        <w:rPr>
          <w:color w:val="800000"/>
          <w:sz w:val="22"/>
          <w:szCs w:val="22"/>
        </w:rPr>
      </w:pPr>
    </w:p>
    <w:p w14:paraId="256C9AE0" w14:textId="77777777" w:rsidR="00E1556F" w:rsidRDefault="00E1556F" w:rsidP="005E7304">
      <w:pPr>
        <w:widowControl w:val="0"/>
        <w:tabs>
          <w:tab w:val="left" w:pos="432"/>
          <w:tab w:val="left" w:pos="864"/>
          <w:tab w:val="left" w:pos="1296"/>
          <w:tab w:val="left" w:pos="1728"/>
        </w:tabs>
        <w:spacing w:line="264" w:lineRule="atLeast"/>
        <w:ind w:left="450" w:hanging="432"/>
        <w:rPr>
          <w:color w:val="800000"/>
          <w:sz w:val="22"/>
          <w:szCs w:val="22"/>
        </w:rPr>
      </w:pPr>
    </w:p>
    <w:p w14:paraId="527E3F3E" w14:textId="77777777" w:rsidR="00E1556F" w:rsidRDefault="00E1556F" w:rsidP="005E7304">
      <w:pPr>
        <w:widowControl w:val="0"/>
        <w:tabs>
          <w:tab w:val="left" w:pos="432"/>
          <w:tab w:val="left" w:pos="864"/>
          <w:tab w:val="left" w:pos="1296"/>
          <w:tab w:val="left" w:pos="1728"/>
        </w:tabs>
        <w:spacing w:line="264" w:lineRule="atLeast"/>
        <w:ind w:left="450" w:hanging="432"/>
        <w:rPr>
          <w:color w:val="800000"/>
          <w:sz w:val="22"/>
          <w:szCs w:val="22"/>
        </w:rPr>
      </w:pPr>
    </w:p>
    <w:p w14:paraId="504D0C62" w14:textId="77777777" w:rsidR="00E1556F" w:rsidRDefault="00E1556F" w:rsidP="005E7304">
      <w:pPr>
        <w:widowControl w:val="0"/>
        <w:tabs>
          <w:tab w:val="left" w:pos="432"/>
          <w:tab w:val="left" w:pos="864"/>
          <w:tab w:val="left" w:pos="1296"/>
          <w:tab w:val="left" w:pos="1728"/>
        </w:tabs>
        <w:spacing w:line="264" w:lineRule="atLeast"/>
        <w:ind w:left="450" w:hanging="432"/>
        <w:rPr>
          <w:color w:val="800000"/>
          <w:sz w:val="22"/>
          <w:szCs w:val="22"/>
        </w:rPr>
      </w:pPr>
    </w:p>
    <w:p w14:paraId="36E0E3CB" w14:textId="77777777" w:rsidR="00E1556F" w:rsidRDefault="00E1556F" w:rsidP="005E7304">
      <w:pPr>
        <w:widowControl w:val="0"/>
        <w:tabs>
          <w:tab w:val="left" w:pos="432"/>
          <w:tab w:val="left" w:pos="864"/>
          <w:tab w:val="left" w:pos="1296"/>
          <w:tab w:val="left" w:pos="1728"/>
        </w:tabs>
        <w:spacing w:line="264" w:lineRule="atLeast"/>
        <w:ind w:left="450" w:hanging="432"/>
        <w:rPr>
          <w:color w:val="800000"/>
          <w:sz w:val="22"/>
          <w:szCs w:val="22"/>
        </w:rPr>
      </w:pPr>
    </w:p>
    <w:p w14:paraId="6C8FB491" w14:textId="77777777" w:rsidR="00C93280" w:rsidRDefault="008E6E23" w:rsidP="00F95A59">
      <w:pPr>
        <w:tabs>
          <w:tab w:val="right" w:pos="8640"/>
        </w:tabs>
      </w:pPr>
      <w:r>
        <w:rPr>
          <w:sz w:val="22"/>
        </w:rPr>
        <w:tab/>
      </w:r>
    </w:p>
    <w:sectPr w:rsidR="00C93280" w:rsidSect="003C3F1C">
      <w:headerReference w:type="default" r:id="rId7"/>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36891D" w14:textId="77777777" w:rsidR="00D631D4" w:rsidRDefault="00D631D4" w:rsidP="00F878BD">
      <w:r>
        <w:separator/>
      </w:r>
    </w:p>
  </w:endnote>
  <w:endnote w:type="continuationSeparator" w:id="0">
    <w:p w14:paraId="711C224C" w14:textId="77777777" w:rsidR="00D631D4" w:rsidRDefault="00D631D4"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Consolas"/>
    <w:charset w:val="00"/>
    <w:family w:val="modern"/>
    <w:pitch w:val="fixed"/>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1AFAA2" w14:textId="77777777" w:rsidR="00D631D4" w:rsidRDefault="00D631D4" w:rsidP="00F878BD">
      <w:r>
        <w:separator/>
      </w:r>
    </w:p>
  </w:footnote>
  <w:footnote w:type="continuationSeparator" w:id="0">
    <w:p w14:paraId="29EDFB74" w14:textId="77777777" w:rsidR="00D631D4" w:rsidRDefault="00D631D4"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B996D" w14:textId="77777777" w:rsidR="00726A77" w:rsidRPr="001A1BC6" w:rsidRDefault="00726A77"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8">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9">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1">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2">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BF65D5"/>
    <w:multiLevelType w:val="hybridMultilevel"/>
    <w:tmpl w:val="4650F568"/>
    <w:lvl w:ilvl="0" w:tplc="7EDA1134">
      <w:start w:val="3"/>
      <w:numFmt w:val="lowerLetter"/>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num w:numId="1">
    <w:abstractNumId w:val="1"/>
  </w:num>
  <w:num w:numId="2">
    <w:abstractNumId w:val="10"/>
  </w:num>
  <w:num w:numId="3">
    <w:abstractNumId w:val="15"/>
  </w:num>
  <w:num w:numId="4">
    <w:abstractNumId w:val="2"/>
  </w:num>
  <w:num w:numId="5">
    <w:abstractNumId w:val="12"/>
  </w:num>
  <w:num w:numId="6">
    <w:abstractNumId w:val="14"/>
  </w:num>
  <w:num w:numId="7">
    <w:abstractNumId w:val="6"/>
  </w:num>
  <w:num w:numId="8">
    <w:abstractNumId w:val="13"/>
  </w:num>
  <w:num w:numId="9">
    <w:abstractNumId w:val="0"/>
  </w:num>
  <w:num w:numId="10">
    <w:abstractNumId w:val="5"/>
  </w:num>
  <w:num w:numId="11">
    <w:abstractNumId w:val="8"/>
  </w:num>
  <w:num w:numId="12">
    <w:abstractNumId w:val="4"/>
  </w:num>
  <w:num w:numId="13">
    <w:abstractNumId w:val="9"/>
  </w:num>
  <w:num w:numId="14">
    <w:abstractNumId w:val="7"/>
  </w:num>
  <w:num w:numId="15">
    <w:abstractNumId w:val="11"/>
  </w:num>
  <w:num w:numId="16">
    <w:abstractNumId w:val="16"/>
  </w:num>
  <w:num w:numId="17">
    <w:abstractNumId w:val="17"/>
  </w:num>
  <w:num w:numId="18">
    <w:abstractNumId w:val="3"/>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16639"/>
    <w:rsid w:val="000225FA"/>
    <w:rsid w:val="000928C4"/>
    <w:rsid w:val="000C3C6B"/>
    <w:rsid w:val="000E3C78"/>
    <w:rsid w:val="00123825"/>
    <w:rsid w:val="001A7BED"/>
    <w:rsid w:val="001C3F85"/>
    <w:rsid w:val="00214CEC"/>
    <w:rsid w:val="00230276"/>
    <w:rsid w:val="002856AB"/>
    <w:rsid w:val="003162A2"/>
    <w:rsid w:val="003823FC"/>
    <w:rsid w:val="003C3F1C"/>
    <w:rsid w:val="004249F3"/>
    <w:rsid w:val="004328DB"/>
    <w:rsid w:val="00441D2F"/>
    <w:rsid w:val="004B09DE"/>
    <w:rsid w:val="004F1849"/>
    <w:rsid w:val="0056039E"/>
    <w:rsid w:val="00572D1D"/>
    <w:rsid w:val="00611322"/>
    <w:rsid w:val="006B1A52"/>
    <w:rsid w:val="00706DF8"/>
    <w:rsid w:val="0071231C"/>
    <w:rsid w:val="00726A77"/>
    <w:rsid w:val="007735BF"/>
    <w:rsid w:val="007854AB"/>
    <w:rsid w:val="007D24E5"/>
    <w:rsid w:val="00814549"/>
    <w:rsid w:val="00870736"/>
    <w:rsid w:val="00891B09"/>
    <w:rsid w:val="008B3BFC"/>
    <w:rsid w:val="008C59FF"/>
    <w:rsid w:val="008D4DE9"/>
    <w:rsid w:val="008E6E23"/>
    <w:rsid w:val="009024EE"/>
    <w:rsid w:val="00923AF8"/>
    <w:rsid w:val="00935ABF"/>
    <w:rsid w:val="00973DFA"/>
    <w:rsid w:val="00987248"/>
    <w:rsid w:val="009B3EF3"/>
    <w:rsid w:val="009F3FE4"/>
    <w:rsid w:val="00A1386A"/>
    <w:rsid w:val="00A14275"/>
    <w:rsid w:val="00A27DE7"/>
    <w:rsid w:val="00A7142E"/>
    <w:rsid w:val="00A73269"/>
    <w:rsid w:val="00A76618"/>
    <w:rsid w:val="00A92397"/>
    <w:rsid w:val="00AA36CC"/>
    <w:rsid w:val="00AB028C"/>
    <w:rsid w:val="00AC7AF4"/>
    <w:rsid w:val="00B03922"/>
    <w:rsid w:val="00B25927"/>
    <w:rsid w:val="00B91FF1"/>
    <w:rsid w:val="00C55A75"/>
    <w:rsid w:val="00C63A75"/>
    <w:rsid w:val="00C7646E"/>
    <w:rsid w:val="00C93280"/>
    <w:rsid w:val="00D16104"/>
    <w:rsid w:val="00D631D4"/>
    <w:rsid w:val="00DE7DCD"/>
    <w:rsid w:val="00E10C1A"/>
    <w:rsid w:val="00E1556F"/>
    <w:rsid w:val="00E208F0"/>
    <w:rsid w:val="00E6261C"/>
    <w:rsid w:val="00E647BB"/>
    <w:rsid w:val="00E85CC9"/>
    <w:rsid w:val="00EA7A41"/>
    <w:rsid w:val="00EC12AA"/>
    <w:rsid w:val="00EF1243"/>
    <w:rsid w:val="00F605A4"/>
    <w:rsid w:val="00F878BD"/>
    <w:rsid w:val="00F95A59"/>
    <w:rsid w:val="00F95FE6"/>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981B6A"/>
  <w15:chartTrackingRefBased/>
  <w15:docId w15:val="{59839BFB-ACB1-4682-80B9-F8EBA3452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99"/>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F95FE6"/>
    <w:pPr>
      <w:spacing w:after="0" w:line="240" w:lineRule="auto"/>
    </w:pPr>
    <w:rPr>
      <w:rFonts w:ascii="Times New Roman" w:hAnsi="Times New Roman"/>
      <w:b/>
      <w:bCs/>
    </w:rPr>
  </w:style>
  <w:style w:type="character" w:customStyle="1" w:styleId="CommentSubjectChar">
    <w:name w:val="Comment Subject Char"/>
    <w:basedOn w:val="CommentTextChar"/>
    <w:link w:val="CommentSubject"/>
    <w:rsid w:val="00F95FE6"/>
    <w:rPr>
      <w:rFonts w:ascii="Calibri" w:eastAsia="Times New Roman"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2469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Sagar, Mohan</cp:lastModifiedBy>
  <cp:revision>2</cp:revision>
  <cp:lastPrinted>2015-02-02T22:20:00Z</cp:lastPrinted>
  <dcterms:created xsi:type="dcterms:W3CDTF">2015-04-24T21:45:00Z</dcterms:created>
  <dcterms:modified xsi:type="dcterms:W3CDTF">2015-04-24T21:45:00Z</dcterms:modified>
</cp:coreProperties>
</file>