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2B4EAE49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EC6819">
        <w:rPr>
          <w:rFonts w:ascii="Trebuchet MS" w:eastAsia="Times New Roman" w:hAnsi="Trebuchet MS" w:cs="Arial"/>
          <w:sz w:val="22"/>
          <w:szCs w:val="22"/>
        </w:rPr>
        <w:t>January 15, 2015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414414C6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71BE4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EC6819">
        <w:rPr>
          <w:rFonts w:ascii="Trebuchet MS" w:eastAsia="Times New Roman" w:hAnsi="Trebuchet MS" w:cs="Arial"/>
          <w:sz w:val="22"/>
          <w:szCs w:val="22"/>
        </w:rPr>
        <w:t>106</w:t>
      </w:r>
      <w:r w:rsidR="00C71BE4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EC6819">
        <w:rPr>
          <w:rFonts w:ascii="Trebuchet MS" w:eastAsia="Times New Roman" w:hAnsi="Trebuchet MS" w:cs="Arial"/>
          <w:sz w:val="22"/>
          <w:szCs w:val="22"/>
        </w:rPr>
        <w:t>Country of Origin</w:t>
      </w:r>
    </w:p>
    <w:p w14:paraId="38CD1009" w14:textId="5A476C30" w:rsidR="00C71BE4" w:rsidRDefault="00EC681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Effective this date, our unit is issuing a new standard special provision, Revision of Section 106, Country of Origin.  This new standard special provision is 1 page</w:t>
      </w:r>
      <w:r w:rsidR="009E60C7">
        <w:rPr>
          <w:rFonts w:ascii="Trebuchet MS" w:eastAsia="Times New Roman" w:hAnsi="Trebuchet MS" w:cs="Arial"/>
          <w:sz w:val="22"/>
          <w:szCs w:val="22"/>
        </w:rPr>
        <w:t xml:space="preserve"> long</w:t>
      </w:r>
      <w:r>
        <w:rPr>
          <w:rFonts w:ascii="Trebuchet MS" w:eastAsia="Times New Roman" w:hAnsi="Trebuchet MS" w:cs="Arial"/>
          <w:sz w:val="22"/>
          <w:szCs w:val="22"/>
        </w:rPr>
        <w:t xml:space="preserve">.  It </w:t>
      </w:r>
      <w:r w:rsidR="009E60C7">
        <w:rPr>
          <w:rFonts w:ascii="Trebuchet MS" w:eastAsia="Times New Roman" w:hAnsi="Trebuchet MS" w:cs="Arial"/>
          <w:sz w:val="22"/>
          <w:szCs w:val="22"/>
        </w:rPr>
        <w:t>is to</w:t>
      </w:r>
      <w:r>
        <w:rPr>
          <w:rFonts w:ascii="Trebuchet MS" w:eastAsia="Times New Roman" w:hAnsi="Trebuchet MS" w:cs="Arial"/>
          <w:sz w:val="22"/>
          <w:szCs w:val="22"/>
        </w:rPr>
        <w:t xml:space="preserve"> be used in projects which</w:t>
      </w:r>
      <w:r w:rsidR="004567CC" w:rsidRPr="004567CC">
        <w:rPr>
          <w:rFonts w:ascii="Trebuchet MS" w:eastAsia="Times New Roman" w:hAnsi="Trebuchet MS" w:cs="Arial"/>
          <w:sz w:val="22"/>
          <w:szCs w:val="22"/>
        </w:rPr>
        <w:t xml:space="preserve"> are solely State funded and have budgets greater than $500,000.</w:t>
      </w:r>
      <w:r w:rsidR="004567CC">
        <w:rPr>
          <w:rFonts w:ascii="Trebuchet MS" w:eastAsia="Times New Roman" w:hAnsi="Trebuchet MS" w:cs="Arial"/>
          <w:sz w:val="22"/>
          <w:szCs w:val="22"/>
        </w:rPr>
        <w:t xml:space="preserve"> Use of this new standard special is mandatory </w:t>
      </w:r>
      <w:r w:rsidR="007315BA">
        <w:rPr>
          <w:rFonts w:ascii="Trebuchet MS" w:eastAsia="Times New Roman" w:hAnsi="Trebuchet MS" w:cs="Arial"/>
          <w:sz w:val="22"/>
          <w:szCs w:val="22"/>
        </w:rPr>
        <w:t>beginning immediately.  A revision under ad is required.</w:t>
      </w:r>
    </w:p>
    <w:p w14:paraId="528D26AA" w14:textId="03A01487" w:rsidR="004567CC" w:rsidRDefault="004567CC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This new standard special provision requires the Contractor to make a good faith effort to </w:t>
      </w:r>
      <w:r w:rsidRPr="004567CC">
        <w:rPr>
          <w:rFonts w:ascii="Trebuchet MS" w:eastAsia="Times New Roman" w:hAnsi="Trebuchet MS" w:cs="Arial"/>
          <w:sz w:val="22"/>
          <w:szCs w:val="22"/>
        </w:rPr>
        <w:t>provide a list of the five costliest items incorporated into the project</w:t>
      </w:r>
      <w:r>
        <w:rPr>
          <w:rFonts w:ascii="Trebuchet MS" w:eastAsia="Times New Roman" w:hAnsi="Trebuchet MS" w:cs="Arial"/>
          <w:sz w:val="22"/>
          <w:szCs w:val="22"/>
        </w:rPr>
        <w:t>,</w:t>
      </w:r>
      <w:r w:rsidRPr="004567CC">
        <w:rPr>
          <w:rFonts w:ascii="Trebuchet MS" w:eastAsia="Times New Roman" w:hAnsi="Trebuchet MS" w:cs="Arial"/>
          <w:sz w:val="22"/>
          <w:szCs w:val="22"/>
        </w:rPr>
        <w:t xml:space="preserve"> which consist of 50 percent or more steel or iron when delivered to the construction site.</w:t>
      </w:r>
      <w:r>
        <w:rPr>
          <w:rFonts w:ascii="Trebuchet MS" w:eastAsia="Times New Roman" w:hAnsi="Trebuchet MS" w:cs="Arial"/>
          <w:sz w:val="22"/>
          <w:szCs w:val="22"/>
        </w:rPr>
        <w:t xml:space="preserve">  This list shall be used to determine the country of origin of the item.</w:t>
      </w:r>
    </w:p>
    <w:p w14:paraId="7031B091" w14:textId="0CF1C5BA" w:rsidR="009E60C7" w:rsidRDefault="004567CC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This and other special provisions issued effective this date are available on our Construction Specifications web page:  </w:t>
      </w:r>
      <w:hyperlink r:id="rId8" w:history="1">
        <w:r w:rsidR="009E60C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  <w:r w:rsidR="009E60C7">
        <w:rPr>
          <w:rFonts w:ascii="Trebuchet MS" w:eastAsia="Times New Roman" w:hAnsi="Trebuchet MS" w:cs="Arial"/>
          <w:sz w:val="22"/>
          <w:szCs w:val="22"/>
        </w:rPr>
        <w:t>.  You can find these and all other special provisions issued this date in one place by visiting the link title “Recently Issued Special Provisions”.</w:t>
      </w:r>
    </w:p>
    <w:p w14:paraId="323B1A75" w14:textId="2072C296" w:rsidR="009E60C7" w:rsidRDefault="009E60C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56114931" w14:textId="77777777" w:rsidR="009E60C7" w:rsidRPr="00B101C3" w:rsidRDefault="009E60C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B8264" w14:textId="77777777" w:rsidR="000C6E49" w:rsidRDefault="000C6E49" w:rsidP="00370CDA">
      <w:r>
        <w:separator/>
      </w:r>
    </w:p>
  </w:endnote>
  <w:endnote w:type="continuationSeparator" w:id="0">
    <w:p w14:paraId="6BD614AE" w14:textId="77777777" w:rsidR="000C6E49" w:rsidRDefault="000C6E49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C7C5" w14:textId="77777777" w:rsidR="000C6E49" w:rsidRDefault="000C6E49" w:rsidP="00370CDA">
      <w:r>
        <w:separator/>
      </w:r>
    </w:p>
  </w:footnote>
  <w:footnote w:type="continuationSeparator" w:id="0">
    <w:p w14:paraId="4CDE31BB" w14:textId="77777777" w:rsidR="000C6E49" w:rsidRDefault="000C6E49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0C6E49"/>
    <w:rsid w:val="00233772"/>
    <w:rsid w:val="00283E9E"/>
    <w:rsid w:val="002C1694"/>
    <w:rsid w:val="00370CDA"/>
    <w:rsid w:val="0043210A"/>
    <w:rsid w:val="0045551E"/>
    <w:rsid w:val="004567CC"/>
    <w:rsid w:val="004569A4"/>
    <w:rsid w:val="004646B6"/>
    <w:rsid w:val="004744F3"/>
    <w:rsid w:val="00475C8F"/>
    <w:rsid w:val="00483573"/>
    <w:rsid w:val="00532AC2"/>
    <w:rsid w:val="00533949"/>
    <w:rsid w:val="0058513F"/>
    <w:rsid w:val="007315BA"/>
    <w:rsid w:val="00766707"/>
    <w:rsid w:val="007918A9"/>
    <w:rsid w:val="0088001A"/>
    <w:rsid w:val="008E5D01"/>
    <w:rsid w:val="0093767A"/>
    <w:rsid w:val="009B7DA8"/>
    <w:rsid w:val="009C1544"/>
    <w:rsid w:val="009E60C7"/>
    <w:rsid w:val="009F63B1"/>
    <w:rsid w:val="00B101C3"/>
    <w:rsid w:val="00BB4F18"/>
    <w:rsid w:val="00BB5A81"/>
    <w:rsid w:val="00BF0EE0"/>
    <w:rsid w:val="00C71BE4"/>
    <w:rsid w:val="00CA6E16"/>
    <w:rsid w:val="00D10630"/>
    <w:rsid w:val="00D33DC1"/>
    <w:rsid w:val="00D55128"/>
    <w:rsid w:val="00DC62AA"/>
    <w:rsid w:val="00E77696"/>
    <w:rsid w:val="00EA3CE6"/>
    <w:rsid w:val="00EB6486"/>
    <w:rsid w:val="00EC6819"/>
    <w:rsid w:val="00EE405D"/>
    <w:rsid w:val="00EF64A8"/>
    <w:rsid w:val="00FC0C58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9E6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2015-01-13T18:19:00Z</dcterms:created>
  <dcterms:modified xsi:type="dcterms:W3CDTF">2015-01-13T18:19:00Z</dcterms:modified>
</cp:coreProperties>
</file>