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6ACAD335" w14:textId="19363947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754A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4754AC">
        <w:rPr>
          <w:rFonts w:ascii="Trebuchet MS" w:eastAsia="Times New Roman" w:hAnsi="Trebuchet MS" w:cs="Arial"/>
          <w:sz w:val="22"/>
          <w:szCs w:val="22"/>
        </w:rPr>
        <w:t>:</w:t>
      </w:r>
      <w:r w:rsidRPr="004754AC">
        <w:rPr>
          <w:rFonts w:ascii="Trebuchet MS" w:eastAsia="Times New Roman" w:hAnsi="Trebuchet MS" w:cs="Arial"/>
          <w:sz w:val="22"/>
          <w:szCs w:val="22"/>
        </w:rPr>
        <w:tab/>
      </w:r>
      <w:r w:rsidR="00B92C8F">
        <w:rPr>
          <w:rFonts w:ascii="Trebuchet MS" w:eastAsia="Times New Roman" w:hAnsi="Trebuchet MS" w:cs="Arial"/>
          <w:sz w:val="22"/>
          <w:szCs w:val="22"/>
        </w:rPr>
        <w:t>November 6</w:t>
      </w:r>
      <w:r w:rsidR="004754AC">
        <w:rPr>
          <w:rFonts w:ascii="Trebuchet MS" w:eastAsia="Times New Roman" w:hAnsi="Trebuchet MS" w:cs="Arial"/>
          <w:sz w:val="22"/>
          <w:szCs w:val="22"/>
        </w:rPr>
        <w:t>, 2014</w:t>
      </w:r>
      <w:r w:rsidRPr="004754AC">
        <w:rPr>
          <w:rFonts w:ascii="Trebuchet MS" w:eastAsia="Times New Roman" w:hAnsi="Trebuchet MS" w:cs="Arial"/>
          <w:sz w:val="22"/>
          <w:szCs w:val="22"/>
        </w:rPr>
        <w:tab/>
      </w:r>
    </w:p>
    <w:p w14:paraId="02158E92" w14:textId="77777777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339E81B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754AC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4754AC">
        <w:rPr>
          <w:rFonts w:ascii="Trebuchet MS" w:eastAsia="Times New Roman" w:hAnsi="Trebuchet MS" w:cs="Arial"/>
          <w:sz w:val="22"/>
          <w:szCs w:val="22"/>
        </w:rPr>
        <w:t>:</w:t>
      </w:r>
      <w:r w:rsidRPr="004754AC">
        <w:rPr>
          <w:rFonts w:ascii="Trebuchet MS" w:eastAsia="Times New Roman" w:hAnsi="Trebuchet MS" w:cs="Arial"/>
          <w:sz w:val="22"/>
          <w:szCs w:val="22"/>
        </w:rPr>
        <w:tab/>
      </w:r>
      <w:r w:rsidR="004754AC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754AC">
        <w:rPr>
          <w:rFonts w:ascii="Trebuchet MS" w:eastAsia="Times New Roman" w:hAnsi="Trebuchet MS" w:cs="Arial"/>
          <w:sz w:val="22"/>
          <w:szCs w:val="22"/>
        </w:rPr>
        <w:tab/>
      </w:r>
      <w:r w:rsidRPr="004754AC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4754AC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34703AAF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754AC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4754AC">
        <w:rPr>
          <w:rFonts w:ascii="Trebuchet MS" w:eastAsia="Times New Roman" w:hAnsi="Trebuchet MS" w:cs="Arial"/>
          <w:sz w:val="22"/>
          <w:szCs w:val="22"/>
        </w:rPr>
        <w:t>:</w:t>
      </w:r>
      <w:r w:rsidRPr="004754AC">
        <w:rPr>
          <w:rFonts w:ascii="Trebuchet MS" w:eastAsia="Times New Roman" w:hAnsi="Trebuchet MS" w:cs="Arial"/>
          <w:sz w:val="22"/>
          <w:szCs w:val="22"/>
        </w:rPr>
        <w:tab/>
      </w:r>
      <w:r w:rsidR="004754AC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4754AC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123A6AA" w14:textId="70E78438" w:rsidR="00EA3CE6" w:rsidRPr="004754AC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754AC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4754AC">
        <w:rPr>
          <w:rFonts w:ascii="Trebuchet MS" w:eastAsia="Times New Roman" w:hAnsi="Trebuchet MS" w:cs="Arial"/>
          <w:sz w:val="22"/>
          <w:szCs w:val="22"/>
        </w:rPr>
        <w:t>:</w:t>
      </w:r>
      <w:r w:rsidRPr="00EA3CE6">
        <w:rPr>
          <w:rFonts w:ascii="Trebuchet MS" w:eastAsia="Times New Roman" w:hAnsi="Trebuchet MS" w:cs="Arial"/>
          <w:sz w:val="20"/>
          <w:szCs w:val="20"/>
        </w:rPr>
        <w:tab/>
      </w:r>
      <w:r w:rsidR="004754AC">
        <w:rPr>
          <w:rFonts w:ascii="Trebuchet MS" w:eastAsia="Times New Roman" w:hAnsi="Trebuchet MS" w:cs="Arial"/>
          <w:sz w:val="22"/>
          <w:szCs w:val="22"/>
        </w:rPr>
        <w:t>Revision of Section 507, Grouted Riprap Slope and Ditch Paving</w:t>
      </w:r>
    </w:p>
    <w:p w14:paraId="32DB1475" w14:textId="77777777" w:rsidR="00EA3CE6" w:rsidRDefault="00EA3CE6" w:rsidP="00FE454E">
      <w:pPr>
        <w:pStyle w:val="body"/>
        <w:ind w:right="0"/>
        <w:rPr>
          <w:noProof w:val="0"/>
        </w:rPr>
      </w:pPr>
    </w:p>
    <w:p w14:paraId="43DC05A2" w14:textId="5040121D" w:rsid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4754AC">
        <w:rPr>
          <w:rFonts w:ascii="Trebuchet MS" w:hAnsi="Trebuchet MS"/>
          <w:sz w:val="22"/>
          <w:szCs w:val="22"/>
        </w:rPr>
        <w:t xml:space="preserve">Effective this date, our unit is issuing a new standard special provision, Revision of Section 507, Grouted Riprap Slope and Ditch Paving.  This new standard special provision is 1 page long.  Use this standard special provision in projects having </w:t>
      </w:r>
      <w:r w:rsidRPr="004754AC">
        <w:rPr>
          <w:rFonts w:ascii="Trebuchet MS" w:eastAsia="Times New Roman" w:hAnsi="Trebuchet MS" w:cs="Arial"/>
          <w:sz w:val="22"/>
          <w:szCs w:val="22"/>
        </w:rPr>
        <w:t>Grouted Riprap Slope and Ditch Paving</w:t>
      </w:r>
      <w:r>
        <w:rPr>
          <w:rFonts w:ascii="Trebuchet MS" w:eastAsia="Times New Roman" w:hAnsi="Trebuchet MS" w:cs="Arial"/>
          <w:sz w:val="22"/>
          <w:szCs w:val="22"/>
        </w:rPr>
        <w:t xml:space="preserve">, beginning with projects advertised on or after </w:t>
      </w:r>
      <w:r w:rsidR="00B92C8F">
        <w:rPr>
          <w:rFonts w:ascii="Trebuchet MS" w:eastAsia="Times New Roman" w:hAnsi="Trebuchet MS" w:cs="Arial"/>
          <w:sz w:val="22"/>
          <w:szCs w:val="22"/>
        </w:rPr>
        <w:t>December 4</w:t>
      </w:r>
      <w:r>
        <w:rPr>
          <w:rFonts w:ascii="Trebuchet MS" w:eastAsia="Times New Roman" w:hAnsi="Trebuchet MS" w:cs="Arial"/>
          <w:sz w:val="22"/>
          <w:szCs w:val="22"/>
        </w:rPr>
        <w:t xml:space="preserve">, 2014. </w:t>
      </w:r>
    </w:p>
    <w:p w14:paraId="2AEF7B16" w14:textId="3E8EDBD2" w:rsid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This new standard special provision eases the requirements for aggregate material in grouted riprap by providing a range </w:t>
      </w:r>
      <w:r w:rsidR="00010751">
        <w:rPr>
          <w:rFonts w:ascii="Trebuchet MS" w:eastAsia="Times New Roman" w:hAnsi="Trebuchet MS" w:cs="Arial"/>
          <w:sz w:val="22"/>
          <w:szCs w:val="22"/>
        </w:rPr>
        <w:t>for the fine and coarse</w:t>
      </w:r>
      <w:r>
        <w:rPr>
          <w:rFonts w:ascii="Trebuchet MS" w:eastAsia="Times New Roman" w:hAnsi="Trebuchet MS" w:cs="Arial"/>
          <w:sz w:val="22"/>
          <w:szCs w:val="22"/>
        </w:rPr>
        <w:t xml:space="preserve"> aggregate.</w:t>
      </w:r>
    </w:p>
    <w:p w14:paraId="048643E3" w14:textId="1AE9A0A1" w:rsid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Those of you who keep books of Standard Special Provisions should add this new standard special to your file.</w:t>
      </w:r>
    </w:p>
    <w:p w14:paraId="2A9333DC" w14:textId="14B4481B" w:rsid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For your convenience, these and other special provisions issued this date can be found in one place </w:t>
      </w:r>
      <w:r w:rsidR="007D6442">
        <w:rPr>
          <w:rFonts w:ascii="Trebuchet MS" w:eastAsia="Times New Roman" w:hAnsi="Trebuchet MS" w:cs="Arial"/>
          <w:sz w:val="22"/>
          <w:szCs w:val="22"/>
        </w:rPr>
        <w:t>at</w:t>
      </w:r>
      <w:r>
        <w:rPr>
          <w:rFonts w:ascii="Trebuchet MS" w:eastAsia="Times New Roman" w:hAnsi="Trebuchet MS" w:cs="Arial"/>
          <w:sz w:val="22"/>
          <w:szCs w:val="22"/>
        </w:rPr>
        <w:t xml:space="preserve">: </w:t>
      </w:r>
    </w:p>
    <w:p w14:paraId="0FC3FAC9" w14:textId="6D144A9C" w:rsidR="004754AC" w:rsidRPr="007D6442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hAnsi="Trebuchet MS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7D6442" w:rsidRPr="007D6442">
          <w:rPr>
            <w:rStyle w:val="Hyperlink"/>
            <w:rFonts w:ascii="Trebuchet MS" w:hAnsi="Trebuchet MS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14:paraId="2947EA3F" w14:textId="77777777" w:rsidR="007D6442" w:rsidRDefault="007D6442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D0D41F5" w14:textId="63CC222C" w:rsidR="004754AC" w:rsidRDefault="007D6442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I</w:t>
      </w:r>
      <w:r w:rsidR="004754AC">
        <w:rPr>
          <w:rFonts w:ascii="Trebuchet MS" w:eastAsia="Times New Roman" w:hAnsi="Trebuchet MS" w:cs="Arial"/>
          <w:sz w:val="22"/>
          <w:szCs w:val="22"/>
        </w:rPr>
        <w:t>f you have any questions or comments, please contact this office.</w:t>
      </w:r>
    </w:p>
    <w:p w14:paraId="5D940E0F" w14:textId="77777777" w:rsid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3EC2F4B" w14:textId="77777777" w:rsid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0DC1C67A" w14:textId="3355EE30" w:rsidR="004754AC" w:rsidRPr="004754AC" w:rsidRDefault="004754AC" w:rsidP="004754AC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>
        <w:rPr>
          <w:rFonts w:ascii="Trebuchet MS" w:eastAsia="Times New Roman" w:hAnsi="Trebuchet MS" w:cs="Arial"/>
          <w:sz w:val="22"/>
          <w:szCs w:val="22"/>
        </w:rPr>
        <w:t>LRB/</w:t>
      </w:r>
      <w:proofErr w:type="spellStart"/>
      <w:r>
        <w:rPr>
          <w:rFonts w:ascii="Trebuchet MS" w:eastAsia="Times New Roman" w:hAnsi="Trebuchet MS" w:cs="Arial"/>
          <w:sz w:val="22"/>
          <w:szCs w:val="22"/>
        </w:rPr>
        <w:t>mrs</w:t>
      </w:r>
      <w:proofErr w:type="spellEnd"/>
      <w:r>
        <w:rPr>
          <w:rFonts w:ascii="Trebuchet MS" w:eastAsia="Times New Roman" w:hAnsi="Trebuchet MS" w:cs="Arial"/>
          <w:sz w:val="22"/>
          <w:szCs w:val="22"/>
        </w:rPr>
        <w:br/>
        <w:t>attachments</w:t>
      </w:r>
      <w:r>
        <w:rPr>
          <w:rFonts w:ascii="Trebuchet MS" w:eastAsia="Times New Roman" w:hAnsi="Trebuchet MS" w:cs="Arial"/>
          <w:sz w:val="22"/>
          <w:szCs w:val="22"/>
        </w:rPr>
        <w:br/>
        <w:t>cc: see distribution list</w:t>
      </w:r>
    </w:p>
    <w:p w14:paraId="13B63D6A" w14:textId="5542DCB6" w:rsidR="00532AC2" w:rsidRPr="004754AC" w:rsidRDefault="00532AC2" w:rsidP="004754AC">
      <w:pPr>
        <w:pStyle w:val="body"/>
        <w:tabs>
          <w:tab w:val="left" w:pos="0"/>
        </w:tabs>
        <w:ind w:right="0"/>
        <w:rPr>
          <w:noProof w:val="0"/>
          <w:color w:val="auto"/>
          <w:sz w:val="22"/>
          <w:szCs w:val="22"/>
        </w:rPr>
      </w:pPr>
    </w:p>
    <w:p w14:paraId="5D3484FA" w14:textId="77777777" w:rsidR="00370CDA" w:rsidRPr="004754AC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4754AC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6C8F1" w14:textId="77777777" w:rsidR="00227FC3" w:rsidRDefault="00227FC3" w:rsidP="00370CDA">
      <w:r>
        <w:separator/>
      </w:r>
    </w:p>
  </w:endnote>
  <w:endnote w:type="continuationSeparator" w:id="0">
    <w:p w14:paraId="6E191BDC" w14:textId="77777777" w:rsidR="00227FC3" w:rsidRDefault="00227FC3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1B14B003" w:rsidR="00FC0C58" w:rsidRPr="00CA6E16" w:rsidRDefault="007D6442" w:rsidP="00FC0C58">
                          <w:pPr>
                            <w:pStyle w:val="returnaddressbottom"/>
                          </w:pPr>
                          <w:r>
                            <w:t xml:space="preserve">4201 E. </w:t>
                          </w:r>
                          <w:proofErr w:type="spellStart"/>
                          <w:r>
                            <w:t>Arkanasas</w:t>
                          </w:r>
                          <w:proofErr w:type="spellEnd"/>
                          <w:r>
                            <w:t xml:space="preserve"> Ave.</w:t>
                          </w:r>
                          <w:r w:rsidR="00FC0C58" w:rsidRPr="00CA6E16">
                            <w:t>,</w:t>
                          </w:r>
                          <w:r>
                            <w:t xml:space="preserve"> 4</w:t>
                          </w:r>
                          <w:r w:rsidRPr="007D6442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floor,</w:t>
                          </w:r>
                          <w:r w:rsidR="00FC0C58" w:rsidRPr="00CA6E16">
                            <w:t xml:space="preserve">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303.757.9402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1B14B003" w:rsidR="00FC0C58" w:rsidRPr="00CA6E16" w:rsidRDefault="007D6442" w:rsidP="00FC0C58">
                    <w:pPr>
                      <w:pStyle w:val="returnaddressbottom"/>
                    </w:pPr>
                    <w:r>
                      <w:t xml:space="preserve">4201 E. </w:t>
                    </w:r>
                    <w:proofErr w:type="spellStart"/>
                    <w:r>
                      <w:t>Arkanasas</w:t>
                    </w:r>
                    <w:proofErr w:type="spellEnd"/>
                    <w:r>
                      <w:t xml:space="preserve"> Ave.</w:t>
                    </w:r>
                    <w:r w:rsidR="00FC0C58" w:rsidRPr="00CA6E16">
                      <w:t>,</w:t>
                    </w:r>
                    <w:r>
                      <w:t xml:space="preserve"> 4</w:t>
                    </w:r>
                    <w:r w:rsidRPr="007D6442">
                      <w:rPr>
                        <w:vertAlign w:val="superscript"/>
                      </w:rPr>
                      <w:t>th</w:t>
                    </w:r>
                    <w:r>
                      <w:t xml:space="preserve"> floor,</w:t>
                    </w:r>
                    <w:r w:rsidR="00FC0C58" w:rsidRPr="00CA6E16">
                      <w:t xml:space="preserve">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303.757.9402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2B63" w14:textId="77777777" w:rsidR="00227FC3" w:rsidRDefault="00227FC3" w:rsidP="00370CDA">
      <w:r>
        <w:separator/>
      </w:r>
    </w:p>
  </w:footnote>
  <w:footnote w:type="continuationSeparator" w:id="0">
    <w:p w14:paraId="2CF44BD4" w14:textId="77777777" w:rsidR="00227FC3" w:rsidRDefault="00227FC3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751"/>
    <w:rsid w:val="00010F16"/>
    <w:rsid w:val="0001139B"/>
    <w:rsid w:val="000A14EB"/>
    <w:rsid w:val="000A623E"/>
    <w:rsid w:val="00227FC3"/>
    <w:rsid w:val="00283E9E"/>
    <w:rsid w:val="002C1694"/>
    <w:rsid w:val="00332284"/>
    <w:rsid w:val="00370CDA"/>
    <w:rsid w:val="0043210A"/>
    <w:rsid w:val="0045551E"/>
    <w:rsid w:val="004569A4"/>
    <w:rsid w:val="004646B6"/>
    <w:rsid w:val="004744F3"/>
    <w:rsid w:val="004754AC"/>
    <w:rsid w:val="00475C8F"/>
    <w:rsid w:val="00483573"/>
    <w:rsid w:val="00532AC2"/>
    <w:rsid w:val="00533949"/>
    <w:rsid w:val="0058513F"/>
    <w:rsid w:val="00657A41"/>
    <w:rsid w:val="00766707"/>
    <w:rsid w:val="007918A9"/>
    <w:rsid w:val="007D6442"/>
    <w:rsid w:val="0093767A"/>
    <w:rsid w:val="009B7DA8"/>
    <w:rsid w:val="009F63B1"/>
    <w:rsid w:val="00B011DC"/>
    <w:rsid w:val="00B92C8F"/>
    <w:rsid w:val="00BB4F18"/>
    <w:rsid w:val="00BB5A81"/>
    <w:rsid w:val="00BF0EE0"/>
    <w:rsid w:val="00C2586B"/>
    <w:rsid w:val="00CA6E16"/>
    <w:rsid w:val="00D10630"/>
    <w:rsid w:val="00D33DC1"/>
    <w:rsid w:val="00D55128"/>
    <w:rsid w:val="00DC62AA"/>
    <w:rsid w:val="00E77696"/>
    <w:rsid w:val="00EA3CE6"/>
    <w:rsid w:val="00EB6486"/>
    <w:rsid w:val="00EE405D"/>
    <w:rsid w:val="00EF64A8"/>
    <w:rsid w:val="00FC0C58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1D3A77F6-5D6A-42CE-A200-59335876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475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dot.info/business/designsupport/construction-specifications/2011-Specs/recently-issued-special-provision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2014-10-31T22:34:00Z</dcterms:created>
  <dcterms:modified xsi:type="dcterms:W3CDTF">2014-10-31T22:34:00Z</dcterms:modified>
</cp:coreProperties>
</file>