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23" w:rsidRPr="00B379AA" w:rsidRDefault="00B20FDC">
      <w:pPr>
        <w:jc w:val="right"/>
        <w:rPr>
          <w:rFonts w:ascii="Arial" w:hAnsi="Arial" w:cs="Arial"/>
          <w:bCs/>
          <w:sz w:val="28"/>
        </w:rPr>
      </w:pPr>
      <w:bookmarkStart w:id="0" w:name="_GoBack"/>
      <w:bookmarkEnd w:id="0"/>
      <w:r>
        <w:rPr>
          <w:rFonts w:ascii="Arial" w:hAnsi="Arial" w:cs="Arial"/>
          <w:bCs/>
          <w:sz w:val="28"/>
        </w:rPr>
        <w:t>February 3, 2011</w:t>
      </w:r>
    </w:p>
    <w:p w:rsidR="007B5723" w:rsidRPr="00B379AA" w:rsidRDefault="007B5723">
      <w:pPr>
        <w:pStyle w:val="Heading1"/>
        <w:rPr>
          <w:rFonts w:ascii="Arial" w:hAnsi="Arial" w:cs="Arial"/>
          <w:b w:val="0"/>
          <w:sz w:val="28"/>
        </w:rPr>
      </w:pPr>
      <w:r w:rsidRPr="00B379AA">
        <w:rPr>
          <w:rFonts w:ascii="Arial" w:hAnsi="Arial" w:cs="Arial"/>
          <w:b w:val="0"/>
          <w:sz w:val="28"/>
        </w:rPr>
        <w:t>REVISION OF SECTION 620</w:t>
      </w:r>
    </w:p>
    <w:p w:rsidR="007B5723" w:rsidRPr="00B379AA" w:rsidRDefault="007B5723">
      <w:pPr>
        <w:jc w:val="center"/>
        <w:rPr>
          <w:rFonts w:ascii="Arial" w:hAnsi="Arial" w:cs="Arial"/>
          <w:bCs/>
          <w:sz w:val="28"/>
        </w:rPr>
      </w:pPr>
      <w:r w:rsidRPr="00B379AA">
        <w:rPr>
          <w:rFonts w:ascii="Arial" w:hAnsi="Arial" w:cs="Arial"/>
          <w:bCs/>
          <w:sz w:val="28"/>
        </w:rPr>
        <w:t>FIELD LABORATORIES WITH FORCED AIR CONVECTION OVEN</w:t>
      </w:r>
    </w:p>
    <w:p w:rsidR="007B5723" w:rsidRDefault="007B5723">
      <w:pPr>
        <w:jc w:val="center"/>
        <w:rPr>
          <w:rFonts w:ascii="Arial" w:hAnsi="Arial" w:cs="Arial"/>
          <w:b/>
          <w:bCs/>
          <w:sz w:val="28"/>
        </w:rPr>
      </w:pPr>
    </w:p>
    <w:p w:rsidR="007B5723" w:rsidRPr="00B379AA" w:rsidRDefault="007B5723">
      <w:pPr>
        <w:pStyle w:val="Heading2"/>
        <w:rPr>
          <w:rFonts w:ascii="Times New Roman" w:hAnsi="Times New Roman" w:cs="Times New Roman"/>
          <w:sz w:val="36"/>
        </w:rPr>
      </w:pPr>
      <w:r w:rsidRPr="00B379AA">
        <w:rPr>
          <w:rFonts w:ascii="Times New Roman" w:hAnsi="Times New Roman" w:cs="Times New Roman"/>
          <w:sz w:val="36"/>
        </w:rPr>
        <w:t>NOTICE</w:t>
      </w:r>
    </w:p>
    <w:p w:rsidR="007B5723" w:rsidRPr="00B379AA" w:rsidRDefault="007B5723">
      <w:pPr>
        <w:rPr>
          <w:sz w:val="28"/>
        </w:rPr>
      </w:pPr>
    </w:p>
    <w:p w:rsidR="007B5723" w:rsidRPr="00B379AA" w:rsidRDefault="007B5723">
      <w:pPr>
        <w:rPr>
          <w:sz w:val="24"/>
        </w:rPr>
      </w:pPr>
    </w:p>
    <w:p w:rsidR="007B5723" w:rsidRPr="00B379AA" w:rsidRDefault="007B5723" w:rsidP="004A59BE">
      <w:pPr>
        <w:rPr>
          <w:sz w:val="28"/>
          <w:szCs w:val="28"/>
        </w:rPr>
      </w:pPr>
      <w:r w:rsidRPr="00B379AA">
        <w:rPr>
          <w:sz w:val="28"/>
          <w:szCs w:val="28"/>
        </w:rPr>
        <w:t xml:space="preserve">This is a standard special provision that revises or modifies CDOT’s </w:t>
      </w:r>
      <w:r w:rsidRPr="00B379AA">
        <w:rPr>
          <w:i/>
          <w:sz w:val="28"/>
          <w:szCs w:val="28"/>
        </w:rPr>
        <w:t>Standard Specifications for Road and Bridge Construction</w:t>
      </w:r>
      <w:r w:rsidRPr="00B379AA">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7B5723" w:rsidRPr="00B379AA" w:rsidRDefault="007B5723" w:rsidP="004A59BE">
      <w:pPr>
        <w:rPr>
          <w:sz w:val="28"/>
          <w:szCs w:val="28"/>
        </w:rPr>
      </w:pPr>
    </w:p>
    <w:p w:rsidR="007B5723" w:rsidRPr="00B379AA" w:rsidRDefault="007B5723" w:rsidP="004A59BE">
      <w:pPr>
        <w:rPr>
          <w:sz w:val="28"/>
          <w:szCs w:val="28"/>
        </w:rPr>
      </w:pPr>
      <w:r w:rsidRPr="00B379AA">
        <w:rPr>
          <w:sz w:val="28"/>
          <w:szCs w:val="28"/>
        </w:rPr>
        <w:t xml:space="preserve">Other agencies that use the </w:t>
      </w:r>
      <w:r w:rsidRPr="00B379AA">
        <w:rPr>
          <w:i/>
          <w:sz w:val="28"/>
          <w:szCs w:val="28"/>
        </w:rPr>
        <w:t>Standard Specifications for Road and Bridge Construction</w:t>
      </w:r>
      <w:r w:rsidRPr="00B379AA">
        <w:rPr>
          <w:sz w:val="28"/>
          <w:szCs w:val="28"/>
        </w:rPr>
        <w:t xml:space="preserve"> to administer construction projects may use this special provision as appropriate and at their own risk.</w:t>
      </w:r>
    </w:p>
    <w:p w:rsidR="007B5723" w:rsidRPr="00B379AA" w:rsidRDefault="007B5723" w:rsidP="004A59BE">
      <w:pPr>
        <w:rPr>
          <w:sz w:val="28"/>
          <w:szCs w:val="28"/>
        </w:rPr>
      </w:pPr>
    </w:p>
    <w:p w:rsidR="007B5723" w:rsidRPr="00B379AA" w:rsidRDefault="007B5723" w:rsidP="004A59BE">
      <w:pPr>
        <w:rPr>
          <w:sz w:val="28"/>
          <w:szCs w:val="28"/>
        </w:rPr>
      </w:pPr>
      <w:r w:rsidRPr="00B379AA">
        <w:rPr>
          <w:b/>
          <w:smallCaps/>
          <w:sz w:val="28"/>
          <w:szCs w:val="28"/>
        </w:rPr>
        <w:t xml:space="preserve">Instructions for use on CDOT construction projects:  </w:t>
      </w:r>
    </w:p>
    <w:p w:rsidR="007B5723" w:rsidRPr="00B379AA" w:rsidRDefault="007B5723" w:rsidP="004A59BE">
      <w:pPr>
        <w:rPr>
          <w:sz w:val="28"/>
          <w:szCs w:val="28"/>
        </w:rPr>
      </w:pPr>
    </w:p>
    <w:p w:rsidR="00F25181" w:rsidRDefault="007B5723" w:rsidP="004A59BE">
      <w:pPr>
        <w:pStyle w:val="BodyText"/>
        <w:jc w:val="left"/>
        <w:rPr>
          <w:rFonts w:ascii="Times New Roman" w:hAnsi="Times New Roman" w:cs="Times New Roman"/>
          <w:sz w:val="28"/>
          <w:szCs w:val="28"/>
        </w:rPr>
      </w:pPr>
      <w:r w:rsidRPr="00B379AA">
        <w:rPr>
          <w:rFonts w:ascii="Times New Roman" w:hAnsi="Times New Roman" w:cs="Times New Roman"/>
          <w:sz w:val="28"/>
          <w:szCs w:val="28"/>
        </w:rPr>
        <w:t>Use this standard special provision on projects</w:t>
      </w:r>
      <w:r w:rsidR="00945766">
        <w:rPr>
          <w:rFonts w:ascii="Times New Roman" w:hAnsi="Times New Roman" w:cs="Times New Roman"/>
          <w:sz w:val="28"/>
          <w:szCs w:val="28"/>
        </w:rPr>
        <w:t xml:space="preserve"> which reference the 2006 M &amp; S Standard Plans, which have</w:t>
      </w:r>
      <w:r w:rsidRPr="00B379AA">
        <w:rPr>
          <w:rFonts w:ascii="Times New Roman" w:hAnsi="Times New Roman" w:cs="Times New Roman"/>
          <w:sz w:val="28"/>
          <w:szCs w:val="28"/>
        </w:rPr>
        <w:t xml:space="preserve"> 5000 or more tons of H</w:t>
      </w:r>
      <w:r w:rsidR="00B379AA">
        <w:rPr>
          <w:rFonts w:ascii="Times New Roman" w:hAnsi="Times New Roman" w:cs="Times New Roman"/>
          <w:sz w:val="28"/>
          <w:szCs w:val="28"/>
        </w:rPr>
        <w:t>MA</w:t>
      </w:r>
      <w:r w:rsidRPr="00B379AA">
        <w:rPr>
          <w:rFonts w:ascii="Times New Roman" w:hAnsi="Times New Roman" w:cs="Times New Roman"/>
          <w:sz w:val="28"/>
          <w:szCs w:val="28"/>
        </w:rPr>
        <w:t xml:space="preserve"> and </w:t>
      </w:r>
      <w:r w:rsidR="00945766">
        <w:rPr>
          <w:rFonts w:ascii="Times New Roman" w:hAnsi="Times New Roman" w:cs="Times New Roman"/>
          <w:sz w:val="28"/>
          <w:szCs w:val="28"/>
        </w:rPr>
        <w:t>require</w:t>
      </w:r>
      <w:r w:rsidRPr="00B379AA">
        <w:rPr>
          <w:rFonts w:ascii="Times New Roman" w:hAnsi="Times New Roman" w:cs="Times New Roman"/>
          <w:sz w:val="28"/>
          <w:szCs w:val="28"/>
        </w:rPr>
        <w:t xml:space="preserve"> a field lab with a forced air convection oven to be furnished by the Contractor.</w:t>
      </w:r>
    </w:p>
    <w:p w:rsidR="007B5723" w:rsidRDefault="007B5723">
      <w:pPr>
        <w:ind w:left="360"/>
        <w:rPr>
          <w:color w:val="000000"/>
          <w:sz w:val="28"/>
        </w:rPr>
        <w:sectPr w:rsidR="007B5723">
          <w:pgSz w:w="12240" w:h="15840" w:code="1"/>
          <w:pgMar w:top="720" w:right="1080" w:bottom="432" w:left="1080" w:header="720" w:footer="720" w:gutter="0"/>
          <w:cols w:space="720"/>
        </w:sectPr>
      </w:pPr>
    </w:p>
    <w:p w:rsidR="007B5723" w:rsidRDefault="007B5723">
      <w:pPr>
        <w:rPr>
          <w:rFonts w:ascii="Arial" w:hAnsi="Arial"/>
        </w:rPr>
      </w:pPr>
      <w:r>
        <w:rPr>
          <w:rFonts w:ascii="Arial" w:hAnsi="Arial"/>
        </w:rPr>
        <w:lastRenderedPageBreak/>
        <w:t>Section 620 of the Standard Specifications is hereby revised for this project as follows:</w:t>
      </w:r>
    </w:p>
    <w:p w:rsidR="007B5723" w:rsidRDefault="007B5723">
      <w:pPr>
        <w:rPr>
          <w:rFonts w:ascii="Arial" w:hAnsi="Arial"/>
        </w:rPr>
      </w:pPr>
    </w:p>
    <w:p w:rsidR="007B5723" w:rsidRDefault="007B5723">
      <w:pPr>
        <w:rPr>
          <w:rFonts w:ascii="Arial" w:hAnsi="Arial"/>
        </w:rPr>
      </w:pPr>
      <w:r>
        <w:rPr>
          <w:rFonts w:ascii="Arial" w:hAnsi="Arial"/>
        </w:rPr>
        <w:t>Subsection 620.03 shall include the following:</w:t>
      </w:r>
    </w:p>
    <w:p w:rsidR="007B5723" w:rsidRDefault="007B5723">
      <w:pPr>
        <w:pStyle w:val="Header"/>
        <w:tabs>
          <w:tab w:val="clear" w:pos="4320"/>
          <w:tab w:val="clear" w:pos="8640"/>
        </w:tabs>
        <w:rPr>
          <w:rFonts w:ascii="Arial" w:hAnsi="Arial"/>
        </w:rPr>
      </w:pPr>
    </w:p>
    <w:p w:rsidR="007B5723" w:rsidRDefault="007B5723">
      <w:pPr>
        <w:pStyle w:val="BodyTextIndent"/>
        <w:tabs>
          <w:tab w:val="clear" w:pos="450"/>
          <w:tab w:val="clear" w:pos="864"/>
          <w:tab w:val="clear" w:pos="1728"/>
          <w:tab w:val="clear" w:pos="2160"/>
          <w:tab w:val="clear" w:pos="2592"/>
          <w:tab w:val="clear" w:pos="3024"/>
        </w:tabs>
        <w:ind w:left="0" w:firstLine="0"/>
        <w:rPr>
          <w:rFonts w:ascii="Arial" w:hAnsi="Arial"/>
          <w:sz w:val="20"/>
        </w:rPr>
      </w:pPr>
      <w:r>
        <w:rPr>
          <w:rFonts w:ascii="Arial" w:hAnsi="Arial"/>
          <w:sz w:val="20"/>
        </w:rPr>
        <w:t>In Standard Plans M-620-1 and M-620-2, replace the range with the following:</w:t>
      </w:r>
    </w:p>
    <w:p w:rsidR="007B5723" w:rsidRDefault="007B5723">
      <w:pPr>
        <w:rPr>
          <w:rFonts w:ascii="Arial" w:hAnsi="Arial"/>
        </w:rPr>
      </w:pPr>
    </w:p>
    <w:p w:rsidR="007B5723" w:rsidRDefault="007B5723">
      <w:pPr>
        <w:pStyle w:val="BodyTextIndent"/>
        <w:tabs>
          <w:tab w:val="clear" w:pos="450"/>
          <w:tab w:val="clear" w:pos="864"/>
          <w:tab w:val="clear" w:pos="1728"/>
          <w:tab w:val="clear" w:pos="2160"/>
          <w:tab w:val="clear" w:pos="2592"/>
          <w:tab w:val="clear" w:pos="3024"/>
        </w:tabs>
        <w:ind w:left="0" w:firstLine="0"/>
        <w:rPr>
          <w:rFonts w:ascii="Arial" w:hAnsi="Arial"/>
          <w:sz w:val="20"/>
        </w:rPr>
      </w:pPr>
      <w:r>
        <w:rPr>
          <w:rFonts w:ascii="Arial" w:hAnsi="Arial"/>
          <w:sz w:val="20"/>
        </w:rPr>
        <w:tab/>
      </w:r>
      <w:r>
        <w:rPr>
          <w:rFonts w:ascii="Arial" w:hAnsi="Arial"/>
          <w:b/>
          <w:sz w:val="20"/>
        </w:rPr>
        <w:t>Forced air convection oven</w:t>
      </w:r>
      <w:r>
        <w:rPr>
          <w:rFonts w:ascii="Arial" w:hAnsi="Arial"/>
          <w:sz w:val="20"/>
        </w:rPr>
        <w:t>: the oven shall be rated to at least 1500 watts including:</w:t>
      </w:r>
    </w:p>
    <w:p w:rsidR="007B5723" w:rsidRDefault="007B5723">
      <w:pPr>
        <w:rPr>
          <w:rFonts w:ascii="Arial" w:hAnsi="Arial"/>
        </w:rPr>
      </w:pPr>
    </w:p>
    <w:p w:rsidR="007B5723" w:rsidRDefault="007B5723" w:rsidP="00E51904">
      <w:pPr>
        <w:pStyle w:val="BodyTextIndent2"/>
        <w:ind w:left="720" w:hanging="360"/>
      </w:pPr>
      <w:r>
        <w:t>1.</w:t>
      </w:r>
      <w:r>
        <w:tab/>
        <w:t>At least one blower to circulate air inside without disturbing fine grained soils placed in the oven.</w:t>
      </w:r>
    </w:p>
    <w:p w:rsidR="007B5723" w:rsidRDefault="007B5723" w:rsidP="00E51904">
      <w:pPr>
        <w:ind w:left="720" w:hanging="360"/>
        <w:rPr>
          <w:rFonts w:ascii="Arial" w:hAnsi="Arial"/>
        </w:rPr>
      </w:pPr>
      <w:r>
        <w:rPr>
          <w:rFonts w:ascii="Arial" w:hAnsi="Arial"/>
        </w:rPr>
        <w:t>2.</w:t>
      </w:r>
      <w:r>
        <w:rPr>
          <w:rFonts w:ascii="Arial" w:hAnsi="Arial"/>
        </w:rPr>
        <w:tab/>
        <w:t>A minimum interior capacity of 4.8 cubic feet.</w:t>
      </w:r>
    </w:p>
    <w:p w:rsidR="007B5723" w:rsidRDefault="007B5723" w:rsidP="00E51904">
      <w:pPr>
        <w:pStyle w:val="BodyTextIndent2"/>
        <w:ind w:left="720" w:hanging="360"/>
      </w:pPr>
      <w:r>
        <w:t>3.</w:t>
      </w:r>
      <w:r>
        <w:tab/>
        <w:t>An exhaust chamber adapter to connect to a 3 inch pipe which shall be vented to the outside.</w:t>
      </w:r>
    </w:p>
    <w:p w:rsidR="007B5723" w:rsidRDefault="007B5723" w:rsidP="00E51904">
      <w:pPr>
        <w:ind w:left="720" w:hanging="360"/>
        <w:rPr>
          <w:rFonts w:ascii="Arial" w:hAnsi="Arial"/>
        </w:rPr>
      </w:pPr>
      <w:r>
        <w:rPr>
          <w:rFonts w:ascii="Arial" w:hAnsi="Arial"/>
        </w:rPr>
        <w:t>4.</w:t>
      </w:r>
      <w:r>
        <w:rPr>
          <w:rFonts w:ascii="Arial" w:hAnsi="Arial"/>
        </w:rPr>
        <w:tab/>
        <w:t xml:space="preserve">At least </w:t>
      </w:r>
      <w:r w:rsidR="00A8543C">
        <w:rPr>
          <w:rFonts w:ascii="Arial" w:hAnsi="Arial"/>
        </w:rPr>
        <w:t>two</w:t>
      </w:r>
      <w:r>
        <w:rPr>
          <w:rFonts w:ascii="Arial" w:hAnsi="Arial"/>
        </w:rPr>
        <w:t xml:space="preserve"> adjustable shelves.</w:t>
      </w:r>
    </w:p>
    <w:p w:rsidR="007B5723" w:rsidRDefault="007B5723" w:rsidP="00E51904">
      <w:pPr>
        <w:ind w:left="720" w:hanging="360"/>
        <w:rPr>
          <w:rFonts w:ascii="Arial" w:hAnsi="Arial"/>
        </w:rPr>
      </w:pPr>
      <w:r>
        <w:rPr>
          <w:rFonts w:ascii="Arial" w:hAnsi="Arial"/>
        </w:rPr>
        <w:t>5.</w:t>
      </w:r>
      <w:r>
        <w:rPr>
          <w:rFonts w:ascii="Arial" w:hAnsi="Arial"/>
        </w:rPr>
        <w:tab/>
        <w:t>An over-temperature protection device.</w:t>
      </w:r>
    </w:p>
    <w:p w:rsidR="007B5723" w:rsidRDefault="007B5723" w:rsidP="00E51904">
      <w:pPr>
        <w:pStyle w:val="BodyTextIndent2"/>
        <w:ind w:left="720" w:hanging="360"/>
      </w:pPr>
      <w:r>
        <w:t>6.</w:t>
      </w:r>
      <w:r>
        <w:tab/>
        <w:t>An electronic control system with digital temperature read-out and digital temperature set points to precisely read and set the oven temperature.</w:t>
      </w:r>
    </w:p>
    <w:p w:rsidR="007B5723" w:rsidRDefault="007B5723" w:rsidP="00E51904">
      <w:pPr>
        <w:ind w:left="360"/>
        <w:rPr>
          <w:rFonts w:ascii="Arial" w:hAnsi="Arial"/>
        </w:rPr>
      </w:pPr>
    </w:p>
    <w:p w:rsidR="007B5723" w:rsidRDefault="007B5723" w:rsidP="00E51904">
      <w:pPr>
        <w:pStyle w:val="BodyTextIndent3"/>
        <w:tabs>
          <w:tab w:val="clear" w:pos="432"/>
          <w:tab w:val="clear" w:pos="864"/>
          <w:tab w:val="clear" w:pos="1296"/>
          <w:tab w:val="clear" w:pos="1728"/>
          <w:tab w:val="clear" w:pos="2160"/>
          <w:tab w:val="clear" w:pos="2592"/>
          <w:tab w:val="clear" w:pos="3024"/>
        </w:tabs>
        <w:ind w:left="360" w:firstLine="0"/>
        <w:rPr>
          <w:rFonts w:ascii="Arial" w:hAnsi="Arial"/>
          <w:sz w:val="20"/>
        </w:rPr>
      </w:pPr>
      <w:r>
        <w:rPr>
          <w:rFonts w:ascii="Arial" w:hAnsi="Arial"/>
          <w:sz w:val="20"/>
        </w:rPr>
        <w:t>The oven shall have a temperature range from 104 °F to 464 °F and have a uniform temperature of ± 3 °F at 230 °F.</w:t>
      </w:r>
    </w:p>
    <w:p w:rsidR="007B5723" w:rsidRDefault="007B5723" w:rsidP="00E51904">
      <w:pPr>
        <w:ind w:left="360"/>
        <w:rPr>
          <w:rFonts w:ascii="Arial" w:hAnsi="Arial"/>
        </w:rPr>
      </w:pPr>
    </w:p>
    <w:p w:rsidR="007B5723" w:rsidRDefault="007B5723" w:rsidP="00E51904">
      <w:pPr>
        <w:ind w:left="360"/>
        <w:rPr>
          <w:rFonts w:ascii="Arial" w:hAnsi="Arial"/>
        </w:rPr>
      </w:pPr>
      <w:r>
        <w:rPr>
          <w:rFonts w:ascii="Arial" w:hAnsi="Arial"/>
        </w:rPr>
        <w:t>The oven shall be capable of maintaining a constant temperature, ± 5 °F, throughout its temperature range.</w:t>
      </w:r>
    </w:p>
    <w:p w:rsidR="007B5723" w:rsidRDefault="007B5723" w:rsidP="00E51904">
      <w:pPr>
        <w:ind w:left="360"/>
        <w:rPr>
          <w:rFonts w:ascii="Arial" w:hAnsi="Arial"/>
        </w:rPr>
      </w:pPr>
    </w:p>
    <w:p w:rsidR="007B5723" w:rsidRDefault="007B5723" w:rsidP="00E51904">
      <w:pPr>
        <w:ind w:left="360"/>
        <w:rPr>
          <w:rFonts w:ascii="Arial" w:hAnsi="Arial"/>
        </w:rPr>
      </w:pPr>
      <w:r>
        <w:rPr>
          <w:rFonts w:ascii="Arial" w:hAnsi="Arial"/>
        </w:rPr>
        <w:t>The oven heating elements shall not be allowed to operate without the blower.</w:t>
      </w:r>
    </w:p>
    <w:p w:rsidR="007B5723" w:rsidRDefault="007B5723" w:rsidP="00E51904">
      <w:pPr>
        <w:ind w:left="360"/>
        <w:rPr>
          <w:rFonts w:ascii="Arial" w:hAnsi="Arial"/>
        </w:rPr>
      </w:pPr>
    </w:p>
    <w:p w:rsidR="007B5723" w:rsidRDefault="007B5723" w:rsidP="00E51904">
      <w:pPr>
        <w:ind w:left="360"/>
        <w:rPr>
          <w:rFonts w:ascii="Arial" w:hAnsi="Arial"/>
        </w:rPr>
      </w:pPr>
      <w:r>
        <w:rPr>
          <w:rFonts w:ascii="Arial" w:hAnsi="Arial"/>
        </w:rPr>
        <w:t>The field laboratory shall be equipped with a separate electrical circuit to supply power to the forced convection oven.</w:t>
      </w:r>
    </w:p>
    <w:p w:rsidR="007B5723" w:rsidRDefault="007B5723" w:rsidP="00E51904">
      <w:pPr>
        <w:ind w:left="360"/>
        <w:rPr>
          <w:rFonts w:ascii="Arial" w:hAnsi="Arial"/>
        </w:rPr>
      </w:pPr>
    </w:p>
    <w:p w:rsidR="007B5723" w:rsidRDefault="007B5723" w:rsidP="00E51904">
      <w:pPr>
        <w:ind w:left="360"/>
        <w:rPr>
          <w:rFonts w:ascii="Arial" w:hAnsi="Arial"/>
        </w:rPr>
      </w:pPr>
      <w:r>
        <w:rPr>
          <w:rFonts w:ascii="Arial" w:hAnsi="Arial"/>
        </w:rPr>
        <w:t>In addition to the above forced air convection oven, a hot plate conforming to the following shall be provided:</w:t>
      </w:r>
    </w:p>
    <w:p w:rsidR="007B5723" w:rsidRDefault="007B5723" w:rsidP="00E51904">
      <w:pPr>
        <w:ind w:left="360"/>
        <w:rPr>
          <w:rFonts w:ascii="Arial" w:hAnsi="Arial"/>
        </w:rPr>
      </w:pPr>
    </w:p>
    <w:p w:rsidR="007B5723" w:rsidRDefault="007B5723" w:rsidP="00E51904">
      <w:pPr>
        <w:ind w:left="720" w:hanging="360"/>
        <w:rPr>
          <w:rFonts w:ascii="Arial" w:hAnsi="Arial"/>
        </w:rPr>
      </w:pPr>
      <w:r>
        <w:rPr>
          <w:rFonts w:ascii="Arial" w:hAnsi="Arial"/>
        </w:rPr>
        <w:t>1.</w:t>
      </w:r>
      <w:r>
        <w:rPr>
          <w:rFonts w:ascii="Arial" w:hAnsi="Arial"/>
        </w:rPr>
        <w:tab/>
        <w:t>Two burner, portable, electrical "</w:t>
      </w:r>
      <w:r w:rsidR="00A8543C">
        <w:rPr>
          <w:rFonts w:ascii="Arial" w:hAnsi="Arial"/>
        </w:rPr>
        <w:t>C</w:t>
      </w:r>
      <w:r>
        <w:rPr>
          <w:rFonts w:ascii="Arial" w:hAnsi="Arial"/>
        </w:rPr>
        <w:t>al-rod" or "</w:t>
      </w:r>
      <w:proofErr w:type="spellStart"/>
      <w:r>
        <w:rPr>
          <w:rFonts w:ascii="Arial" w:hAnsi="Arial"/>
        </w:rPr>
        <w:t>Rangette</w:t>
      </w:r>
      <w:proofErr w:type="spellEnd"/>
      <w:r>
        <w:rPr>
          <w:rFonts w:ascii="Arial" w:hAnsi="Arial"/>
        </w:rPr>
        <w:t>"</w:t>
      </w:r>
      <w:r>
        <w:rPr>
          <w:rFonts w:ascii="Arial" w:hAnsi="Arial"/>
          <w:color w:val="FF0000"/>
        </w:rPr>
        <w:t xml:space="preserve"> </w:t>
      </w:r>
      <w:r>
        <w:rPr>
          <w:rFonts w:ascii="Arial" w:hAnsi="Arial"/>
        </w:rPr>
        <w:t>type.</w:t>
      </w:r>
    </w:p>
    <w:p w:rsidR="007B5723" w:rsidRDefault="007B5723" w:rsidP="00E51904">
      <w:pPr>
        <w:ind w:left="720" w:hanging="360"/>
        <w:rPr>
          <w:rFonts w:ascii="Arial" w:hAnsi="Arial"/>
        </w:rPr>
      </w:pPr>
      <w:r>
        <w:rPr>
          <w:rFonts w:ascii="Arial" w:hAnsi="Arial"/>
        </w:rPr>
        <w:t>2.</w:t>
      </w:r>
      <w:r>
        <w:rPr>
          <w:rFonts w:ascii="Arial" w:hAnsi="Arial"/>
        </w:rPr>
        <w:tab/>
        <w:t>At least one burner shall be rated a minimum of 800 watts.</w:t>
      </w:r>
    </w:p>
    <w:p w:rsidR="007B5723" w:rsidRDefault="007B5723" w:rsidP="00E51904">
      <w:pPr>
        <w:ind w:left="720" w:hanging="360"/>
        <w:rPr>
          <w:rFonts w:ascii="Arial" w:hAnsi="Arial"/>
        </w:rPr>
      </w:pPr>
      <w:r>
        <w:rPr>
          <w:rFonts w:ascii="Arial" w:hAnsi="Arial"/>
        </w:rPr>
        <w:t>3.</w:t>
      </w:r>
      <w:r>
        <w:rPr>
          <w:rFonts w:ascii="Arial" w:hAnsi="Arial"/>
        </w:rPr>
        <w:tab/>
        <w:t>Each hot plate shall be equipped with an on-off indicator light.</w:t>
      </w:r>
    </w:p>
    <w:p w:rsidR="007B5723" w:rsidRDefault="007B5723">
      <w:pPr>
        <w:rPr>
          <w:rFonts w:ascii="Arial" w:hAnsi="Arial"/>
        </w:rPr>
      </w:pPr>
    </w:p>
    <w:sectPr w:rsidR="007B5723" w:rsidSect="00B87E5D">
      <w:headerReference w:type="default" r:id="rId7"/>
      <w:pgSz w:w="12240" w:h="15840" w:code="1"/>
      <w:pgMar w:top="720" w:right="1080" w:bottom="43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24" w:rsidRDefault="00D47C24">
      <w:r>
        <w:separator/>
      </w:r>
    </w:p>
  </w:endnote>
  <w:endnote w:type="continuationSeparator" w:id="0">
    <w:p w:rsidR="00D47C24" w:rsidRDefault="00D4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24" w:rsidRDefault="00D47C24">
      <w:r>
        <w:separator/>
      </w:r>
    </w:p>
  </w:footnote>
  <w:footnote w:type="continuationSeparator" w:id="0">
    <w:p w:rsidR="00D47C24" w:rsidRDefault="00D4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CC" w:rsidRPr="00916541" w:rsidRDefault="00B20FDC">
    <w:pPr>
      <w:pStyle w:val="Title"/>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jc w:val="right"/>
      <w:rPr>
        <w:rStyle w:val="PageNumber"/>
        <w:rFonts w:ascii="Arial" w:hAnsi="Arial"/>
        <w:b w:val="0"/>
        <w:noProof w:val="0"/>
        <w:color w:val="FF0000"/>
        <w:sz w:val="20"/>
      </w:rPr>
    </w:pPr>
    <w:r>
      <w:rPr>
        <w:rFonts w:ascii="Arial" w:hAnsi="Arial" w:cs="Arial"/>
        <w:b w:val="0"/>
      </w:rPr>
      <w:t>February 3, 2011</w:t>
    </w:r>
  </w:p>
  <w:p w:rsidR="00CA77CC" w:rsidRDefault="002D3545">
    <w:pPr>
      <w:pStyle w:val="Title"/>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rPr>
        <w:rFonts w:ascii="Arial" w:hAnsi="Arial"/>
        <w:b w:val="0"/>
        <w:sz w:val="20"/>
      </w:rPr>
    </w:pPr>
    <w:r>
      <w:rPr>
        <w:rStyle w:val="PageNumber"/>
        <w:rFonts w:ascii="Arial" w:hAnsi="Arial"/>
        <w:b w:val="0"/>
        <w:noProof w:val="0"/>
        <w:sz w:val="20"/>
      </w:rPr>
      <w:fldChar w:fldCharType="begin"/>
    </w:r>
    <w:r w:rsidR="00CA77CC">
      <w:rPr>
        <w:rStyle w:val="PageNumber"/>
        <w:rFonts w:ascii="Arial" w:hAnsi="Arial"/>
        <w:b w:val="0"/>
        <w:noProof w:val="0"/>
        <w:sz w:val="20"/>
      </w:rPr>
      <w:instrText xml:space="preserve"> PAGE </w:instrText>
    </w:r>
    <w:r>
      <w:rPr>
        <w:rStyle w:val="PageNumber"/>
        <w:rFonts w:ascii="Arial" w:hAnsi="Arial"/>
        <w:b w:val="0"/>
        <w:noProof w:val="0"/>
        <w:sz w:val="20"/>
      </w:rPr>
      <w:fldChar w:fldCharType="separate"/>
    </w:r>
    <w:r w:rsidR="00157A51">
      <w:rPr>
        <w:rStyle w:val="PageNumber"/>
        <w:rFonts w:ascii="Arial" w:hAnsi="Arial"/>
        <w:b w:val="0"/>
        <w:sz w:val="20"/>
      </w:rPr>
      <w:t>1</w:t>
    </w:r>
    <w:r>
      <w:rPr>
        <w:rStyle w:val="PageNumber"/>
        <w:rFonts w:ascii="Arial" w:hAnsi="Arial"/>
        <w:b w:val="0"/>
        <w:noProof w:val="0"/>
        <w:sz w:val="20"/>
      </w:rPr>
      <w:fldChar w:fldCharType="end"/>
    </w:r>
  </w:p>
  <w:p w:rsidR="00CA77CC" w:rsidRDefault="00CA77CC">
    <w:pPr>
      <w:pStyle w:val="Title"/>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rPr>
        <w:rFonts w:ascii="Arial" w:hAnsi="Arial"/>
        <w:b w:val="0"/>
        <w:sz w:val="20"/>
      </w:rPr>
    </w:pPr>
    <w:r>
      <w:rPr>
        <w:rFonts w:ascii="Arial" w:hAnsi="Arial"/>
        <w:b w:val="0"/>
        <w:sz w:val="20"/>
      </w:rPr>
      <w:t>REVISION OF SECTION 620</w:t>
    </w:r>
  </w:p>
  <w:p w:rsidR="00CA77CC" w:rsidRDefault="00CA77CC">
    <w:pPr>
      <w:jc w:val="center"/>
      <w:rPr>
        <w:rFonts w:ascii="Arial" w:hAnsi="Arial"/>
      </w:rPr>
    </w:pPr>
    <w:r>
      <w:rPr>
        <w:rFonts w:ascii="Arial" w:hAnsi="Arial"/>
      </w:rPr>
      <w:t>FIELD LABORATORIES WITH FORCED AIR CONVECTION OVEN</w:t>
    </w:r>
  </w:p>
  <w:p w:rsidR="00CA77CC" w:rsidRDefault="00CA7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23"/>
    <w:rsid w:val="00157A51"/>
    <w:rsid w:val="00263C32"/>
    <w:rsid w:val="002D3545"/>
    <w:rsid w:val="003F76EF"/>
    <w:rsid w:val="00411C00"/>
    <w:rsid w:val="004A59BE"/>
    <w:rsid w:val="005363B3"/>
    <w:rsid w:val="007348AF"/>
    <w:rsid w:val="0074471F"/>
    <w:rsid w:val="007B5723"/>
    <w:rsid w:val="007C5C33"/>
    <w:rsid w:val="008253F4"/>
    <w:rsid w:val="00916541"/>
    <w:rsid w:val="00945766"/>
    <w:rsid w:val="009B6566"/>
    <w:rsid w:val="00A8543C"/>
    <w:rsid w:val="00B20FDC"/>
    <w:rsid w:val="00B379AA"/>
    <w:rsid w:val="00B56CD9"/>
    <w:rsid w:val="00B87E5D"/>
    <w:rsid w:val="00CA77CC"/>
    <w:rsid w:val="00D47C24"/>
    <w:rsid w:val="00D536C9"/>
    <w:rsid w:val="00D92895"/>
    <w:rsid w:val="00E51904"/>
    <w:rsid w:val="00E6135E"/>
    <w:rsid w:val="00F1799D"/>
    <w:rsid w:val="00F2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E5D"/>
  </w:style>
  <w:style w:type="paragraph" w:styleId="Heading1">
    <w:name w:val="heading 1"/>
    <w:basedOn w:val="Normal"/>
    <w:next w:val="Normal"/>
    <w:qFormat/>
    <w:rsid w:val="00B87E5D"/>
    <w:pPr>
      <w:keepNext/>
      <w:jc w:val="center"/>
      <w:outlineLvl w:val="0"/>
    </w:pPr>
    <w:rPr>
      <w:b/>
      <w:sz w:val="40"/>
    </w:rPr>
  </w:style>
  <w:style w:type="paragraph" w:styleId="Heading2">
    <w:name w:val="heading 2"/>
    <w:basedOn w:val="Normal"/>
    <w:next w:val="Normal"/>
    <w:qFormat/>
    <w:rsid w:val="00B87E5D"/>
    <w:pPr>
      <w:keepNext/>
      <w:jc w:val="center"/>
      <w:outlineLvl w:val="1"/>
    </w:pPr>
    <w:rPr>
      <w:rFonts w:ascii="Arial" w:hAnsi="Arial" w:cs="Arial"/>
      <w:b/>
      <w:sz w:val="48"/>
      <w:szCs w:val="24"/>
    </w:rPr>
  </w:style>
  <w:style w:type="paragraph" w:styleId="Heading5">
    <w:name w:val="heading 5"/>
    <w:basedOn w:val="Normal"/>
    <w:next w:val="Normal"/>
    <w:qFormat/>
    <w:rsid w:val="00B87E5D"/>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E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87E5D"/>
    <w:pPr>
      <w:ind w:left="360" w:hanging="432"/>
    </w:pPr>
    <w:rPr>
      <w:rFonts w:ascii="Arial" w:hAnsi="Arial"/>
    </w:rPr>
  </w:style>
  <w:style w:type="paragraph" w:styleId="BodyTextIndent">
    <w:name w:val="Body Text Indent"/>
    <w:basedOn w:val="Normal"/>
    <w:rsid w:val="00B87E5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87E5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rsid w:val="00B87E5D"/>
    <w:pPr>
      <w:tabs>
        <w:tab w:val="center" w:pos="4320"/>
        <w:tab w:val="right" w:pos="8640"/>
      </w:tabs>
    </w:pPr>
  </w:style>
  <w:style w:type="paragraph" w:styleId="Footer">
    <w:name w:val="footer"/>
    <w:basedOn w:val="Normal"/>
    <w:rsid w:val="00B87E5D"/>
    <w:pPr>
      <w:tabs>
        <w:tab w:val="center" w:pos="4320"/>
        <w:tab w:val="right" w:pos="8640"/>
      </w:tabs>
    </w:pPr>
  </w:style>
  <w:style w:type="character" w:styleId="PageNumber">
    <w:name w:val="page number"/>
    <w:basedOn w:val="DefaultParagraphFont"/>
    <w:rsid w:val="00B87E5D"/>
  </w:style>
  <w:style w:type="paragraph" w:styleId="BodyText">
    <w:name w:val="Body Text"/>
    <w:basedOn w:val="Normal"/>
    <w:rsid w:val="00B87E5D"/>
    <w:pPr>
      <w:jc w:val="both"/>
    </w:pPr>
    <w:rPr>
      <w:rFonts w:ascii="Arial" w:hAnsi="Arial" w:cs="Arial"/>
      <w:sz w:val="24"/>
    </w:rPr>
  </w:style>
  <w:style w:type="paragraph" w:styleId="BalloonText">
    <w:name w:val="Balloon Text"/>
    <w:basedOn w:val="Normal"/>
    <w:semiHidden/>
    <w:rsid w:val="00F25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E5D"/>
  </w:style>
  <w:style w:type="paragraph" w:styleId="Heading1">
    <w:name w:val="heading 1"/>
    <w:basedOn w:val="Normal"/>
    <w:next w:val="Normal"/>
    <w:qFormat/>
    <w:rsid w:val="00B87E5D"/>
    <w:pPr>
      <w:keepNext/>
      <w:jc w:val="center"/>
      <w:outlineLvl w:val="0"/>
    </w:pPr>
    <w:rPr>
      <w:b/>
      <w:sz w:val="40"/>
    </w:rPr>
  </w:style>
  <w:style w:type="paragraph" w:styleId="Heading2">
    <w:name w:val="heading 2"/>
    <w:basedOn w:val="Normal"/>
    <w:next w:val="Normal"/>
    <w:qFormat/>
    <w:rsid w:val="00B87E5D"/>
    <w:pPr>
      <w:keepNext/>
      <w:jc w:val="center"/>
      <w:outlineLvl w:val="1"/>
    </w:pPr>
    <w:rPr>
      <w:rFonts w:ascii="Arial" w:hAnsi="Arial" w:cs="Arial"/>
      <w:b/>
      <w:sz w:val="48"/>
      <w:szCs w:val="24"/>
    </w:rPr>
  </w:style>
  <w:style w:type="paragraph" w:styleId="Heading5">
    <w:name w:val="heading 5"/>
    <w:basedOn w:val="Normal"/>
    <w:next w:val="Normal"/>
    <w:qFormat/>
    <w:rsid w:val="00B87E5D"/>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E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87E5D"/>
    <w:pPr>
      <w:ind w:left="360" w:hanging="432"/>
    </w:pPr>
    <w:rPr>
      <w:rFonts w:ascii="Arial" w:hAnsi="Arial"/>
    </w:rPr>
  </w:style>
  <w:style w:type="paragraph" w:styleId="BodyTextIndent">
    <w:name w:val="Body Text Indent"/>
    <w:basedOn w:val="Normal"/>
    <w:rsid w:val="00B87E5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87E5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rsid w:val="00B87E5D"/>
    <w:pPr>
      <w:tabs>
        <w:tab w:val="center" w:pos="4320"/>
        <w:tab w:val="right" w:pos="8640"/>
      </w:tabs>
    </w:pPr>
  </w:style>
  <w:style w:type="paragraph" w:styleId="Footer">
    <w:name w:val="footer"/>
    <w:basedOn w:val="Normal"/>
    <w:rsid w:val="00B87E5D"/>
    <w:pPr>
      <w:tabs>
        <w:tab w:val="center" w:pos="4320"/>
        <w:tab w:val="right" w:pos="8640"/>
      </w:tabs>
    </w:pPr>
  </w:style>
  <w:style w:type="character" w:styleId="PageNumber">
    <w:name w:val="page number"/>
    <w:basedOn w:val="DefaultParagraphFont"/>
    <w:rsid w:val="00B87E5D"/>
  </w:style>
  <w:style w:type="paragraph" w:styleId="BodyText">
    <w:name w:val="Body Text"/>
    <w:basedOn w:val="Normal"/>
    <w:rsid w:val="00B87E5D"/>
    <w:pPr>
      <w:jc w:val="both"/>
    </w:pPr>
    <w:rPr>
      <w:rFonts w:ascii="Arial" w:hAnsi="Arial" w:cs="Arial"/>
      <w:sz w:val="24"/>
    </w:rPr>
  </w:style>
  <w:style w:type="paragraph" w:styleId="BalloonText">
    <w:name w:val="Balloon Text"/>
    <w:basedOn w:val="Normal"/>
    <w:semiHidden/>
    <w:rsid w:val="00F25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620 of the Standard Specifications is hereby revised for this project as follows:</vt:lpstr>
    </vt:vector>
  </TitlesOfParts>
  <Company>Colorado DOT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620 of the Standard Specifications is hereby revised for this project as follows:</dc:title>
  <dc:creator>coyv</dc:creator>
  <cp:lastModifiedBy>Louis Avgeris</cp:lastModifiedBy>
  <cp:revision>2</cp:revision>
  <cp:lastPrinted>2005-07-12T20:40:00Z</cp:lastPrinted>
  <dcterms:created xsi:type="dcterms:W3CDTF">2012-11-02T20:04:00Z</dcterms:created>
  <dcterms:modified xsi:type="dcterms:W3CDTF">2012-11-02T20:04:00Z</dcterms:modified>
</cp:coreProperties>
</file>