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00" w:rsidRDefault="00024400" w:rsidP="00024400">
      <w:pPr>
        <w:rPr>
          <w:bCs/>
          <w:color w:val="000000"/>
        </w:rPr>
      </w:pPr>
      <w:r>
        <w:rPr>
          <w:bCs/>
          <w:color w:val="000000"/>
        </w:rPr>
        <w:t>Sample Project Special Provision: 308ss</w:t>
      </w:r>
    </w:p>
    <w:p w:rsidR="00024400" w:rsidRDefault="00024400" w:rsidP="00024400">
      <w:pPr>
        <w:rPr>
          <w:bCs/>
          <w:color w:val="000000"/>
        </w:rPr>
      </w:pPr>
      <w:r>
        <w:rPr>
          <w:bCs/>
          <w:color w:val="000000"/>
        </w:rPr>
        <w:t xml:space="preserve">Date: </w:t>
      </w:r>
      <w:r w:rsidR="0071670A">
        <w:rPr>
          <w:bCs/>
          <w:color w:val="000000"/>
        </w:rPr>
        <w:t>11</w:t>
      </w:r>
      <w:r>
        <w:rPr>
          <w:bCs/>
          <w:color w:val="000000"/>
        </w:rPr>
        <w:t>/01/2012</w:t>
      </w:r>
    </w:p>
    <w:p w:rsidR="00024400" w:rsidRDefault="00024400" w:rsidP="00024400">
      <w:pPr>
        <w:jc w:val="center"/>
        <w:rPr>
          <w:bCs/>
          <w:color w:val="000000"/>
        </w:rPr>
      </w:pPr>
      <w:r>
        <w:rPr>
          <w:bCs/>
          <w:color w:val="000000"/>
        </w:rPr>
        <w:t>1</w:t>
      </w:r>
    </w:p>
    <w:p w:rsidR="00024400" w:rsidRPr="00295F7F" w:rsidRDefault="00024400" w:rsidP="00024400">
      <w:pPr>
        <w:jc w:val="center"/>
        <w:rPr>
          <w:bCs/>
          <w:color w:val="000000"/>
        </w:rPr>
      </w:pPr>
      <w:r w:rsidRPr="00295F7F">
        <w:rPr>
          <w:bCs/>
          <w:color w:val="000000"/>
        </w:rPr>
        <w:t>SECTION 308</w:t>
      </w:r>
    </w:p>
    <w:p w:rsidR="00024400" w:rsidRDefault="00024400" w:rsidP="00024400">
      <w:pPr>
        <w:jc w:val="center"/>
        <w:rPr>
          <w:bCs/>
          <w:color w:val="000000"/>
        </w:rPr>
      </w:pPr>
      <w:r w:rsidRPr="00295F7F">
        <w:rPr>
          <w:bCs/>
          <w:color w:val="000000"/>
        </w:rPr>
        <w:t>SUBGRADE STABILIZATION</w:t>
      </w:r>
    </w:p>
    <w:p w:rsidR="00024400" w:rsidRDefault="00024400" w:rsidP="00024400">
      <w:pPr>
        <w:jc w:val="center"/>
        <w:rPr>
          <w:bCs/>
          <w:color w:val="000000"/>
        </w:rPr>
      </w:pPr>
    </w:p>
    <w:p w:rsidR="00024400" w:rsidRPr="00295F7F" w:rsidRDefault="00024400" w:rsidP="00024400">
      <w:pPr>
        <w:rPr>
          <w:bCs/>
          <w:color w:val="000000"/>
        </w:rPr>
      </w:pPr>
      <w:r>
        <w:rPr>
          <w:bCs/>
          <w:color w:val="000000"/>
        </w:rPr>
        <w:t>Section 308 of the Standard Specifications is hereby added to this project as follows:</w:t>
      </w:r>
    </w:p>
    <w:p w:rsidR="00024400" w:rsidRDefault="00024400" w:rsidP="00024400">
      <w:pPr>
        <w:jc w:val="center"/>
        <w:rPr>
          <w:b/>
          <w:bCs/>
          <w:color w:val="000000"/>
        </w:rPr>
      </w:pPr>
    </w:p>
    <w:p w:rsidR="00024400" w:rsidRPr="00295F7F" w:rsidRDefault="00024400" w:rsidP="00024400">
      <w:pPr>
        <w:jc w:val="center"/>
        <w:rPr>
          <w:b/>
          <w:bCs/>
          <w:color w:val="000000"/>
        </w:rPr>
      </w:pPr>
      <w:r w:rsidRPr="00295F7F">
        <w:rPr>
          <w:b/>
          <w:bCs/>
          <w:color w:val="000000"/>
        </w:rPr>
        <w:t>DESCRIPTION</w:t>
      </w:r>
    </w:p>
    <w:p w:rsidR="00024400" w:rsidRPr="00295F7F" w:rsidRDefault="00FB7BF4" w:rsidP="00024400">
      <w:pPr>
        <w:rPr>
          <w:color w:val="000000"/>
        </w:rPr>
      </w:pPr>
      <w:r>
        <w:rPr>
          <w:b/>
          <w:bCs/>
          <w:color w:val="000000"/>
        </w:rPr>
        <w:t>308.01</w:t>
      </w:r>
      <w:r w:rsidR="00024400" w:rsidRPr="00295F7F">
        <w:rPr>
          <w:b/>
          <w:bCs/>
          <w:color w:val="000000"/>
        </w:rPr>
        <w:t xml:space="preserve"> </w:t>
      </w:r>
      <w:r w:rsidR="00024400" w:rsidRPr="00295F7F">
        <w:rPr>
          <w:color w:val="000000"/>
        </w:rPr>
        <w:t>This work consists of stabilizing the earth subgrade by a mechanical, chemical, or unbound aggregate process in the specified area as shown on the plans or as directed by the Engineer. The material</w:t>
      </w:r>
      <w:r w:rsidR="00024400" w:rsidRPr="00295F7F">
        <w:rPr>
          <w:bCs/>
          <w:color w:val="000000"/>
        </w:rPr>
        <w:t xml:space="preserve"> shall be finished to a smooth and uniform surface on which a structural pavement system shall be placed.</w:t>
      </w:r>
    </w:p>
    <w:p w:rsidR="00024400" w:rsidRPr="00295F7F" w:rsidRDefault="00024400" w:rsidP="00024400">
      <w:pPr>
        <w:rPr>
          <w:b/>
          <w:bCs/>
          <w:color w:val="000000"/>
        </w:rPr>
      </w:pPr>
    </w:p>
    <w:p w:rsidR="00024400" w:rsidRPr="00295F7F" w:rsidRDefault="00024400" w:rsidP="00024400">
      <w:pPr>
        <w:jc w:val="center"/>
        <w:rPr>
          <w:b/>
          <w:bCs/>
          <w:color w:val="000000"/>
        </w:rPr>
      </w:pPr>
      <w:r w:rsidRPr="00295F7F">
        <w:rPr>
          <w:b/>
          <w:bCs/>
          <w:color w:val="000000"/>
        </w:rPr>
        <w:t>DESIGN REQUIREMENTS</w:t>
      </w:r>
    </w:p>
    <w:p w:rsidR="00024400" w:rsidRPr="00295F7F" w:rsidRDefault="00024400" w:rsidP="00024400">
      <w:pPr>
        <w:rPr>
          <w:color w:val="000000"/>
        </w:rPr>
      </w:pPr>
      <w:r w:rsidRPr="00295F7F">
        <w:rPr>
          <w:b/>
          <w:bCs/>
          <w:color w:val="000000"/>
        </w:rPr>
        <w:t xml:space="preserve">308.02 </w:t>
      </w:r>
      <w:r w:rsidRPr="00295F7F">
        <w:rPr>
          <w:color w:val="000000"/>
        </w:rPr>
        <w:t xml:space="preserve">The Contractor shall submit a design to the Engineer for approval prior to construction. </w:t>
      </w:r>
      <w:r w:rsidRPr="00295F7F">
        <w:rPr>
          <w:bCs/>
          <w:color w:val="000000"/>
        </w:rPr>
        <w:t xml:space="preserve">Mechanical stabilization and chemical stabilization with cement, fly ash or other chemical agents shall be designed in accordance with CP 26-13. Lime stabilized subgrade and stabilization with unbound aggregate shall be designed in accordance with the current version of CDOT’s Pavement Design Manual. </w:t>
      </w:r>
    </w:p>
    <w:p w:rsidR="00024400" w:rsidRPr="00295F7F" w:rsidRDefault="00024400" w:rsidP="00024400">
      <w:pPr>
        <w:rPr>
          <w:bCs/>
          <w:color w:val="000000"/>
        </w:rPr>
      </w:pPr>
    </w:p>
    <w:p w:rsidR="00024400" w:rsidRPr="00295F7F" w:rsidRDefault="00024400" w:rsidP="00024400">
      <w:pPr>
        <w:jc w:val="center"/>
        <w:rPr>
          <w:b/>
          <w:bCs/>
          <w:color w:val="000000"/>
        </w:rPr>
      </w:pPr>
      <w:r w:rsidRPr="00295F7F">
        <w:rPr>
          <w:b/>
          <w:bCs/>
          <w:color w:val="000000"/>
        </w:rPr>
        <w:t>MATERIALS</w:t>
      </w:r>
    </w:p>
    <w:p w:rsidR="00024400" w:rsidRPr="00295F7F" w:rsidRDefault="00024400" w:rsidP="00024400">
      <w:pPr>
        <w:rPr>
          <w:bCs/>
          <w:color w:val="000000"/>
        </w:rPr>
      </w:pPr>
      <w:r w:rsidRPr="00295F7F">
        <w:rPr>
          <w:b/>
          <w:bCs/>
          <w:color w:val="000000"/>
        </w:rPr>
        <w:t>308.03</w:t>
      </w:r>
      <w:r w:rsidRPr="00295F7F">
        <w:rPr>
          <w:b/>
          <w:bCs/>
          <w:color w:val="000000"/>
        </w:rPr>
        <w:tab/>
      </w:r>
      <w:r w:rsidRPr="00295F7F">
        <w:rPr>
          <w:bCs/>
          <w:color w:val="000000"/>
        </w:rPr>
        <w:t xml:space="preserve">Mechanically stabilized material shall conform to CP 26-13.  Materials used for lime stabilized subgrade shall conform to the requirements of Section 307. Chemical stabilization with cement, fly ash or other chemical agents shall conform to CP 26-13. Unbound aggregate material shall conform to the requirements of Section 304. </w:t>
      </w:r>
    </w:p>
    <w:p w:rsidR="00024400" w:rsidRPr="00295F7F" w:rsidRDefault="00024400" w:rsidP="00024400">
      <w:pPr>
        <w:rPr>
          <w:bCs/>
          <w:color w:val="000000"/>
        </w:rPr>
      </w:pPr>
    </w:p>
    <w:p w:rsidR="00024400" w:rsidRPr="00295F7F" w:rsidRDefault="00024400" w:rsidP="00024400">
      <w:pPr>
        <w:rPr>
          <w:color w:val="000000"/>
        </w:rPr>
      </w:pPr>
    </w:p>
    <w:p w:rsidR="00024400" w:rsidRPr="00295F7F" w:rsidRDefault="00024400" w:rsidP="00024400">
      <w:pPr>
        <w:jc w:val="center"/>
        <w:rPr>
          <w:b/>
          <w:bCs/>
          <w:color w:val="000000"/>
        </w:rPr>
      </w:pPr>
      <w:r w:rsidRPr="00295F7F">
        <w:rPr>
          <w:b/>
          <w:bCs/>
          <w:color w:val="000000"/>
        </w:rPr>
        <w:t>CONSTRUCTION REQUIREMENTS</w:t>
      </w:r>
    </w:p>
    <w:p w:rsidR="00024400" w:rsidRPr="00295F7F" w:rsidRDefault="00024400" w:rsidP="00024400">
      <w:pPr>
        <w:rPr>
          <w:color w:val="000000"/>
        </w:rPr>
      </w:pPr>
      <w:r w:rsidRPr="00295F7F">
        <w:rPr>
          <w:b/>
          <w:bCs/>
          <w:color w:val="000000"/>
        </w:rPr>
        <w:t xml:space="preserve">308.04 Placing. </w:t>
      </w:r>
      <w:r w:rsidRPr="00295F7F">
        <w:rPr>
          <w:color w:val="000000"/>
        </w:rPr>
        <w:t xml:space="preserve">The Contractor shall construct one or more compacted courses of stabilized material in the area specified. The stabilized subgrade shall have uniform density and moisture content and be void of all vegetation and other organic material. The stabilized subgrade shall be well bound for its full depth and width with a smooth surface suitable for placing subsequent courses. </w:t>
      </w:r>
    </w:p>
    <w:p w:rsidR="00024400" w:rsidRPr="00295F7F" w:rsidRDefault="00024400" w:rsidP="00024400">
      <w:pPr>
        <w:rPr>
          <w:color w:val="000000"/>
        </w:rPr>
      </w:pPr>
    </w:p>
    <w:p w:rsidR="00024400" w:rsidRPr="00295F7F" w:rsidRDefault="00024400" w:rsidP="00024400">
      <w:pPr>
        <w:rPr>
          <w:color w:val="000000"/>
        </w:rPr>
      </w:pPr>
      <w:r w:rsidRPr="00295F7F">
        <w:rPr>
          <w:b/>
          <w:color w:val="000000"/>
        </w:rPr>
        <w:t>308.05 Mixing.</w:t>
      </w:r>
      <w:r w:rsidR="00903B5B">
        <w:rPr>
          <w:color w:val="000000"/>
        </w:rPr>
        <w:t xml:space="preserve"> </w:t>
      </w:r>
      <w:bookmarkStart w:id="0" w:name="_GoBack"/>
      <w:bookmarkEnd w:id="0"/>
      <w:r w:rsidRPr="00295F7F">
        <w:rPr>
          <w:color w:val="000000"/>
        </w:rPr>
        <w:t>The Contractor shall regulate the sequence of the work to accurately apply the subgrade stabilization technology courses as necessary to meet the above requirements.</w:t>
      </w:r>
    </w:p>
    <w:p w:rsidR="00024400" w:rsidRPr="00295F7F" w:rsidRDefault="00024400" w:rsidP="00024400">
      <w:pPr>
        <w:rPr>
          <w:b/>
          <w:bCs/>
          <w:color w:val="000000"/>
        </w:rPr>
      </w:pPr>
    </w:p>
    <w:p w:rsidR="00024400" w:rsidRPr="00295F7F" w:rsidRDefault="00024400" w:rsidP="00024400">
      <w:pPr>
        <w:rPr>
          <w:color w:val="000000"/>
        </w:rPr>
      </w:pPr>
      <w:r w:rsidRPr="00295F7F">
        <w:rPr>
          <w:b/>
          <w:bCs/>
          <w:color w:val="000000"/>
        </w:rPr>
        <w:t xml:space="preserve">308.06 Proof Rolling. </w:t>
      </w:r>
      <w:r w:rsidRPr="00295F7F">
        <w:rPr>
          <w:color w:val="000000"/>
        </w:rPr>
        <w:t>After the subgrade has been stabilized, the Contractor shall perform proof rolling in accordance with subsection 203.09. Final proof rolling will take place a maximum of two days after all mechanical stabilization or unbound aggregate work has been completed, unless otherwise approved by the Engineer. Final proof rolling will take place a minimum of two days after all lime or other chemical stabilization work has been completed, unless otherwise approved by the Engineer.</w:t>
      </w:r>
    </w:p>
    <w:p w:rsidR="00024400" w:rsidRDefault="00024400" w:rsidP="00024400">
      <w:pPr>
        <w:jc w:val="center"/>
        <w:rPr>
          <w:bCs/>
          <w:color w:val="000000"/>
        </w:rPr>
      </w:pPr>
      <w:r>
        <w:rPr>
          <w:b/>
          <w:bCs/>
          <w:color w:val="000000"/>
        </w:rPr>
        <w:br w:type="page"/>
      </w:r>
      <w:r>
        <w:rPr>
          <w:bCs/>
          <w:color w:val="000000"/>
        </w:rPr>
        <w:lastRenderedPageBreak/>
        <w:t>2</w:t>
      </w:r>
    </w:p>
    <w:p w:rsidR="00024400" w:rsidRPr="00295F7F" w:rsidRDefault="00024400" w:rsidP="00024400">
      <w:pPr>
        <w:jc w:val="center"/>
        <w:rPr>
          <w:bCs/>
          <w:color w:val="000000"/>
        </w:rPr>
      </w:pPr>
      <w:r w:rsidRPr="00295F7F">
        <w:rPr>
          <w:bCs/>
          <w:color w:val="000000"/>
        </w:rPr>
        <w:t>SECTION 308</w:t>
      </w:r>
    </w:p>
    <w:p w:rsidR="00024400" w:rsidRDefault="00024400" w:rsidP="00024400">
      <w:pPr>
        <w:jc w:val="center"/>
        <w:rPr>
          <w:bCs/>
          <w:color w:val="000000"/>
        </w:rPr>
      </w:pPr>
      <w:r w:rsidRPr="00295F7F">
        <w:rPr>
          <w:bCs/>
          <w:color w:val="000000"/>
        </w:rPr>
        <w:t>SUBGRADE STABILIZATION</w:t>
      </w:r>
    </w:p>
    <w:p w:rsidR="00024400" w:rsidRPr="00295F7F" w:rsidRDefault="00024400" w:rsidP="00024400">
      <w:pPr>
        <w:rPr>
          <w:b/>
          <w:bCs/>
          <w:color w:val="000000"/>
        </w:rPr>
      </w:pPr>
    </w:p>
    <w:p w:rsidR="00024400" w:rsidRPr="00295F7F" w:rsidRDefault="00024400" w:rsidP="00024400">
      <w:pPr>
        <w:rPr>
          <w:color w:val="000000"/>
        </w:rPr>
      </w:pPr>
      <w:r w:rsidRPr="00295F7F">
        <w:rPr>
          <w:b/>
          <w:bCs/>
          <w:color w:val="000000"/>
        </w:rPr>
        <w:t xml:space="preserve">308.07 Finishing. </w:t>
      </w:r>
      <w:r w:rsidRPr="00295F7F">
        <w:rPr>
          <w:color w:val="000000"/>
        </w:rPr>
        <w:t>The finished surface shall be smooth and uniform conforming to the typical sections. Variation from the stabilized subgrade plan elevations specified shall not exceed 0.04 foot. All irregularities, depressions, or weak spots, which</w:t>
      </w:r>
      <w:r w:rsidRPr="00295F7F">
        <w:rPr>
          <w:b/>
          <w:bCs/>
          <w:color w:val="000000"/>
        </w:rPr>
        <w:t xml:space="preserve"> </w:t>
      </w:r>
      <w:r w:rsidRPr="00295F7F">
        <w:rPr>
          <w:color w:val="000000"/>
        </w:rPr>
        <w:t>develop, shall be corrected at the Contractor’s expense.  The surface shall be maintained in a</w:t>
      </w:r>
      <w:r w:rsidRPr="00295F7F">
        <w:rPr>
          <w:b/>
          <w:bCs/>
          <w:color w:val="000000"/>
        </w:rPr>
        <w:t xml:space="preserve"> </w:t>
      </w:r>
      <w:r w:rsidRPr="00295F7F">
        <w:rPr>
          <w:color w:val="000000"/>
        </w:rPr>
        <w:t>smooth condition, free from undulations and ruts, until other work is placed</w:t>
      </w:r>
      <w:r w:rsidRPr="00295F7F">
        <w:rPr>
          <w:b/>
          <w:bCs/>
          <w:color w:val="000000"/>
        </w:rPr>
        <w:t xml:space="preserve"> </w:t>
      </w:r>
      <w:r w:rsidRPr="00295F7F">
        <w:rPr>
          <w:color w:val="000000"/>
        </w:rPr>
        <w:t>thereon or the work is accepted.</w:t>
      </w:r>
    </w:p>
    <w:p w:rsidR="00024400" w:rsidRPr="00295F7F" w:rsidRDefault="00024400" w:rsidP="00024400">
      <w:pPr>
        <w:rPr>
          <w:b/>
          <w:bCs/>
          <w:color w:val="000000"/>
        </w:rPr>
      </w:pPr>
    </w:p>
    <w:p w:rsidR="00024400" w:rsidRDefault="00024400" w:rsidP="00024400">
      <w:pPr>
        <w:jc w:val="center"/>
        <w:rPr>
          <w:b/>
          <w:bCs/>
          <w:color w:val="000000"/>
        </w:rPr>
      </w:pPr>
      <w:r w:rsidRPr="00295F7F">
        <w:rPr>
          <w:b/>
          <w:bCs/>
          <w:color w:val="000000"/>
        </w:rPr>
        <w:t>METHOD OF MEASUREMENT</w:t>
      </w:r>
    </w:p>
    <w:p w:rsidR="00024400" w:rsidRPr="00295F7F" w:rsidRDefault="00024400" w:rsidP="00024400">
      <w:pPr>
        <w:jc w:val="center"/>
        <w:rPr>
          <w:b/>
          <w:bCs/>
          <w:color w:val="000000"/>
        </w:rPr>
      </w:pPr>
    </w:p>
    <w:p w:rsidR="00024400" w:rsidRPr="00295F7F" w:rsidRDefault="00024400" w:rsidP="00024400">
      <w:pPr>
        <w:rPr>
          <w:color w:val="000000"/>
        </w:rPr>
      </w:pPr>
      <w:r w:rsidRPr="00295F7F">
        <w:rPr>
          <w:b/>
          <w:bCs/>
          <w:color w:val="000000"/>
        </w:rPr>
        <w:t xml:space="preserve">308.08 </w:t>
      </w:r>
      <w:r w:rsidRPr="00295F7F">
        <w:rPr>
          <w:color w:val="000000"/>
        </w:rPr>
        <w:t xml:space="preserve">Stabilized subgrade will be measured by the square yard completed and accepted. </w:t>
      </w:r>
    </w:p>
    <w:p w:rsidR="00024400" w:rsidRDefault="00024400" w:rsidP="00024400">
      <w:pPr>
        <w:jc w:val="center"/>
        <w:rPr>
          <w:b/>
          <w:bCs/>
          <w:color w:val="000000"/>
        </w:rPr>
      </w:pPr>
    </w:p>
    <w:p w:rsidR="00024400" w:rsidRPr="00295F7F" w:rsidRDefault="00024400" w:rsidP="00024400">
      <w:pPr>
        <w:jc w:val="center"/>
        <w:rPr>
          <w:b/>
          <w:bCs/>
          <w:color w:val="000000"/>
        </w:rPr>
      </w:pPr>
      <w:r w:rsidRPr="00295F7F">
        <w:rPr>
          <w:b/>
          <w:bCs/>
          <w:color w:val="000000"/>
        </w:rPr>
        <w:t>BASIS OF PAYMENT</w:t>
      </w:r>
    </w:p>
    <w:p w:rsidR="00024400" w:rsidRPr="00295F7F" w:rsidRDefault="00024400" w:rsidP="00024400">
      <w:pPr>
        <w:rPr>
          <w:color w:val="000000"/>
        </w:rPr>
      </w:pPr>
      <w:r w:rsidRPr="00295F7F">
        <w:rPr>
          <w:b/>
          <w:bCs/>
          <w:color w:val="000000"/>
        </w:rPr>
        <w:t xml:space="preserve">308.9 </w:t>
      </w:r>
      <w:r w:rsidRPr="00295F7F">
        <w:rPr>
          <w:color w:val="000000"/>
        </w:rPr>
        <w:t xml:space="preserve">The accepted quantities will be paid for at the contract unit price for each of the pay items listed below that appear in the bid schedule. Payment shall include all </w:t>
      </w:r>
      <w:proofErr w:type="spellStart"/>
      <w:r w:rsidRPr="00295F7F">
        <w:rPr>
          <w:color w:val="000000"/>
        </w:rPr>
        <w:t>geosynthetic</w:t>
      </w:r>
      <w:proofErr w:type="spellEnd"/>
      <w:r w:rsidRPr="00295F7F">
        <w:rPr>
          <w:color w:val="000000"/>
        </w:rPr>
        <w:t xml:space="preserve"> material, unbound material, processing material, mixing, compaction, and any materials used in curing.</w:t>
      </w:r>
    </w:p>
    <w:p w:rsidR="00024400" w:rsidRDefault="00024400" w:rsidP="00024400">
      <w:pPr>
        <w:rPr>
          <w:color w:val="000000"/>
        </w:rPr>
      </w:pPr>
    </w:p>
    <w:p w:rsidR="00024400" w:rsidRPr="00295F7F" w:rsidRDefault="00024400" w:rsidP="00024400">
      <w:pPr>
        <w:rPr>
          <w:color w:val="000000"/>
        </w:rPr>
      </w:pPr>
      <w:r w:rsidRPr="00295F7F">
        <w:rPr>
          <w:color w:val="000000"/>
        </w:rPr>
        <w:t>Payment will be made under:</w:t>
      </w:r>
    </w:p>
    <w:p w:rsidR="00024400" w:rsidRPr="00295F7F" w:rsidRDefault="00024400" w:rsidP="00024400">
      <w:pPr>
        <w:rPr>
          <w:b/>
          <w:bCs/>
          <w:color w:val="000000"/>
        </w:rPr>
      </w:pPr>
    </w:p>
    <w:p w:rsidR="00024400" w:rsidRPr="00295F7F" w:rsidRDefault="00024400" w:rsidP="00024400">
      <w:pPr>
        <w:rPr>
          <w:b/>
          <w:bCs/>
          <w:color w:val="000000"/>
        </w:rPr>
      </w:pPr>
      <w:r w:rsidRPr="00295F7F">
        <w:rPr>
          <w:b/>
          <w:bCs/>
          <w:color w:val="000000"/>
        </w:rPr>
        <w:t xml:space="preserve">Pay Item </w:t>
      </w:r>
      <w:r w:rsidRPr="00295F7F">
        <w:rPr>
          <w:b/>
          <w:bCs/>
          <w:color w:val="000000"/>
        </w:rPr>
        <w:tab/>
      </w:r>
      <w:r w:rsidRPr="00295F7F">
        <w:rPr>
          <w:b/>
          <w:bCs/>
          <w:color w:val="000000"/>
        </w:rPr>
        <w:tab/>
      </w:r>
      <w:r w:rsidRPr="00295F7F">
        <w:rPr>
          <w:b/>
          <w:bCs/>
          <w:color w:val="000000"/>
        </w:rPr>
        <w:tab/>
      </w:r>
      <w:r w:rsidRPr="00295F7F">
        <w:rPr>
          <w:b/>
          <w:bCs/>
          <w:color w:val="000000"/>
        </w:rPr>
        <w:tab/>
      </w:r>
      <w:r w:rsidRPr="00295F7F">
        <w:rPr>
          <w:b/>
          <w:bCs/>
          <w:color w:val="000000"/>
        </w:rPr>
        <w:tab/>
      </w:r>
      <w:r w:rsidRPr="00295F7F">
        <w:rPr>
          <w:b/>
          <w:bCs/>
          <w:color w:val="000000"/>
        </w:rPr>
        <w:tab/>
        <w:t>Pay Unit</w:t>
      </w:r>
    </w:p>
    <w:p w:rsidR="00024400" w:rsidRPr="00295F7F" w:rsidRDefault="00024400" w:rsidP="00024400">
      <w:pPr>
        <w:rPr>
          <w:color w:val="000000"/>
        </w:rPr>
      </w:pPr>
      <w:r w:rsidRPr="00295F7F">
        <w:rPr>
          <w:color w:val="000000"/>
        </w:rPr>
        <w:t>Stabilized Subgrade</w:t>
      </w:r>
      <w:r w:rsidRPr="00295F7F">
        <w:rPr>
          <w:color w:val="000000"/>
        </w:rPr>
        <w:tab/>
      </w:r>
      <w:r w:rsidRPr="00295F7F">
        <w:rPr>
          <w:color w:val="000000"/>
        </w:rPr>
        <w:tab/>
      </w:r>
      <w:r w:rsidRPr="00295F7F">
        <w:rPr>
          <w:color w:val="000000"/>
        </w:rPr>
        <w:tab/>
      </w:r>
      <w:r w:rsidRPr="00295F7F">
        <w:rPr>
          <w:color w:val="000000"/>
        </w:rPr>
        <w:tab/>
      </w:r>
      <w:r w:rsidRPr="00295F7F">
        <w:rPr>
          <w:color w:val="000000"/>
        </w:rPr>
        <w:tab/>
        <w:t>Square Yard</w:t>
      </w:r>
    </w:p>
    <w:p w:rsidR="00024400" w:rsidRPr="00295F7F" w:rsidRDefault="00024400" w:rsidP="00024400">
      <w:pPr>
        <w:rPr>
          <w:color w:val="000000"/>
        </w:rPr>
      </w:pPr>
    </w:p>
    <w:p w:rsidR="00024400" w:rsidRPr="00295F7F" w:rsidRDefault="00024400" w:rsidP="00024400">
      <w:pPr>
        <w:rPr>
          <w:color w:val="000000"/>
        </w:rPr>
      </w:pPr>
      <w:r w:rsidRPr="00295F7F">
        <w:rPr>
          <w:color w:val="000000"/>
        </w:rPr>
        <w:t xml:space="preserve">Overlapped material will not be measured and paid for separately, but shall be included in the work. All proof rolling will not be measured and paid for separately but, shall be included in the work. </w:t>
      </w:r>
    </w:p>
    <w:p w:rsidR="00024400" w:rsidRDefault="00024400" w:rsidP="00024400">
      <w:pPr>
        <w:rPr>
          <w:rFonts w:ascii="TimesNewRomanPS" w:hAnsi="TimesNewRomanPS" w:cs="TimesNewRomanPS"/>
          <w:color w:val="000000"/>
          <w:sz w:val="20"/>
          <w:szCs w:val="20"/>
        </w:rPr>
      </w:pPr>
    </w:p>
    <w:p w:rsidR="00024400" w:rsidRPr="00B05140" w:rsidRDefault="00024400" w:rsidP="00024400">
      <w:pPr>
        <w:pStyle w:val="Title"/>
        <w:pBdr>
          <w:bottom w:val="dotted" w:sz="24" w:space="1" w:color="auto"/>
        </w:pBdr>
        <w:rPr>
          <w:color w:val="FF0000"/>
        </w:rPr>
      </w:pPr>
    </w:p>
    <w:p w:rsidR="00024400" w:rsidRPr="00B05140" w:rsidRDefault="00024400" w:rsidP="00024400">
      <w:pPr>
        <w:pStyle w:val="Title"/>
        <w:jc w:val="left"/>
        <w:rPr>
          <w:color w:val="FF0000"/>
        </w:rPr>
      </w:pPr>
    </w:p>
    <w:p w:rsidR="00024400" w:rsidRPr="00295F7F" w:rsidRDefault="00024400" w:rsidP="00024400">
      <w:pPr>
        <w:pStyle w:val="Title"/>
        <w:jc w:val="left"/>
        <w:rPr>
          <w:color w:val="C00000"/>
        </w:rPr>
      </w:pPr>
      <w:r w:rsidRPr="00295F7F">
        <w:rPr>
          <w:color w:val="C00000"/>
        </w:rPr>
        <w:t>Instructions to Designers</w:t>
      </w:r>
      <w:r>
        <w:rPr>
          <w:color w:val="C00000"/>
        </w:rPr>
        <w:t xml:space="preserve"> (Please delete before incorporating into spec package)</w:t>
      </w:r>
      <w:r w:rsidRPr="00295F7F">
        <w:rPr>
          <w:color w:val="C00000"/>
        </w:rPr>
        <w:t>:</w:t>
      </w:r>
    </w:p>
    <w:p w:rsidR="00024400" w:rsidRPr="00295F7F" w:rsidRDefault="00024400" w:rsidP="00024400">
      <w:pPr>
        <w:pStyle w:val="Title"/>
        <w:jc w:val="left"/>
        <w:rPr>
          <w:color w:val="C00000"/>
        </w:rPr>
      </w:pPr>
    </w:p>
    <w:p w:rsidR="00024400" w:rsidRDefault="00024400" w:rsidP="00024400">
      <w:pPr>
        <w:rPr>
          <w:color w:val="C00000"/>
        </w:rPr>
      </w:pPr>
      <w:r>
        <w:rPr>
          <w:color w:val="C00000"/>
        </w:rPr>
        <w:t xml:space="preserve">Designers should consult with the Region Materials Engineer </w:t>
      </w:r>
      <w:r w:rsidR="0071670A">
        <w:rPr>
          <w:color w:val="C00000"/>
        </w:rPr>
        <w:t>(</w:t>
      </w:r>
      <w:r>
        <w:rPr>
          <w:color w:val="C00000"/>
        </w:rPr>
        <w:t>RME) on whether or not to include this project special provision.  The RME may want to eliminate the use of chemical stabilization if documented concentrations of sulfates are found to be present in the soil.</w:t>
      </w:r>
    </w:p>
    <w:p w:rsidR="00024400" w:rsidRDefault="00024400" w:rsidP="00024400">
      <w:pPr>
        <w:jc w:val="center"/>
        <w:rPr>
          <w:color w:val="C00000"/>
        </w:rPr>
      </w:pPr>
      <w:r>
        <w:rPr>
          <w:color w:val="C00000"/>
        </w:rPr>
        <w:br w:type="page"/>
      </w:r>
    </w:p>
    <w:p w:rsidR="00242217" w:rsidRDefault="00E94554">
      <w:pPr>
        <w:pStyle w:val="Title"/>
      </w:pPr>
      <w:r>
        <w:t>Colorado Procedure 26-13</w:t>
      </w:r>
    </w:p>
    <w:p w:rsidR="00242217" w:rsidRDefault="00242217">
      <w:pPr>
        <w:jc w:val="center"/>
        <w:rPr>
          <w:rFonts w:ascii="Arial" w:hAnsi="Arial" w:cs="Arial"/>
          <w:sz w:val="20"/>
        </w:rPr>
      </w:pPr>
    </w:p>
    <w:p w:rsidR="00242217" w:rsidRDefault="00242217">
      <w:pPr>
        <w:jc w:val="center"/>
        <w:rPr>
          <w:rFonts w:ascii="Arial" w:hAnsi="Arial" w:cs="Arial"/>
        </w:rPr>
      </w:pPr>
      <w:r>
        <w:rPr>
          <w:rFonts w:ascii="Arial" w:hAnsi="Arial" w:cs="Arial"/>
          <w:i/>
          <w:iCs/>
          <w:sz w:val="20"/>
          <w:szCs w:val="20"/>
        </w:rPr>
        <w:t>Standard Practice for</w:t>
      </w:r>
    </w:p>
    <w:p w:rsidR="00242217" w:rsidRDefault="00242217">
      <w:pPr>
        <w:jc w:val="center"/>
        <w:rPr>
          <w:rFonts w:ascii="Arial" w:hAnsi="Arial" w:cs="Arial"/>
          <w:sz w:val="20"/>
        </w:rPr>
      </w:pPr>
    </w:p>
    <w:p w:rsidR="000C5E77" w:rsidRDefault="000C5E77">
      <w:pPr>
        <w:pStyle w:val="Heading1"/>
      </w:pPr>
      <w:r>
        <w:t>Contractor</w:t>
      </w:r>
      <w:r w:rsidR="00242217">
        <w:t xml:space="preserve"> Approval</w:t>
      </w:r>
      <w:r>
        <w:t xml:space="preserve"> </w:t>
      </w:r>
      <w:r w:rsidR="00716238">
        <w:t xml:space="preserve">Process </w:t>
      </w:r>
      <w:r>
        <w:t>for Subgrade Stabilization</w:t>
      </w:r>
    </w:p>
    <w:p w:rsidR="00242217" w:rsidRDefault="00242217">
      <w:pPr>
        <w:pStyle w:val="Heading1"/>
      </w:pPr>
      <w:r>
        <w:t xml:space="preserve"> </w:t>
      </w:r>
    </w:p>
    <w:p w:rsidR="00242217" w:rsidRDefault="00242217">
      <w:pPr>
        <w:rPr>
          <w:rFonts w:ascii="Arial" w:hAnsi="Arial" w:cs="Arial"/>
        </w:rPr>
        <w:sectPr w:rsidR="00242217">
          <w:headerReference w:type="even" r:id="rId8"/>
          <w:headerReference w:type="default" r:id="rId9"/>
          <w:endnotePr>
            <w:numFmt w:val="decimal"/>
          </w:endnotePr>
          <w:pgSz w:w="12240" w:h="15840"/>
          <w:pgMar w:top="720" w:right="1440" w:bottom="1440" w:left="1440" w:header="720" w:footer="1440" w:gutter="0"/>
          <w:cols w:space="720"/>
          <w:noEndnote/>
        </w:sectPr>
      </w:pPr>
    </w:p>
    <w:p w:rsidR="00242217" w:rsidRDefault="00242217">
      <w:pPr>
        <w:jc w:val="both"/>
        <w:rPr>
          <w:rFonts w:ascii="Arial" w:hAnsi="Arial" w:cs="Arial"/>
          <w:sz w:val="20"/>
          <w:szCs w:val="20"/>
        </w:rPr>
      </w:pPr>
      <w:r>
        <w:rPr>
          <w:rFonts w:ascii="Arial" w:hAnsi="Arial" w:cs="Arial"/>
          <w:b/>
          <w:bCs/>
          <w:sz w:val="20"/>
          <w:szCs w:val="20"/>
        </w:rPr>
        <w:lastRenderedPageBreak/>
        <w:t>1.</w:t>
      </w:r>
      <w:r w:rsidR="00BD78F7">
        <w:rPr>
          <w:rFonts w:ascii="Arial" w:hAnsi="Arial" w:cs="Arial"/>
          <w:b/>
          <w:bCs/>
          <w:sz w:val="20"/>
          <w:szCs w:val="20"/>
        </w:rPr>
        <w:t xml:space="preserve"> </w:t>
      </w:r>
      <w:r>
        <w:rPr>
          <w:rFonts w:ascii="Arial" w:hAnsi="Arial" w:cs="Arial"/>
          <w:b/>
          <w:bCs/>
          <w:sz w:val="20"/>
          <w:szCs w:val="20"/>
        </w:rPr>
        <w:t xml:space="preserve"> SCOPE</w:t>
      </w:r>
    </w:p>
    <w:p w:rsidR="00242217" w:rsidRDefault="00242217">
      <w:pPr>
        <w:jc w:val="both"/>
        <w:rPr>
          <w:rFonts w:ascii="Arial" w:hAnsi="Arial" w:cs="Arial"/>
          <w:sz w:val="20"/>
          <w:szCs w:val="20"/>
        </w:rPr>
      </w:pPr>
    </w:p>
    <w:p w:rsidR="00F0659F" w:rsidRDefault="00242217" w:rsidP="005F1AC1">
      <w:pPr>
        <w:numPr>
          <w:ilvl w:val="1"/>
          <w:numId w:val="4"/>
        </w:numPr>
        <w:tabs>
          <w:tab w:val="clear" w:pos="720"/>
        </w:tabs>
        <w:jc w:val="both"/>
        <w:rPr>
          <w:rFonts w:ascii="Arial" w:hAnsi="Arial" w:cs="Arial"/>
          <w:sz w:val="20"/>
          <w:szCs w:val="20"/>
        </w:rPr>
      </w:pPr>
      <w:r>
        <w:rPr>
          <w:rFonts w:ascii="Arial" w:hAnsi="Arial" w:cs="Arial"/>
          <w:sz w:val="20"/>
          <w:szCs w:val="20"/>
        </w:rPr>
        <w:t xml:space="preserve">This practice describes the procedures for </w:t>
      </w:r>
      <w:r w:rsidR="000C5E77">
        <w:rPr>
          <w:rFonts w:ascii="Arial" w:hAnsi="Arial" w:cs="Arial"/>
          <w:sz w:val="20"/>
          <w:szCs w:val="20"/>
        </w:rPr>
        <w:t xml:space="preserve">submitting design and construction information </w:t>
      </w:r>
      <w:r w:rsidR="006F3F6A">
        <w:rPr>
          <w:rFonts w:ascii="Arial" w:hAnsi="Arial" w:cs="Arial"/>
          <w:sz w:val="20"/>
          <w:szCs w:val="20"/>
        </w:rPr>
        <w:t xml:space="preserve">using mechanical stabilization with </w:t>
      </w:r>
      <w:proofErr w:type="spellStart"/>
      <w:r w:rsidR="006F3F6A">
        <w:rPr>
          <w:rFonts w:ascii="Arial" w:hAnsi="Arial" w:cs="Arial"/>
          <w:sz w:val="20"/>
          <w:szCs w:val="20"/>
        </w:rPr>
        <w:t>geosynthetics</w:t>
      </w:r>
      <w:proofErr w:type="spellEnd"/>
      <w:r w:rsidR="006F3F6A">
        <w:rPr>
          <w:rFonts w:ascii="Arial" w:hAnsi="Arial" w:cs="Arial"/>
          <w:sz w:val="20"/>
          <w:szCs w:val="20"/>
        </w:rPr>
        <w:t xml:space="preserve"> or chemical stabilization </w:t>
      </w:r>
      <w:r w:rsidR="000C5E77">
        <w:rPr>
          <w:rFonts w:ascii="Arial" w:hAnsi="Arial" w:cs="Arial"/>
          <w:sz w:val="20"/>
          <w:szCs w:val="20"/>
        </w:rPr>
        <w:t xml:space="preserve">for subgrade stabilization </w:t>
      </w:r>
      <w:r w:rsidR="006F3F6A">
        <w:rPr>
          <w:rFonts w:ascii="Arial" w:hAnsi="Arial" w:cs="Arial"/>
          <w:sz w:val="20"/>
          <w:szCs w:val="20"/>
        </w:rPr>
        <w:t>in lieu of unbound aggregates</w:t>
      </w:r>
      <w:r w:rsidR="00F0659F">
        <w:rPr>
          <w:rFonts w:ascii="Arial" w:hAnsi="Arial" w:cs="Arial"/>
          <w:sz w:val="20"/>
          <w:szCs w:val="20"/>
        </w:rPr>
        <w:t xml:space="preserve">. </w:t>
      </w:r>
    </w:p>
    <w:p w:rsidR="00242217" w:rsidRDefault="00242217">
      <w:pPr>
        <w:jc w:val="both"/>
        <w:rPr>
          <w:rFonts w:ascii="Arial" w:hAnsi="Arial" w:cs="Arial"/>
          <w:sz w:val="20"/>
          <w:szCs w:val="20"/>
        </w:rPr>
      </w:pPr>
    </w:p>
    <w:p w:rsidR="000E4F44" w:rsidRPr="006F3F6A" w:rsidRDefault="000E4F44" w:rsidP="006F3F6A">
      <w:pPr>
        <w:jc w:val="both"/>
        <w:rPr>
          <w:rFonts w:ascii="Arial" w:hAnsi="Arial" w:cs="Arial"/>
          <w:b/>
          <w:sz w:val="20"/>
          <w:szCs w:val="20"/>
        </w:rPr>
      </w:pPr>
      <w:r w:rsidRPr="00BA5193">
        <w:rPr>
          <w:rFonts w:ascii="Arial" w:hAnsi="Arial" w:cs="Arial"/>
          <w:b/>
          <w:sz w:val="20"/>
          <w:szCs w:val="20"/>
        </w:rPr>
        <w:t xml:space="preserve">2. </w:t>
      </w:r>
      <w:r w:rsidR="00BD78F7">
        <w:rPr>
          <w:rFonts w:ascii="Arial" w:hAnsi="Arial" w:cs="Arial"/>
          <w:b/>
          <w:sz w:val="20"/>
          <w:szCs w:val="20"/>
        </w:rPr>
        <w:t xml:space="preserve"> </w:t>
      </w:r>
      <w:r w:rsidRPr="00BA5193">
        <w:rPr>
          <w:rFonts w:ascii="Arial" w:hAnsi="Arial" w:cs="Arial"/>
          <w:b/>
          <w:sz w:val="20"/>
          <w:szCs w:val="20"/>
        </w:rPr>
        <w:t>REFERENCED DOCUMENTS</w:t>
      </w:r>
    </w:p>
    <w:p w:rsidR="000E4F44" w:rsidRDefault="000E4F44">
      <w:pPr>
        <w:jc w:val="both"/>
        <w:rPr>
          <w:rFonts w:ascii="Arial" w:hAnsi="Arial" w:cs="Arial"/>
          <w:sz w:val="20"/>
          <w:szCs w:val="20"/>
        </w:rPr>
      </w:pPr>
    </w:p>
    <w:p w:rsidR="00BA5193" w:rsidRDefault="006F3F6A" w:rsidP="000C5E77">
      <w:pPr>
        <w:ind w:left="720" w:hanging="720"/>
        <w:jc w:val="both"/>
        <w:rPr>
          <w:rFonts w:ascii="Arial" w:hAnsi="Arial" w:cs="Arial"/>
          <w:sz w:val="20"/>
          <w:szCs w:val="20"/>
        </w:rPr>
      </w:pPr>
      <w:r>
        <w:rPr>
          <w:rFonts w:ascii="Arial" w:hAnsi="Arial" w:cs="Arial"/>
          <w:sz w:val="20"/>
          <w:szCs w:val="20"/>
        </w:rPr>
        <w:t>2.1</w:t>
      </w:r>
      <w:r w:rsidR="00BA5193">
        <w:rPr>
          <w:rFonts w:ascii="Arial" w:hAnsi="Arial" w:cs="Arial"/>
          <w:sz w:val="20"/>
          <w:szCs w:val="20"/>
        </w:rPr>
        <w:tab/>
      </w:r>
      <w:r w:rsidR="005F1AC1">
        <w:rPr>
          <w:rFonts w:ascii="Arial" w:hAnsi="Arial" w:cs="Arial"/>
          <w:sz w:val="20"/>
          <w:szCs w:val="20"/>
        </w:rPr>
        <w:t>CDOT Pavement Design Manual.</w:t>
      </w:r>
    </w:p>
    <w:p w:rsidR="00F40ABB" w:rsidRDefault="00F40ABB" w:rsidP="004B1638">
      <w:pPr>
        <w:ind w:left="720"/>
        <w:jc w:val="both"/>
        <w:rPr>
          <w:rFonts w:ascii="Arial" w:hAnsi="Arial" w:cs="Arial"/>
          <w:sz w:val="20"/>
          <w:szCs w:val="20"/>
        </w:rPr>
      </w:pPr>
    </w:p>
    <w:p w:rsidR="006F3F6A" w:rsidRDefault="006F3F6A" w:rsidP="00522442">
      <w:pPr>
        <w:ind w:left="720" w:hanging="720"/>
        <w:jc w:val="both"/>
        <w:rPr>
          <w:rFonts w:ascii="Arial" w:hAnsi="Arial" w:cs="Arial"/>
          <w:sz w:val="20"/>
          <w:szCs w:val="20"/>
        </w:rPr>
      </w:pPr>
      <w:r>
        <w:rPr>
          <w:rFonts w:ascii="Arial" w:hAnsi="Arial" w:cs="Arial"/>
          <w:sz w:val="20"/>
          <w:szCs w:val="20"/>
        </w:rPr>
        <w:t>2.2</w:t>
      </w:r>
      <w:r w:rsidR="00C00820">
        <w:rPr>
          <w:rFonts w:ascii="Arial" w:hAnsi="Arial" w:cs="Arial"/>
          <w:sz w:val="20"/>
          <w:szCs w:val="20"/>
        </w:rPr>
        <w:tab/>
      </w:r>
      <w:r w:rsidR="005F1AC1">
        <w:rPr>
          <w:rFonts w:ascii="Arial" w:hAnsi="Arial" w:cs="Arial"/>
          <w:sz w:val="20"/>
          <w:szCs w:val="20"/>
        </w:rPr>
        <w:t>Chapter 5 of the FHWA Geosynthetic Design and Construction Guidelines dated August 2008.</w:t>
      </w:r>
    </w:p>
    <w:p w:rsidR="000E4F44" w:rsidRDefault="000E4F44">
      <w:pPr>
        <w:jc w:val="both"/>
        <w:rPr>
          <w:rFonts w:ascii="Arial" w:hAnsi="Arial" w:cs="Arial"/>
          <w:sz w:val="20"/>
          <w:szCs w:val="20"/>
        </w:rPr>
      </w:pPr>
    </w:p>
    <w:p w:rsidR="00242217" w:rsidRDefault="003F434E">
      <w:pPr>
        <w:jc w:val="both"/>
        <w:rPr>
          <w:rFonts w:ascii="Arial" w:hAnsi="Arial" w:cs="Arial"/>
          <w:sz w:val="20"/>
          <w:szCs w:val="20"/>
        </w:rPr>
      </w:pPr>
      <w:r>
        <w:rPr>
          <w:rFonts w:ascii="Arial" w:hAnsi="Arial" w:cs="Arial"/>
          <w:b/>
          <w:bCs/>
          <w:sz w:val="20"/>
          <w:szCs w:val="20"/>
        </w:rPr>
        <w:t>3</w:t>
      </w:r>
      <w:r w:rsidR="00242217">
        <w:rPr>
          <w:rFonts w:ascii="Arial" w:hAnsi="Arial" w:cs="Arial"/>
          <w:b/>
          <w:bCs/>
          <w:sz w:val="20"/>
          <w:szCs w:val="20"/>
        </w:rPr>
        <w:t xml:space="preserve">. </w:t>
      </w:r>
      <w:r w:rsidR="00BD78F7">
        <w:rPr>
          <w:rFonts w:ascii="Arial" w:hAnsi="Arial" w:cs="Arial"/>
          <w:b/>
          <w:bCs/>
          <w:sz w:val="20"/>
          <w:szCs w:val="20"/>
        </w:rPr>
        <w:t xml:space="preserve"> </w:t>
      </w:r>
      <w:r w:rsidR="00242217">
        <w:rPr>
          <w:rFonts w:ascii="Arial" w:hAnsi="Arial" w:cs="Arial"/>
          <w:b/>
          <w:bCs/>
          <w:sz w:val="20"/>
          <w:szCs w:val="20"/>
        </w:rPr>
        <w:t xml:space="preserve">APPROVAL OF </w:t>
      </w:r>
      <w:r w:rsidR="000C5E77">
        <w:rPr>
          <w:rFonts w:ascii="Arial" w:hAnsi="Arial" w:cs="Arial"/>
          <w:b/>
          <w:bCs/>
          <w:sz w:val="20"/>
          <w:szCs w:val="20"/>
        </w:rPr>
        <w:t>SUBGRADE DESIGN</w:t>
      </w:r>
    </w:p>
    <w:p w:rsidR="00242217" w:rsidRDefault="00242217">
      <w:pPr>
        <w:jc w:val="both"/>
        <w:rPr>
          <w:rFonts w:ascii="Arial" w:hAnsi="Arial" w:cs="Arial"/>
          <w:sz w:val="20"/>
          <w:szCs w:val="20"/>
        </w:rPr>
      </w:pPr>
    </w:p>
    <w:p w:rsidR="008F5314" w:rsidRDefault="003F434E" w:rsidP="00522442">
      <w:pPr>
        <w:ind w:left="720" w:hanging="720"/>
        <w:jc w:val="both"/>
        <w:rPr>
          <w:rFonts w:ascii="Arial" w:hAnsi="Arial" w:cs="Arial"/>
          <w:sz w:val="20"/>
          <w:szCs w:val="20"/>
        </w:rPr>
      </w:pPr>
      <w:r>
        <w:rPr>
          <w:rFonts w:ascii="Arial" w:hAnsi="Arial" w:cs="Arial"/>
          <w:sz w:val="20"/>
          <w:szCs w:val="20"/>
        </w:rPr>
        <w:t>3</w:t>
      </w:r>
      <w:r w:rsidR="00242217">
        <w:rPr>
          <w:rFonts w:ascii="Arial" w:hAnsi="Arial" w:cs="Arial"/>
          <w:sz w:val="20"/>
          <w:szCs w:val="20"/>
        </w:rPr>
        <w:t>.1</w:t>
      </w:r>
      <w:r w:rsidR="00242217">
        <w:rPr>
          <w:rFonts w:ascii="Arial" w:hAnsi="Arial" w:cs="Arial"/>
          <w:sz w:val="20"/>
          <w:szCs w:val="20"/>
        </w:rPr>
        <w:tab/>
      </w:r>
      <w:r w:rsidR="00E4416F">
        <w:rPr>
          <w:rFonts w:ascii="Arial" w:hAnsi="Arial" w:cs="Arial"/>
          <w:sz w:val="20"/>
          <w:szCs w:val="20"/>
        </w:rPr>
        <w:t xml:space="preserve">The design of the subgrade stabilization </w:t>
      </w:r>
      <w:r w:rsidR="004B1638">
        <w:rPr>
          <w:rFonts w:ascii="Arial" w:hAnsi="Arial" w:cs="Arial"/>
          <w:sz w:val="20"/>
          <w:szCs w:val="20"/>
        </w:rPr>
        <w:t>sh</w:t>
      </w:r>
      <w:r w:rsidR="00E4416F">
        <w:rPr>
          <w:rFonts w:ascii="Arial" w:hAnsi="Arial" w:cs="Arial"/>
          <w:sz w:val="20"/>
          <w:szCs w:val="20"/>
        </w:rPr>
        <w:t>all be in conformance with</w:t>
      </w:r>
      <w:r w:rsidR="00045B15">
        <w:rPr>
          <w:rFonts w:ascii="Arial" w:hAnsi="Arial" w:cs="Arial"/>
          <w:sz w:val="20"/>
          <w:szCs w:val="20"/>
        </w:rPr>
        <w:t xml:space="preserve"> </w:t>
      </w:r>
      <w:r w:rsidR="00E4416F">
        <w:rPr>
          <w:rFonts w:ascii="Arial" w:hAnsi="Arial" w:cs="Arial"/>
          <w:sz w:val="20"/>
          <w:szCs w:val="20"/>
        </w:rPr>
        <w:t>CDOT Pavement Design Manual</w:t>
      </w:r>
      <w:r w:rsidR="008F5314">
        <w:rPr>
          <w:rFonts w:ascii="Arial" w:hAnsi="Arial" w:cs="Arial"/>
          <w:sz w:val="20"/>
          <w:szCs w:val="20"/>
        </w:rPr>
        <w:t xml:space="preserve"> </w:t>
      </w:r>
      <w:r w:rsidR="00045B15">
        <w:rPr>
          <w:rFonts w:ascii="Arial" w:hAnsi="Arial" w:cs="Arial"/>
          <w:sz w:val="20"/>
          <w:szCs w:val="20"/>
        </w:rPr>
        <w:t>and</w:t>
      </w:r>
      <w:r w:rsidR="00242217">
        <w:rPr>
          <w:rFonts w:ascii="Arial" w:hAnsi="Arial" w:cs="Arial"/>
          <w:sz w:val="20"/>
          <w:szCs w:val="20"/>
        </w:rPr>
        <w:t xml:space="preserve"> other specified Colorado</w:t>
      </w:r>
      <w:r w:rsidR="006F3F6A">
        <w:rPr>
          <w:rFonts w:ascii="Arial" w:hAnsi="Arial" w:cs="Arial"/>
          <w:sz w:val="20"/>
          <w:szCs w:val="20"/>
        </w:rPr>
        <w:t xml:space="preserve">, AASHTO, </w:t>
      </w:r>
      <w:r w:rsidR="0060771F">
        <w:rPr>
          <w:rFonts w:ascii="Arial" w:hAnsi="Arial" w:cs="Arial"/>
          <w:sz w:val="20"/>
          <w:szCs w:val="20"/>
        </w:rPr>
        <w:t>ASTM</w:t>
      </w:r>
      <w:r w:rsidR="006F3F6A">
        <w:rPr>
          <w:rFonts w:ascii="Arial" w:hAnsi="Arial" w:cs="Arial"/>
          <w:sz w:val="20"/>
          <w:szCs w:val="20"/>
        </w:rPr>
        <w:t>, and FHWA</w:t>
      </w:r>
      <w:r w:rsidR="0060771F">
        <w:rPr>
          <w:rFonts w:ascii="Arial" w:hAnsi="Arial" w:cs="Arial"/>
          <w:sz w:val="20"/>
          <w:szCs w:val="20"/>
        </w:rPr>
        <w:t xml:space="preserve"> procedures.</w:t>
      </w:r>
      <w:r w:rsidR="00BC41F7">
        <w:rPr>
          <w:rFonts w:ascii="Arial" w:hAnsi="Arial" w:cs="Arial"/>
          <w:sz w:val="20"/>
          <w:szCs w:val="20"/>
        </w:rPr>
        <w:t xml:space="preserve"> Significant variances from these specifications will require an Experimental</w:t>
      </w:r>
      <w:r w:rsidR="005F1AC1">
        <w:rPr>
          <w:rFonts w:ascii="Arial" w:hAnsi="Arial" w:cs="Arial"/>
          <w:sz w:val="20"/>
          <w:szCs w:val="20"/>
        </w:rPr>
        <w:t xml:space="preserve"> Feature in accordance with CDOT’s Procedural Directive</w:t>
      </w:r>
      <w:r w:rsidR="00BC41F7">
        <w:rPr>
          <w:rFonts w:ascii="Arial" w:hAnsi="Arial" w:cs="Arial"/>
          <w:sz w:val="20"/>
          <w:szCs w:val="20"/>
        </w:rPr>
        <w:t xml:space="preserve"> </w:t>
      </w:r>
      <w:r w:rsidR="006C2632">
        <w:rPr>
          <w:rFonts w:ascii="Arial" w:hAnsi="Arial" w:cs="Arial"/>
          <w:sz w:val="20"/>
          <w:szCs w:val="20"/>
        </w:rPr>
        <w:t>1401.1</w:t>
      </w:r>
      <w:r w:rsidR="00BC41F7">
        <w:rPr>
          <w:rFonts w:ascii="Arial" w:hAnsi="Arial" w:cs="Arial"/>
          <w:sz w:val="20"/>
          <w:szCs w:val="20"/>
        </w:rPr>
        <w:t>.</w:t>
      </w:r>
    </w:p>
    <w:p w:rsidR="008F5314" w:rsidRDefault="008F5314">
      <w:pPr>
        <w:jc w:val="both"/>
        <w:rPr>
          <w:rFonts w:ascii="Arial" w:hAnsi="Arial" w:cs="Arial"/>
          <w:sz w:val="20"/>
          <w:szCs w:val="20"/>
        </w:rPr>
      </w:pPr>
    </w:p>
    <w:p w:rsidR="00E4416F" w:rsidRDefault="00FE4CDB" w:rsidP="005F1AC1">
      <w:pPr>
        <w:ind w:left="720" w:hanging="720"/>
        <w:jc w:val="both"/>
        <w:rPr>
          <w:rFonts w:ascii="Arial" w:hAnsi="Arial" w:cs="Arial"/>
          <w:sz w:val="20"/>
          <w:szCs w:val="20"/>
        </w:rPr>
      </w:pPr>
      <w:r w:rsidRPr="001B7DE1">
        <w:rPr>
          <w:rFonts w:ascii="Arial" w:hAnsi="Arial" w:cs="Arial"/>
          <w:sz w:val="20"/>
          <w:szCs w:val="20"/>
        </w:rPr>
        <w:t>3.2</w:t>
      </w:r>
      <w:r w:rsidR="008F5314" w:rsidRPr="001B7DE1">
        <w:rPr>
          <w:rFonts w:ascii="Arial" w:hAnsi="Arial" w:cs="Arial"/>
          <w:sz w:val="20"/>
          <w:szCs w:val="20"/>
        </w:rPr>
        <w:tab/>
      </w:r>
      <w:r w:rsidR="00E4416F" w:rsidRPr="001B7DE1">
        <w:rPr>
          <w:rFonts w:ascii="Arial" w:hAnsi="Arial" w:cs="Arial"/>
          <w:sz w:val="20"/>
          <w:szCs w:val="20"/>
        </w:rPr>
        <w:t xml:space="preserve">Mechanical Stabilization with </w:t>
      </w:r>
      <w:proofErr w:type="spellStart"/>
      <w:r w:rsidR="00E4416F" w:rsidRPr="001B7DE1">
        <w:rPr>
          <w:rFonts w:ascii="Arial" w:hAnsi="Arial" w:cs="Arial"/>
          <w:sz w:val="20"/>
          <w:szCs w:val="20"/>
        </w:rPr>
        <w:t>Geosynthetics</w:t>
      </w:r>
      <w:proofErr w:type="spellEnd"/>
    </w:p>
    <w:p w:rsidR="00E371A3" w:rsidRPr="001B7DE1" w:rsidRDefault="00E371A3">
      <w:pPr>
        <w:jc w:val="both"/>
        <w:rPr>
          <w:rFonts w:ascii="Arial" w:hAnsi="Arial" w:cs="Arial"/>
          <w:sz w:val="20"/>
          <w:szCs w:val="20"/>
        </w:rPr>
      </w:pPr>
    </w:p>
    <w:p w:rsidR="004A2917" w:rsidRDefault="00E371A3" w:rsidP="005F1AC1">
      <w:pPr>
        <w:widowControl/>
        <w:autoSpaceDE/>
        <w:autoSpaceDN/>
        <w:adjustRightInd/>
        <w:ind w:left="720" w:hanging="720"/>
        <w:rPr>
          <w:rFonts w:ascii="Arial" w:hAnsi="Arial" w:cs="Arial"/>
          <w:sz w:val="20"/>
          <w:szCs w:val="20"/>
        </w:rPr>
      </w:pPr>
      <w:r>
        <w:rPr>
          <w:rFonts w:ascii="Arial" w:hAnsi="Arial" w:cs="Arial"/>
          <w:sz w:val="20"/>
          <w:szCs w:val="20"/>
        </w:rPr>
        <w:t>3.2.1</w:t>
      </w:r>
      <w:r w:rsidR="006F3F6A">
        <w:rPr>
          <w:rFonts w:ascii="Arial" w:hAnsi="Arial" w:cs="Arial"/>
          <w:sz w:val="20"/>
          <w:szCs w:val="20"/>
        </w:rPr>
        <w:tab/>
        <w:t>Geotextile material shall</w:t>
      </w:r>
      <w:r w:rsidRPr="001B7DE1">
        <w:rPr>
          <w:rFonts w:ascii="Arial" w:hAnsi="Arial" w:cs="Arial"/>
          <w:sz w:val="20"/>
          <w:szCs w:val="20"/>
        </w:rPr>
        <w:t xml:space="preserve"> </w:t>
      </w:r>
      <w:r>
        <w:rPr>
          <w:rFonts w:ascii="Arial" w:hAnsi="Arial" w:cs="Arial"/>
          <w:sz w:val="20"/>
          <w:szCs w:val="20"/>
        </w:rPr>
        <w:t>be on the New York State DOT’s Approved Products List for Geotextiles in the Stabilization Application</w:t>
      </w:r>
      <w:r w:rsidR="006F3F6A">
        <w:rPr>
          <w:rFonts w:ascii="Arial" w:hAnsi="Arial" w:cs="Arial"/>
          <w:sz w:val="20"/>
          <w:szCs w:val="20"/>
        </w:rPr>
        <w:t>.</w:t>
      </w:r>
      <w:r w:rsidR="004060F1">
        <w:rPr>
          <w:rFonts w:ascii="Arial" w:hAnsi="Arial" w:cs="Arial"/>
          <w:sz w:val="20"/>
          <w:szCs w:val="20"/>
        </w:rPr>
        <w:t xml:space="preserve"> </w:t>
      </w:r>
    </w:p>
    <w:p w:rsidR="004A2917" w:rsidRDefault="004A2917" w:rsidP="005F1AC1">
      <w:pPr>
        <w:widowControl/>
        <w:autoSpaceDE/>
        <w:autoSpaceDN/>
        <w:adjustRightInd/>
        <w:ind w:left="720" w:hanging="720"/>
        <w:rPr>
          <w:rFonts w:ascii="Arial" w:hAnsi="Arial" w:cs="Arial"/>
          <w:sz w:val="20"/>
          <w:szCs w:val="20"/>
        </w:rPr>
      </w:pPr>
    </w:p>
    <w:p w:rsidR="006F3F6A" w:rsidRDefault="004A2917" w:rsidP="005F1AC1">
      <w:pPr>
        <w:widowControl/>
        <w:autoSpaceDE/>
        <w:autoSpaceDN/>
        <w:adjustRightInd/>
        <w:ind w:left="720" w:hanging="720"/>
        <w:rPr>
          <w:rFonts w:ascii="Arial" w:hAnsi="Arial" w:cs="Arial"/>
          <w:sz w:val="20"/>
          <w:szCs w:val="20"/>
        </w:rPr>
      </w:pPr>
      <w:r>
        <w:rPr>
          <w:rFonts w:ascii="Arial" w:hAnsi="Arial" w:cs="Arial"/>
          <w:sz w:val="20"/>
          <w:szCs w:val="20"/>
        </w:rPr>
        <w:t>3.2.2</w:t>
      </w:r>
      <w:r>
        <w:rPr>
          <w:rFonts w:ascii="Arial" w:hAnsi="Arial" w:cs="Arial"/>
          <w:sz w:val="20"/>
          <w:szCs w:val="20"/>
        </w:rPr>
        <w:tab/>
        <w:t xml:space="preserve">Designs using other geotextile or </w:t>
      </w:r>
      <w:proofErr w:type="spellStart"/>
      <w:r>
        <w:rPr>
          <w:rFonts w:ascii="Arial" w:hAnsi="Arial" w:cs="Arial"/>
          <w:sz w:val="20"/>
          <w:szCs w:val="20"/>
        </w:rPr>
        <w:t>geogrids</w:t>
      </w:r>
      <w:proofErr w:type="spellEnd"/>
      <w:r>
        <w:rPr>
          <w:rFonts w:ascii="Arial" w:hAnsi="Arial" w:cs="Arial"/>
          <w:sz w:val="20"/>
          <w:szCs w:val="20"/>
        </w:rPr>
        <w:t xml:space="preserve"> shall be submitted and approved by the Engineer prior to incorporation into the work.</w:t>
      </w:r>
    </w:p>
    <w:p w:rsidR="00E371A3" w:rsidRDefault="00E371A3" w:rsidP="00E371A3">
      <w:pPr>
        <w:widowControl/>
        <w:autoSpaceDE/>
        <w:autoSpaceDN/>
        <w:adjustRightInd/>
        <w:rPr>
          <w:rFonts w:ascii="Arial" w:hAnsi="Arial" w:cs="Arial"/>
          <w:sz w:val="20"/>
          <w:szCs w:val="20"/>
        </w:rPr>
      </w:pPr>
    </w:p>
    <w:p w:rsidR="00E371A3" w:rsidRDefault="00E4416F" w:rsidP="005F1AC1">
      <w:pPr>
        <w:widowControl/>
        <w:numPr>
          <w:ilvl w:val="2"/>
          <w:numId w:val="22"/>
        </w:numPr>
        <w:autoSpaceDE/>
        <w:autoSpaceDN/>
        <w:adjustRightInd/>
        <w:rPr>
          <w:rFonts w:ascii="Arial" w:hAnsi="Arial" w:cs="Arial"/>
          <w:sz w:val="20"/>
          <w:szCs w:val="20"/>
        </w:rPr>
      </w:pPr>
      <w:r w:rsidRPr="001B7DE1">
        <w:rPr>
          <w:rFonts w:ascii="Arial" w:hAnsi="Arial" w:cs="Arial"/>
          <w:sz w:val="20"/>
          <w:szCs w:val="20"/>
        </w:rPr>
        <w:t>Design must be calculated with an AASHTO or FHWA approved methodology.</w:t>
      </w:r>
      <w:r w:rsidR="00E371A3" w:rsidRPr="00E371A3">
        <w:rPr>
          <w:rFonts w:ascii="Arial" w:hAnsi="Arial" w:cs="Arial"/>
          <w:sz w:val="20"/>
          <w:szCs w:val="20"/>
        </w:rPr>
        <w:t xml:space="preserve"> </w:t>
      </w:r>
      <w:r w:rsidR="005979D0">
        <w:rPr>
          <w:rFonts w:ascii="Arial" w:hAnsi="Arial" w:cs="Arial"/>
          <w:sz w:val="20"/>
          <w:szCs w:val="20"/>
        </w:rPr>
        <w:t>Design c</w:t>
      </w:r>
      <w:r w:rsidR="00E371A3" w:rsidRPr="0058695C">
        <w:rPr>
          <w:rFonts w:ascii="Arial" w:hAnsi="Arial" w:cs="Arial"/>
          <w:sz w:val="20"/>
          <w:szCs w:val="20"/>
        </w:rPr>
        <w:t>onsiderations</w:t>
      </w:r>
      <w:r w:rsidR="006F3F6A">
        <w:rPr>
          <w:rFonts w:ascii="Arial" w:hAnsi="Arial" w:cs="Arial"/>
          <w:sz w:val="20"/>
          <w:szCs w:val="20"/>
        </w:rPr>
        <w:t xml:space="preserve"> include, but are not limited to the following</w:t>
      </w:r>
      <w:r w:rsidR="00E371A3" w:rsidRPr="0058695C">
        <w:rPr>
          <w:rFonts w:ascii="Arial" w:hAnsi="Arial" w:cs="Arial"/>
          <w:sz w:val="20"/>
          <w:szCs w:val="20"/>
        </w:rPr>
        <w:t>:</w:t>
      </w:r>
    </w:p>
    <w:p w:rsidR="006F3F6A" w:rsidRDefault="006F3F6A" w:rsidP="006F3F6A">
      <w:pPr>
        <w:widowControl/>
        <w:autoSpaceDE/>
        <w:autoSpaceDN/>
        <w:adjustRightInd/>
        <w:rPr>
          <w:rFonts w:ascii="Arial" w:hAnsi="Arial" w:cs="Arial"/>
          <w:sz w:val="20"/>
          <w:szCs w:val="20"/>
        </w:rPr>
      </w:pPr>
    </w:p>
    <w:p w:rsidR="00E371A3" w:rsidRDefault="00E371A3" w:rsidP="006F3F6A">
      <w:pPr>
        <w:widowControl/>
        <w:numPr>
          <w:ilvl w:val="3"/>
          <w:numId w:val="22"/>
        </w:numPr>
        <w:autoSpaceDE/>
        <w:autoSpaceDN/>
        <w:adjustRightInd/>
        <w:rPr>
          <w:rFonts w:ascii="Arial" w:hAnsi="Arial" w:cs="Arial"/>
          <w:sz w:val="20"/>
          <w:szCs w:val="20"/>
        </w:rPr>
      </w:pPr>
      <w:r>
        <w:rPr>
          <w:rFonts w:ascii="Arial" w:hAnsi="Arial" w:cs="Arial"/>
          <w:sz w:val="20"/>
          <w:szCs w:val="20"/>
        </w:rPr>
        <w:lastRenderedPageBreak/>
        <w:t xml:space="preserve">Submit </w:t>
      </w:r>
      <w:proofErr w:type="spellStart"/>
      <w:r>
        <w:rPr>
          <w:rFonts w:ascii="Arial" w:hAnsi="Arial" w:cs="Arial"/>
          <w:sz w:val="20"/>
          <w:szCs w:val="20"/>
        </w:rPr>
        <w:t>geosynthetic</w:t>
      </w:r>
      <w:proofErr w:type="spellEnd"/>
      <w:r>
        <w:rPr>
          <w:rFonts w:ascii="Arial" w:hAnsi="Arial" w:cs="Arial"/>
          <w:sz w:val="20"/>
          <w:szCs w:val="20"/>
        </w:rPr>
        <w:t xml:space="preserve"> subgrade </w:t>
      </w:r>
      <w:r w:rsidRPr="00E371A3">
        <w:rPr>
          <w:rFonts w:ascii="Arial" w:hAnsi="Arial" w:cs="Arial"/>
          <w:sz w:val="20"/>
          <w:szCs w:val="20"/>
        </w:rPr>
        <w:t>stabilization design calculations</w:t>
      </w:r>
      <w:r w:rsidR="006F3F6A">
        <w:rPr>
          <w:rFonts w:ascii="Arial" w:hAnsi="Arial" w:cs="Arial"/>
          <w:sz w:val="20"/>
          <w:szCs w:val="20"/>
        </w:rPr>
        <w:t xml:space="preserve"> with input values and any assumptions used in the calculations.</w:t>
      </w:r>
      <w:r w:rsidRPr="00E371A3">
        <w:rPr>
          <w:rFonts w:ascii="Arial" w:hAnsi="Arial" w:cs="Arial"/>
          <w:sz w:val="20"/>
          <w:szCs w:val="20"/>
        </w:rPr>
        <w:t xml:space="preserve"> </w:t>
      </w:r>
    </w:p>
    <w:p w:rsidR="00522442" w:rsidRDefault="00522442" w:rsidP="00522442">
      <w:pPr>
        <w:widowControl/>
        <w:autoSpaceDE/>
        <w:autoSpaceDN/>
        <w:adjustRightInd/>
        <w:ind w:left="720"/>
        <w:rPr>
          <w:rFonts w:ascii="Arial" w:hAnsi="Arial" w:cs="Arial"/>
          <w:sz w:val="20"/>
          <w:szCs w:val="20"/>
        </w:rPr>
      </w:pPr>
    </w:p>
    <w:p w:rsidR="00E371A3" w:rsidRDefault="00E371A3" w:rsidP="006F3F6A">
      <w:pPr>
        <w:widowControl/>
        <w:numPr>
          <w:ilvl w:val="3"/>
          <w:numId w:val="22"/>
        </w:numPr>
        <w:autoSpaceDE/>
        <w:autoSpaceDN/>
        <w:adjustRightInd/>
        <w:rPr>
          <w:rFonts w:ascii="Arial" w:hAnsi="Arial" w:cs="Arial"/>
          <w:sz w:val="20"/>
          <w:szCs w:val="20"/>
        </w:rPr>
      </w:pPr>
      <w:r w:rsidRPr="00E371A3">
        <w:rPr>
          <w:rFonts w:ascii="Arial" w:hAnsi="Arial" w:cs="Arial"/>
          <w:sz w:val="20"/>
          <w:szCs w:val="20"/>
        </w:rPr>
        <w:t xml:space="preserve">State </w:t>
      </w:r>
      <w:proofErr w:type="spellStart"/>
      <w:r w:rsidRPr="00E371A3">
        <w:rPr>
          <w:rFonts w:ascii="Arial" w:hAnsi="Arial" w:cs="Arial"/>
          <w:sz w:val="20"/>
          <w:szCs w:val="20"/>
        </w:rPr>
        <w:t>geosynthetic</w:t>
      </w:r>
      <w:proofErr w:type="spellEnd"/>
      <w:r w:rsidRPr="00E371A3">
        <w:rPr>
          <w:rFonts w:ascii="Arial" w:hAnsi="Arial" w:cs="Arial"/>
          <w:sz w:val="20"/>
          <w:szCs w:val="20"/>
        </w:rPr>
        <w:t xml:space="preserve"> design methodology used in design calculation</w:t>
      </w:r>
      <w:r w:rsidR="005979D0">
        <w:rPr>
          <w:rFonts w:ascii="Arial" w:hAnsi="Arial" w:cs="Arial"/>
          <w:sz w:val="20"/>
          <w:szCs w:val="20"/>
        </w:rPr>
        <w:t xml:space="preserve"> and output values.</w:t>
      </w:r>
    </w:p>
    <w:p w:rsidR="00522442" w:rsidRDefault="00522442" w:rsidP="00522442">
      <w:pPr>
        <w:widowControl/>
        <w:autoSpaceDE/>
        <w:autoSpaceDN/>
        <w:adjustRightInd/>
        <w:ind w:left="720"/>
        <w:rPr>
          <w:rFonts w:ascii="Arial" w:hAnsi="Arial" w:cs="Arial"/>
          <w:sz w:val="20"/>
          <w:szCs w:val="20"/>
        </w:rPr>
      </w:pPr>
    </w:p>
    <w:p w:rsidR="00E371A3" w:rsidRDefault="00E371A3" w:rsidP="006F3F6A">
      <w:pPr>
        <w:widowControl/>
        <w:numPr>
          <w:ilvl w:val="3"/>
          <w:numId w:val="22"/>
        </w:numPr>
        <w:autoSpaceDE/>
        <w:autoSpaceDN/>
        <w:adjustRightInd/>
        <w:rPr>
          <w:rFonts w:ascii="Arial" w:hAnsi="Arial" w:cs="Arial"/>
          <w:sz w:val="20"/>
          <w:szCs w:val="20"/>
        </w:rPr>
      </w:pPr>
      <w:r w:rsidRPr="00E371A3">
        <w:rPr>
          <w:rFonts w:ascii="Arial" w:hAnsi="Arial" w:cs="Arial"/>
          <w:sz w:val="20"/>
          <w:szCs w:val="20"/>
        </w:rPr>
        <w:t xml:space="preserve">State </w:t>
      </w:r>
      <w:r w:rsidR="00404627">
        <w:rPr>
          <w:rFonts w:ascii="Arial" w:hAnsi="Arial" w:cs="Arial"/>
          <w:sz w:val="20"/>
          <w:szCs w:val="20"/>
        </w:rPr>
        <w:t xml:space="preserve">the </w:t>
      </w:r>
      <w:r w:rsidRPr="00E371A3">
        <w:rPr>
          <w:rFonts w:ascii="Arial" w:hAnsi="Arial" w:cs="Arial"/>
          <w:sz w:val="20"/>
          <w:szCs w:val="20"/>
        </w:rPr>
        <w:t xml:space="preserve">estimated </w:t>
      </w:r>
      <w:r w:rsidR="00404627">
        <w:rPr>
          <w:rFonts w:ascii="Arial" w:hAnsi="Arial" w:cs="Arial"/>
          <w:sz w:val="20"/>
          <w:szCs w:val="20"/>
        </w:rPr>
        <w:t xml:space="preserve">effective </w:t>
      </w:r>
      <w:r w:rsidRPr="00E371A3">
        <w:rPr>
          <w:rFonts w:ascii="Arial" w:hAnsi="Arial" w:cs="Arial"/>
          <w:sz w:val="20"/>
          <w:szCs w:val="20"/>
        </w:rPr>
        <w:t>resilient modulus of construction platform</w:t>
      </w:r>
      <w:r w:rsidR="005979D0">
        <w:rPr>
          <w:rFonts w:ascii="Arial" w:hAnsi="Arial" w:cs="Arial"/>
          <w:sz w:val="20"/>
          <w:szCs w:val="20"/>
        </w:rPr>
        <w:t>. Note: the minimum resilient modulus value used in the design shall be equal to or greater than the value shown on the plans or in the Pavement Justification Report.</w:t>
      </w:r>
    </w:p>
    <w:p w:rsidR="00522442" w:rsidRDefault="00522442" w:rsidP="00522442">
      <w:pPr>
        <w:widowControl/>
        <w:autoSpaceDE/>
        <w:autoSpaceDN/>
        <w:adjustRightInd/>
        <w:ind w:left="720"/>
        <w:rPr>
          <w:rFonts w:ascii="Arial" w:hAnsi="Arial" w:cs="Arial"/>
          <w:sz w:val="20"/>
          <w:szCs w:val="20"/>
        </w:rPr>
      </w:pPr>
    </w:p>
    <w:p w:rsidR="005979D0" w:rsidRDefault="005979D0" w:rsidP="006F3F6A">
      <w:pPr>
        <w:widowControl/>
        <w:numPr>
          <w:ilvl w:val="3"/>
          <w:numId w:val="22"/>
        </w:numPr>
        <w:autoSpaceDE/>
        <w:autoSpaceDN/>
        <w:adjustRightInd/>
        <w:rPr>
          <w:rFonts w:ascii="Arial" w:hAnsi="Arial" w:cs="Arial"/>
          <w:sz w:val="20"/>
          <w:szCs w:val="20"/>
        </w:rPr>
      </w:pPr>
      <w:r>
        <w:rPr>
          <w:rFonts w:ascii="Arial" w:hAnsi="Arial" w:cs="Arial"/>
          <w:sz w:val="20"/>
          <w:szCs w:val="20"/>
        </w:rPr>
        <w:t>Upon request, the design software shall be made available to CDOT personnel.</w:t>
      </w:r>
    </w:p>
    <w:p w:rsidR="00522442" w:rsidRDefault="00522442" w:rsidP="00522442">
      <w:pPr>
        <w:widowControl/>
        <w:autoSpaceDE/>
        <w:autoSpaceDN/>
        <w:adjustRightInd/>
        <w:ind w:left="720"/>
        <w:rPr>
          <w:rFonts w:ascii="Arial" w:hAnsi="Arial" w:cs="Arial"/>
          <w:sz w:val="20"/>
          <w:szCs w:val="20"/>
        </w:rPr>
      </w:pPr>
    </w:p>
    <w:p w:rsidR="005979D0" w:rsidRPr="00E371A3" w:rsidRDefault="005979D0" w:rsidP="006F3F6A">
      <w:pPr>
        <w:widowControl/>
        <w:numPr>
          <w:ilvl w:val="3"/>
          <w:numId w:val="22"/>
        </w:numPr>
        <w:autoSpaceDE/>
        <w:autoSpaceDN/>
        <w:adjustRightInd/>
        <w:rPr>
          <w:rFonts w:ascii="Arial" w:hAnsi="Arial" w:cs="Arial"/>
          <w:sz w:val="20"/>
          <w:szCs w:val="20"/>
        </w:rPr>
      </w:pPr>
      <w:r>
        <w:rPr>
          <w:rFonts w:ascii="Arial" w:hAnsi="Arial" w:cs="Arial"/>
          <w:sz w:val="20"/>
          <w:szCs w:val="20"/>
        </w:rPr>
        <w:t>The design shall be stamped by a Professional Engineer registered in the State of Colorado.</w:t>
      </w:r>
    </w:p>
    <w:p w:rsidR="00E371A3" w:rsidRDefault="00E371A3" w:rsidP="00E371A3">
      <w:pPr>
        <w:widowControl/>
        <w:autoSpaceDE/>
        <w:autoSpaceDN/>
        <w:adjustRightInd/>
        <w:rPr>
          <w:rFonts w:ascii="Arial" w:hAnsi="Arial" w:cs="Arial"/>
          <w:sz w:val="20"/>
          <w:szCs w:val="20"/>
        </w:rPr>
      </w:pPr>
    </w:p>
    <w:p w:rsidR="00E371A3" w:rsidRDefault="005979D0" w:rsidP="006F3F6A">
      <w:pPr>
        <w:widowControl/>
        <w:numPr>
          <w:ilvl w:val="2"/>
          <w:numId w:val="22"/>
        </w:numPr>
        <w:autoSpaceDE/>
        <w:autoSpaceDN/>
        <w:adjustRightInd/>
        <w:rPr>
          <w:rFonts w:ascii="Arial" w:hAnsi="Arial" w:cs="Arial"/>
          <w:sz w:val="20"/>
          <w:szCs w:val="20"/>
        </w:rPr>
      </w:pPr>
      <w:r>
        <w:rPr>
          <w:rFonts w:ascii="Arial" w:hAnsi="Arial" w:cs="Arial"/>
          <w:sz w:val="20"/>
          <w:szCs w:val="20"/>
        </w:rPr>
        <w:t>Construction r</w:t>
      </w:r>
      <w:r w:rsidR="00162B82">
        <w:rPr>
          <w:rFonts w:ascii="Arial" w:hAnsi="Arial" w:cs="Arial"/>
          <w:sz w:val="20"/>
          <w:szCs w:val="20"/>
        </w:rPr>
        <w:t>equirements</w:t>
      </w:r>
      <w:r>
        <w:rPr>
          <w:rFonts w:ascii="Arial" w:hAnsi="Arial" w:cs="Arial"/>
          <w:sz w:val="20"/>
          <w:szCs w:val="20"/>
        </w:rPr>
        <w:t xml:space="preserve"> include. but are not limited to the following:</w:t>
      </w:r>
    </w:p>
    <w:p w:rsidR="005979D0" w:rsidRDefault="005979D0" w:rsidP="005979D0">
      <w:pPr>
        <w:widowControl/>
        <w:autoSpaceDE/>
        <w:autoSpaceDN/>
        <w:adjustRightInd/>
        <w:ind w:left="720"/>
        <w:rPr>
          <w:rFonts w:ascii="Arial" w:hAnsi="Arial" w:cs="Arial"/>
          <w:sz w:val="20"/>
          <w:szCs w:val="20"/>
        </w:rPr>
      </w:pPr>
    </w:p>
    <w:p w:rsidR="0097034B" w:rsidRDefault="0097034B" w:rsidP="006F3F6A">
      <w:pPr>
        <w:widowControl/>
        <w:numPr>
          <w:ilvl w:val="3"/>
          <w:numId w:val="22"/>
        </w:numPr>
        <w:autoSpaceDE/>
        <w:autoSpaceDN/>
        <w:adjustRightInd/>
        <w:rPr>
          <w:rFonts w:ascii="Arial" w:hAnsi="Arial" w:cs="Arial"/>
          <w:sz w:val="20"/>
          <w:szCs w:val="20"/>
        </w:rPr>
      </w:pPr>
      <w:r>
        <w:rPr>
          <w:rFonts w:ascii="Arial" w:hAnsi="Arial" w:cs="Arial"/>
          <w:sz w:val="20"/>
          <w:szCs w:val="20"/>
        </w:rPr>
        <w:t>The subgrade material shall</w:t>
      </w:r>
      <w:r w:rsidRPr="00E371A3">
        <w:rPr>
          <w:rFonts w:ascii="Arial" w:hAnsi="Arial" w:cs="Arial"/>
          <w:sz w:val="20"/>
          <w:szCs w:val="20"/>
        </w:rPr>
        <w:t xml:space="preserve"> </w:t>
      </w:r>
      <w:r>
        <w:rPr>
          <w:rFonts w:ascii="Arial" w:hAnsi="Arial" w:cs="Arial"/>
          <w:sz w:val="20"/>
          <w:szCs w:val="20"/>
        </w:rPr>
        <w:t>be placed in accordance with the manufacturer’s recommendations and subsection 203.07.</w:t>
      </w:r>
    </w:p>
    <w:p w:rsidR="00522442" w:rsidRPr="00E371A3" w:rsidRDefault="00522442" w:rsidP="00522442">
      <w:pPr>
        <w:widowControl/>
        <w:autoSpaceDE/>
        <w:autoSpaceDN/>
        <w:adjustRightInd/>
        <w:ind w:left="720"/>
        <w:rPr>
          <w:rFonts w:ascii="Arial" w:hAnsi="Arial" w:cs="Arial"/>
          <w:sz w:val="20"/>
          <w:szCs w:val="20"/>
        </w:rPr>
      </w:pPr>
    </w:p>
    <w:p w:rsidR="00E371A3" w:rsidRDefault="00162B82" w:rsidP="006F3F6A">
      <w:pPr>
        <w:widowControl/>
        <w:numPr>
          <w:ilvl w:val="3"/>
          <w:numId w:val="22"/>
        </w:numPr>
        <w:autoSpaceDE/>
        <w:autoSpaceDN/>
        <w:adjustRightInd/>
        <w:rPr>
          <w:rFonts w:ascii="Arial" w:hAnsi="Arial" w:cs="Arial"/>
          <w:sz w:val="20"/>
          <w:szCs w:val="20"/>
        </w:rPr>
      </w:pPr>
      <w:r>
        <w:rPr>
          <w:rFonts w:ascii="Arial" w:hAnsi="Arial" w:cs="Arial"/>
          <w:sz w:val="20"/>
          <w:szCs w:val="20"/>
        </w:rPr>
        <w:t>P</w:t>
      </w:r>
      <w:r w:rsidR="00E371A3" w:rsidRPr="00E371A3">
        <w:rPr>
          <w:rFonts w:ascii="Arial" w:hAnsi="Arial" w:cs="Arial"/>
          <w:sz w:val="20"/>
          <w:szCs w:val="20"/>
        </w:rPr>
        <w:t>roof roll</w:t>
      </w:r>
      <w:r>
        <w:rPr>
          <w:rFonts w:ascii="Arial" w:hAnsi="Arial" w:cs="Arial"/>
          <w:sz w:val="20"/>
          <w:szCs w:val="20"/>
        </w:rPr>
        <w:t>ing shall be in accordance with subsection 203.09.</w:t>
      </w:r>
    </w:p>
    <w:p w:rsidR="00D70293" w:rsidRDefault="00D70293">
      <w:pPr>
        <w:jc w:val="both"/>
        <w:rPr>
          <w:rFonts w:ascii="Arial" w:hAnsi="Arial" w:cs="Arial"/>
          <w:sz w:val="20"/>
          <w:szCs w:val="20"/>
        </w:rPr>
      </w:pPr>
    </w:p>
    <w:p w:rsidR="00D70293" w:rsidRDefault="004913DF" w:rsidP="005F1AC1">
      <w:pPr>
        <w:ind w:left="720" w:hanging="720"/>
        <w:jc w:val="both"/>
        <w:rPr>
          <w:rFonts w:ascii="Arial" w:hAnsi="Arial" w:cs="Arial"/>
          <w:sz w:val="20"/>
          <w:szCs w:val="20"/>
        </w:rPr>
      </w:pPr>
      <w:r>
        <w:rPr>
          <w:rFonts w:ascii="Arial" w:hAnsi="Arial" w:cs="Arial"/>
          <w:sz w:val="20"/>
          <w:szCs w:val="20"/>
        </w:rPr>
        <w:t>3</w:t>
      </w:r>
      <w:r w:rsidR="00E371A3">
        <w:rPr>
          <w:rFonts w:ascii="Arial" w:hAnsi="Arial" w:cs="Arial"/>
          <w:sz w:val="20"/>
          <w:szCs w:val="20"/>
        </w:rPr>
        <w:t>.</w:t>
      </w:r>
      <w:r w:rsidR="00162B82">
        <w:rPr>
          <w:rFonts w:ascii="Arial" w:hAnsi="Arial" w:cs="Arial"/>
          <w:sz w:val="20"/>
          <w:szCs w:val="20"/>
        </w:rPr>
        <w:t>3</w:t>
      </w:r>
      <w:r w:rsidR="00162B82">
        <w:rPr>
          <w:rFonts w:ascii="Arial" w:hAnsi="Arial" w:cs="Arial"/>
          <w:sz w:val="20"/>
          <w:szCs w:val="20"/>
        </w:rPr>
        <w:tab/>
      </w:r>
      <w:r>
        <w:rPr>
          <w:rFonts w:ascii="Arial" w:hAnsi="Arial" w:cs="Arial"/>
          <w:sz w:val="20"/>
          <w:szCs w:val="20"/>
        </w:rPr>
        <w:t xml:space="preserve">Chemical stabilization may be accomplished with </w:t>
      </w:r>
      <w:r w:rsidR="005979D0">
        <w:rPr>
          <w:rFonts w:ascii="Arial" w:hAnsi="Arial" w:cs="Arial"/>
          <w:sz w:val="20"/>
          <w:szCs w:val="20"/>
        </w:rPr>
        <w:t xml:space="preserve">lime, </w:t>
      </w:r>
      <w:r>
        <w:rPr>
          <w:rFonts w:ascii="Arial" w:hAnsi="Arial" w:cs="Arial"/>
          <w:sz w:val="20"/>
          <w:szCs w:val="20"/>
        </w:rPr>
        <w:t>ce</w:t>
      </w:r>
      <w:r w:rsidR="005979D0">
        <w:rPr>
          <w:rFonts w:ascii="Arial" w:hAnsi="Arial" w:cs="Arial"/>
          <w:sz w:val="20"/>
          <w:szCs w:val="20"/>
        </w:rPr>
        <w:t xml:space="preserve">ment, fly ash or other chemical </w:t>
      </w:r>
      <w:r>
        <w:rPr>
          <w:rFonts w:ascii="Arial" w:hAnsi="Arial" w:cs="Arial"/>
          <w:sz w:val="20"/>
          <w:szCs w:val="20"/>
        </w:rPr>
        <w:t>agents</w:t>
      </w:r>
      <w:r w:rsidR="005979D0">
        <w:rPr>
          <w:rFonts w:ascii="Arial" w:hAnsi="Arial" w:cs="Arial"/>
          <w:sz w:val="20"/>
          <w:szCs w:val="20"/>
        </w:rPr>
        <w:t xml:space="preserve"> approved by the Engineer</w:t>
      </w:r>
      <w:r>
        <w:rPr>
          <w:rFonts w:ascii="Arial" w:hAnsi="Arial" w:cs="Arial"/>
          <w:sz w:val="20"/>
          <w:szCs w:val="20"/>
        </w:rPr>
        <w:t>.</w:t>
      </w:r>
    </w:p>
    <w:p w:rsidR="00024400" w:rsidRDefault="00024400">
      <w:pPr>
        <w:jc w:val="both"/>
        <w:rPr>
          <w:rFonts w:ascii="Arial" w:hAnsi="Arial" w:cs="Arial"/>
          <w:sz w:val="20"/>
          <w:szCs w:val="20"/>
        </w:rPr>
      </w:pPr>
    </w:p>
    <w:p w:rsidR="004913DF" w:rsidRDefault="004913DF" w:rsidP="005F1AC1">
      <w:pPr>
        <w:ind w:left="720" w:hanging="720"/>
        <w:jc w:val="both"/>
        <w:rPr>
          <w:rFonts w:ascii="Arial" w:hAnsi="Arial" w:cs="Arial"/>
          <w:sz w:val="20"/>
          <w:szCs w:val="20"/>
        </w:rPr>
      </w:pPr>
      <w:r>
        <w:rPr>
          <w:rFonts w:ascii="Arial" w:hAnsi="Arial" w:cs="Arial"/>
          <w:sz w:val="20"/>
          <w:szCs w:val="20"/>
        </w:rPr>
        <w:t xml:space="preserve">3.3.1 </w:t>
      </w:r>
      <w:r>
        <w:rPr>
          <w:rFonts w:ascii="Arial" w:hAnsi="Arial" w:cs="Arial"/>
          <w:sz w:val="20"/>
          <w:szCs w:val="20"/>
        </w:rPr>
        <w:tab/>
      </w:r>
      <w:r w:rsidRPr="001B7DE1">
        <w:rPr>
          <w:rFonts w:ascii="Arial" w:hAnsi="Arial" w:cs="Arial"/>
          <w:sz w:val="20"/>
          <w:szCs w:val="20"/>
        </w:rPr>
        <w:t>Design must be c</w:t>
      </w:r>
      <w:r w:rsidR="005979D0">
        <w:rPr>
          <w:rFonts w:ascii="Arial" w:hAnsi="Arial" w:cs="Arial"/>
          <w:sz w:val="20"/>
          <w:szCs w:val="20"/>
        </w:rPr>
        <w:t>alculated with a</w:t>
      </w:r>
      <w:r>
        <w:rPr>
          <w:rFonts w:ascii="Arial" w:hAnsi="Arial" w:cs="Arial"/>
          <w:sz w:val="20"/>
          <w:szCs w:val="20"/>
        </w:rPr>
        <w:t xml:space="preserve"> </w:t>
      </w:r>
      <w:r w:rsidR="005979D0">
        <w:rPr>
          <w:rFonts w:ascii="Arial" w:hAnsi="Arial" w:cs="Arial"/>
          <w:sz w:val="20"/>
          <w:szCs w:val="20"/>
        </w:rPr>
        <w:t xml:space="preserve">CDOT, </w:t>
      </w:r>
      <w:r>
        <w:rPr>
          <w:rFonts w:ascii="Arial" w:hAnsi="Arial" w:cs="Arial"/>
          <w:sz w:val="20"/>
          <w:szCs w:val="20"/>
        </w:rPr>
        <w:t>AASHTO or ASTM</w:t>
      </w:r>
      <w:r w:rsidRPr="001B7DE1">
        <w:rPr>
          <w:rFonts w:ascii="Arial" w:hAnsi="Arial" w:cs="Arial"/>
          <w:sz w:val="20"/>
          <w:szCs w:val="20"/>
        </w:rPr>
        <w:t xml:space="preserve"> approved methodology.</w:t>
      </w:r>
    </w:p>
    <w:p w:rsidR="00162B82" w:rsidRDefault="00162B82">
      <w:pPr>
        <w:jc w:val="both"/>
        <w:rPr>
          <w:rFonts w:ascii="Arial" w:hAnsi="Arial" w:cs="Arial"/>
          <w:sz w:val="20"/>
          <w:szCs w:val="20"/>
        </w:rPr>
      </w:pPr>
    </w:p>
    <w:p w:rsidR="004A2917" w:rsidRDefault="00162B82" w:rsidP="004A2917">
      <w:pPr>
        <w:widowControl/>
        <w:numPr>
          <w:ilvl w:val="3"/>
          <w:numId w:val="15"/>
        </w:numPr>
        <w:autoSpaceDE/>
        <w:autoSpaceDN/>
        <w:adjustRightInd/>
        <w:rPr>
          <w:rFonts w:ascii="Arial" w:hAnsi="Arial" w:cs="Arial"/>
          <w:sz w:val="20"/>
          <w:szCs w:val="20"/>
        </w:rPr>
      </w:pPr>
      <w:r>
        <w:rPr>
          <w:rFonts w:ascii="Arial" w:hAnsi="Arial" w:cs="Arial"/>
          <w:sz w:val="20"/>
          <w:szCs w:val="20"/>
        </w:rPr>
        <w:t xml:space="preserve">Submit </w:t>
      </w:r>
      <w:r w:rsidRPr="00E371A3">
        <w:rPr>
          <w:rFonts w:ascii="Arial" w:hAnsi="Arial" w:cs="Arial"/>
          <w:sz w:val="20"/>
          <w:szCs w:val="20"/>
        </w:rPr>
        <w:t xml:space="preserve">design calculations </w:t>
      </w:r>
      <w:r>
        <w:rPr>
          <w:rFonts w:ascii="Arial" w:hAnsi="Arial" w:cs="Arial"/>
          <w:sz w:val="20"/>
          <w:szCs w:val="20"/>
        </w:rPr>
        <w:t>at various application rates</w:t>
      </w:r>
      <w:r w:rsidR="00A7106D">
        <w:rPr>
          <w:rFonts w:ascii="Arial" w:hAnsi="Arial" w:cs="Arial"/>
          <w:sz w:val="20"/>
          <w:szCs w:val="20"/>
        </w:rPr>
        <w:t>.</w:t>
      </w:r>
    </w:p>
    <w:p w:rsidR="00522442" w:rsidRDefault="00522442" w:rsidP="00522442">
      <w:pPr>
        <w:widowControl/>
        <w:autoSpaceDE/>
        <w:autoSpaceDN/>
        <w:adjustRightInd/>
        <w:ind w:left="720"/>
        <w:rPr>
          <w:rFonts w:ascii="Arial" w:hAnsi="Arial" w:cs="Arial"/>
          <w:sz w:val="20"/>
          <w:szCs w:val="20"/>
        </w:rPr>
      </w:pPr>
    </w:p>
    <w:p w:rsidR="00162B82" w:rsidRDefault="005979D0" w:rsidP="004A2917">
      <w:pPr>
        <w:widowControl/>
        <w:numPr>
          <w:ilvl w:val="3"/>
          <w:numId w:val="15"/>
        </w:numPr>
        <w:autoSpaceDE/>
        <w:autoSpaceDN/>
        <w:adjustRightInd/>
        <w:rPr>
          <w:rFonts w:ascii="Arial" w:hAnsi="Arial" w:cs="Arial"/>
          <w:sz w:val="20"/>
          <w:szCs w:val="20"/>
        </w:rPr>
      </w:pPr>
      <w:r w:rsidRPr="004A2917">
        <w:rPr>
          <w:rFonts w:ascii="Arial" w:hAnsi="Arial" w:cs="Arial"/>
          <w:sz w:val="20"/>
          <w:szCs w:val="20"/>
        </w:rPr>
        <w:lastRenderedPageBreak/>
        <w:t xml:space="preserve">State the </w:t>
      </w:r>
      <w:r w:rsidR="004A2917" w:rsidRPr="004A2917">
        <w:rPr>
          <w:rFonts w:ascii="Arial" w:hAnsi="Arial" w:cs="Arial"/>
          <w:sz w:val="20"/>
          <w:szCs w:val="20"/>
        </w:rPr>
        <w:t>chemical-soil proportion for stabilization</w:t>
      </w:r>
      <w:r w:rsidR="00A7106D" w:rsidRPr="004A2917">
        <w:rPr>
          <w:rFonts w:ascii="Arial" w:hAnsi="Arial" w:cs="Arial"/>
          <w:sz w:val="20"/>
          <w:szCs w:val="20"/>
        </w:rPr>
        <w:t>.</w:t>
      </w:r>
    </w:p>
    <w:p w:rsidR="00522442" w:rsidRPr="004A2917" w:rsidRDefault="00522442" w:rsidP="00522442">
      <w:pPr>
        <w:widowControl/>
        <w:autoSpaceDE/>
        <w:autoSpaceDN/>
        <w:adjustRightInd/>
        <w:rPr>
          <w:rFonts w:ascii="Arial" w:hAnsi="Arial" w:cs="Arial"/>
          <w:sz w:val="20"/>
          <w:szCs w:val="20"/>
        </w:rPr>
      </w:pPr>
    </w:p>
    <w:p w:rsidR="00162B82" w:rsidRDefault="00162B82" w:rsidP="00162B82">
      <w:pPr>
        <w:widowControl/>
        <w:numPr>
          <w:ilvl w:val="3"/>
          <w:numId w:val="15"/>
        </w:numPr>
        <w:autoSpaceDE/>
        <w:autoSpaceDN/>
        <w:adjustRightInd/>
        <w:rPr>
          <w:rFonts w:ascii="Arial" w:hAnsi="Arial" w:cs="Arial"/>
          <w:sz w:val="20"/>
          <w:szCs w:val="20"/>
        </w:rPr>
      </w:pPr>
      <w:r>
        <w:rPr>
          <w:rFonts w:ascii="Arial" w:hAnsi="Arial" w:cs="Arial"/>
          <w:sz w:val="20"/>
          <w:szCs w:val="20"/>
        </w:rPr>
        <w:t>State unconfined compres</w:t>
      </w:r>
      <w:r w:rsidR="005C2482">
        <w:rPr>
          <w:rFonts w:ascii="Arial" w:hAnsi="Arial" w:cs="Arial"/>
          <w:sz w:val="20"/>
          <w:szCs w:val="20"/>
        </w:rPr>
        <w:t>sive strength at the design</w:t>
      </w:r>
      <w:r w:rsidR="005979D0">
        <w:rPr>
          <w:rFonts w:ascii="Arial" w:hAnsi="Arial" w:cs="Arial"/>
          <w:sz w:val="20"/>
          <w:szCs w:val="20"/>
        </w:rPr>
        <w:t xml:space="preserve"> value</w:t>
      </w:r>
      <w:r>
        <w:rPr>
          <w:rFonts w:ascii="Arial" w:hAnsi="Arial" w:cs="Arial"/>
          <w:sz w:val="20"/>
          <w:szCs w:val="20"/>
        </w:rPr>
        <w:t>.</w:t>
      </w:r>
    </w:p>
    <w:p w:rsidR="00522442" w:rsidRDefault="00522442" w:rsidP="00522442">
      <w:pPr>
        <w:widowControl/>
        <w:autoSpaceDE/>
        <w:autoSpaceDN/>
        <w:adjustRightInd/>
        <w:rPr>
          <w:rFonts w:ascii="Arial" w:hAnsi="Arial" w:cs="Arial"/>
          <w:sz w:val="20"/>
          <w:szCs w:val="20"/>
        </w:rPr>
      </w:pPr>
    </w:p>
    <w:p w:rsidR="00162B82" w:rsidRDefault="005979D0" w:rsidP="00162B82">
      <w:pPr>
        <w:widowControl/>
        <w:numPr>
          <w:ilvl w:val="3"/>
          <w:numId w:val="15"/>
        </w:numPr>
        <w:autoSpaceDE/>
        <w:autoSpaceDN/>
        <w:adjustRightInd/>
        <w:rPr>
          <w:rFonts w:ascii="Arial" w:hAnsi="Arial" w:cs="Arial"/>
          <w:sz w:val="20"/>
          <w:szCs w:val="20"/>
        </w:rPr>
      </w:pPr>
      <w:r>
        <w:rPr>
          <w:rFonts w:ascii="Arial" w:hAnsi="Arial" w:cs="Arial"/>
          <w:sz w:val="20"/>
          <w:szCs w:val="20"/>
        </w:rPr>
        <w:t>The design shall be stamped by a Professional Engineer registered in the State of Colorado.</w:t>
      </w:r>
    </w:p>
    <w:p w:rsidR="00A7106D" w:rsidRPr="00A7106D" w:rsidRDefault="00A7106D" w:rsidP="00A7106D">
      <w:pPr>
        <w:widowControl/>
        <w:autoSpaceDE/>
        <w:autoSpaceDN/>
        <w:adjustRightInd/>
        <w:ind w:left="720"/>
        <w:rPr>
          <w:rFonts w:ascii="Arial" w:hAnsi="Arial" w:cs="Arial"/>
          <w:sz w:val="20"/>
          <w:szCs w:val="20"/>
        </w:rPr>
      </w:pPr>
    </w:p>
    <w:p w:rsidR="00162B82" w:rsidRDefault="00162B82" w:rsidP="00162B82">
      <w:pPr>
        <w:widowControl/>
        <w:numPr>
          <w:ilvl w:val="2"/>
          <w:numId w:val="15"/>
        </w:numPr>
        <w:autoSpaceDE/>
        <w:autoSpaceDN/>
        <w:adjustRightInd/>
        <w:rPr>
          <w:rFonts w:ascii="Arial" w:hAnsi="Arial" w:cs="Arial"/>
          <w:sz w:val="20"/>
          <w:szCs w:val="20"/>
        </w:rPr>
      </w:pPr>
      <w:r>
        <w:rPr>
          <w:rFonts w:ascii="Arial" w:hAnsi="Arial" w:cs="Arial"/>
          <w:sz w:val="20"/>
          <w:szCs w:val="20"/>
        </w:rPr>
        <w:t xml:space="preserve">Construction </w:t>
      </w:r>
      <w:r w:rsidRPr="00162B82">
        <w:rPr>
          <w:rFonts w:ascii="Arial" w:hAnsi="Arial" w:cs="Arial"/>
          <w:sz w:val="20"/>
          <w:szCs w:val="20"/>
        </w:rPr>
        <w:t xml:space="preserve">requirements </w:t>
      </w:r>
      <w:r w:rsidR="00616229">
        <w:rPr>
          <w:rFonts w:ascii="Arial" w:hAnsi="Arial" w:cs="Arial"/>
          <w:sz w:val="20"/>
          <w:szCs w:val="20"/>
        </w:rPr>
        <w:t xml:space="preserve">using lime </w:t>
      </w:r>
      <w:r w:rsidRPr="00162B82">
        <w:rPr>
          <w:rFonts w:ascii="Arial" w:hAnsi="Arial" w:cs="Arial"/>
          <w:sz w:val="20"/>
          <w:szCs w:val="20"/>
        </w:rPr>
        <w:t>shall be in accordance with subsection 307.04.</w:t>
      </w:r>
    </w:p>
    <w:p w:rsidR="00616229" w:rsidRDefault="00616229" w:rsidP="00616229">
      <w:pPr>
        <w:widowControl/>
        <w:autoSpaceDE/>
        <w:autoSpaceDN/>
        <w:adjustRightInd/>
        <w:ind w:left="720"/>
        <w:rPr>
          <w:rFonts w:ascii="Arial" w:hAnsi="Arial" w:cs="Arial"/>
          <w:sz w:val="20"/>
          <w:szCs w:val="20"/>
        </w:rPr>
      </w:pPr>
    </w:p>
    <w:p w:rsidR="00616229" w:rsidRPr="00162B82" w:rsidRDefault="00616229" w:rsidP="00162B82">
      <w:pPr>
        <w:widowControl/>
        <w:numPr>
          <w:ilvl w:val="2"/>
          <w:numId w:val="15"/>
        </w:numPr>
        <w:autoSpaceDE/>
        <w:autoSpaceDN/>
        <w:adjustRightInd/>
        <w:rPr>
          <w:rFonts w:ascii="Arial" w:hAnsi="Arial" w:cs="Arial"/>
          <w:sz w:val="20"/>
          <w:szCs w:val="20"/>
        </w:rPr>
      </w:pPr>
      <w:r>
        <w:rPr>
          <w:rFonts w:ascii="Arial" w:hAnsi="Arial" w:cs="Arial"/>
          <w:sz w:val="20"/>
          <w:szCs w:val="20"/>
        </w:rPr>
        <w:t>Construction requirements using other chemical agents shall be submitted and approved by the Engineer prior to incorporation into the work.</w:t>
      </w:r>
    </w:p>
    <w:p w:rsidR="00720E71" w:rsidRDefault="00720E71">
      <w:pPr>
        <w:jc w:val="both"/>
        <w:rPr>
          <w:rFonts w:ascii="Arial" w:hAnsi="Arial" w:cs="Arial"/>
          <w:sz w:val="20"/>
          <w:szCs w:val="20"/>
        </w:rPr>
      </w:pPr>
    </w:p>
    <w:p w:rsidR="00242217" w:rsidRDefault="00981177">
      <w:pPr>
        <w:jc w:val="both"/>
        <w:rPr>
          <w:rFonts w:ascii="Arial" w:hAnsi="Arial" w:cs="Arial"/>
          <w:sz w:val="20"/>
          <w:szCs w:val="20"/>
        </w:rPr>
      </w:pPr>
      <w:r>
        <w:rPr>
          <w:rFonts w:ascii="Arial" w:hAnsi="Arial" w:cs="Arial"/>
          <w:b/>
          <w:bCs/>
          <w:sz w:val="20"/>
          <w:szCs w:val="20"/>
        </w:rPr>
        <w:t>4</w:t>
      </w:r>
      <w:r w:rsidR="0058695C">
        <w:rPr>
          <w:rFonts w:ascii="Arial" w:hAnsi="Arial" w:cs="Arial"/>
          <w:b/>
          <w:bCs/>
          <w:sz w:val="20"/>
          <w:szCs w:val="20"/>
        </w:rPr>
        <w:t xml:space="preserve">. </w:t>
      </w:r>
      <w:r w:rsidR="00616229">
        <w:rPr>
          <w:rFonts w:ascii="Arial" w:hAnsi="Arial" w:cs="Arial"/>
          <w:b/>
          <w:bCs/>
          <w:sz w:val="20"/>
          <w:szCs w:val="20"/>
        </w:rPr>
        <w:t xml:space="preserve">DESIGN </w:t>
      </w:r>
      <w:r w:rsidR="0060771F">
        <w:rPr>
          <w:rFonts w:ascii="Arial" w:hAnsi="Arial" w:cs="Arial"/>
          <w:b/>
          <w:bCs/>
          <w:sz w:val="20"/>
          <w:szCs w:val="20"/>
        </w:rPr>
        <w:t>SUBMITAL</w:t>
      </w:r>
      <w:r w:rsidR="00242217">
        <w:rPr>
          <w:rFonts w:ascii="Arial" w:hAnsi="Arial" w:cs="Arial"/>
          <w:b/>
          <w:bCs/>
          <w:caps/>
          <w:sz w:val="20"/>
          <w:szCs w:val="20"/>
        </w:rPr>
        <w:t xml:space="preserve"> Requirements</w:t>
      </w:r>
    </w:p>
    <w:p w:rsidR="00242217" w:rsidRDefault="00242217">
      <w:pPr>
        <w:jc w:val="both"/>
        <w:rPr>
          <w:rFonts w:ascii="Arial" w:hAnsi="Arial" w:cs="Arial"/>
          <w:sz w:val="20"/>
          <w:szCs w:val="20"/>
        </w:rPr>
      </w:pPr>
    </w:p>
    <w:p w:rsidR="00242217" w:rsidRDefault="00981177" w:rsidP="00522442">
      <w:pPr>
        <w:ind w:left="720" w:hanging="720"/>
        <w:jc w:val="both"/>
        <w:rPr>
          <w:rFonts w:ascii="Arial" w:hAnsi="Arial" w:cs="Arial"/>
          <w:sz w:val="20"/>
          <w:szCs w:val="20"/>
        </w:rPr>
      </w:pPr>
      <w:r>
        <w:rPr>
          <w:rFonts w:ascii="Arial" w:hAnsi="Arial" w:cs="Arial"/>
          <w:sz w:val="20"/>
          <w:szCs w:val="20"/>
        </w:rPr>
        <w:t>4</w:t>
      </w:r>
      <w:r w:rsidR="00242217">
        <w:rPr>
          <w:rFonts w:ascii="Arial" w:hAnsi="Arial" w:cs="Arial"/>
          <w:sz w:val="20"/>
          <w:szCs w:val="20"/>
        </w:rPr>
        <w:t xml:space="preserve">.1 </w:t>
      </w:r>
      <w:r w:rsidR="00242217">
        <w:rPr>
          <w:rFonts w:ascii="Arial" w:hAnsi="Arial" w:cs="Arial"/>
          <w:sz w:val="20"/>
          <w:szCs w:val="20"/>
        </w:rPr>
        <w:tab/>
      </w:r>
      <w:r w:rsidR="0058695C">
        <w:rPr>
          <w:rFonts w:ascii="Arial" w:hAnsi="Arial" w:cs="Arial"/>
          <w:sz w:val="20"/>
          <w:szCs w:val="20"/>
        </w:rPr>
        <w:t>All</w:t>
      </w:r>
      <w:r w:rsidR="00CE46A9">
        <w:rPr>
          <w:rFonts w:ascii="Arial" w:hAnsi="Arial" w:cs="Arial"/>
          <w:sz w:val="20"/>
          <w:szCs w:val="20"/>
        </w:rPr>
        <w:t xml:space="preserve"> </w:t>
      </w:r>
      <w:r w:rsidR="00616229">
        <w:rPr>
          <w:rFonts w:ascii="Arial" w:hAnsi="Arial" w:cs="Arial"/>
          <w:sz w:val="20"/>
          <w:szCs w:val="20"/>
        </w:rPr>
        <w:t xml:space="preserve">required design and supporting information </w:t>
      </w:r>
      <w:r w:rsidR="00CE46A9">
        <w:rPr>
          <w:rFonts w:ascii="Arial" w:hAnsi="Arial" w:cs="Arial"/>
          <w:sz w:val="20"/>
          <w:szCs w:val="20"/>
        </w:rPr>
        <w:t xml:space="preserve">shall be submitted </w:t>
      </w:r>
      <w:r w:rsidR="0058695C">
        <w:rPr>
          <w:rFonts w:ascii="Arial" w:hAnsi="Arial" w:cs="Arial"/>
          <w:sz w:val="20"/>
          <w:szCs w:val="20"/>
        </w:rPr>
        <w:t xml:space="preserve">electronically to </w:t>
      </w:r>
      <w:r w:rsidR="00616229">
        <w:rPr>
          <w:rFonts w:ascii="Arial" w:hAnsi="Arial" w:cs="Arial"/>
          <w:sz w:val="20"/>
          <w:szCs w:val="20"/>
        </w:rPr>
        <w:t>the Project Engineer</w:t>
      </w:r>
      <w:r w:rsidR="00CE46A9">
        <w:rPr>
          <w:rFonts w:ascii="Arial" w:hAnsi="Arial" w:cs="Arial"/>
          <w:sz w:val="20"/>
          <w:szCs w:val="20"/>
        </w:rPr>
        <w:t>.</w:t>
      </w:r>
      <w:r w:rsidR="00992BFB">
        <w:rPr>
          <w:rFonts w:ascii="Arial" w:hAnsi="Arial" w:cs="Arial"/>
          <w:sz w:val="20"/>
          <w:szCs w:val="20"/>
        </w:rPr>
        <w:t xml:space="preserve"> Acceptable formats include pdf, MS Excel, MS Word, PowerPoint, jpg and other compatible formats.</w:t>
      </w:r>
      <w:r w:rsidR="00D80909">
        <w:rPr>
          <w:rFonts w:ascii="Arial" w:hAnsi="Arial" w:cs="Arial"/>
          <w:sz w:val="20"/>
          <w:szCs w:val="20"/>
        </w:rPr>
        <w:t xml:space="preserve"> </w:t>
      </w:r>
      <w:r w:rsidR="0030249C">
        <w:rPr>
          <w:rFonts w:ascii="Arial" w:hAnsi="Arial" w:cs="Arial"/>
          <w:sz w:val="20"/>
          <w:szCs w:val="20"/>
        </w:rPr>
        <w:t xml:space="preserve">Submittal shall be submitted in the order listed below.  </w:t>
      </w:r>
    </w:p>
    <w:p w:rsidR="00616229" w:rsidRDefault="00616229">
      <w:pPr>
        <w:jc w:val="both"/>
        <w:rPr>
          <w:rFonts w:ascii="Arial" w:hAnsi="Arial" w:cs="Arial"/>
          <w:sz w:val="20"/>
          <w:szCs w:val="20"/>
        </w:rPr>
      </w:pPr>
    </w:p>
    <w:p w:rsidR="0058695C" w:rsidRDefault="0058695C" w:rsidP="00522442">
      <w:pPr>
        <w:widowControl/>
        <w:numPr>
          <w:ilvl w:val="1"/>
          <w:numId w:val="23"/>
        </w:numPr>
        <w:autoSpaceDE/>
        <w:autoSpaceDN/>
        <w:adjustRightInd/>
        <w:ind w:left="720" w:hanging="720"/>
        <w:rPr>
          <w:rFonts w:ascii="Arial" w:hAnsi="Arial" w:cs="Arial"/>
          <w:sz w:val="20"/>
          <w:szCs w:val="20"/>
        </w:rPr>
      </w:pPr>
      <w:r w:rsidRPr="0058695C">
        <w:rPr>
          <w:rFonts w:ascii="Arial" w:hAnsi="Arial" w:cs="Arial"/>
          <w:sz w:val="20"/>
          <w:szCs w:val="20"/>
        </w:rPr>
        <w:t>Subgrade Stabilization Technology Supplier – Submittal shall include</w:t>
      </w:r>
      <w:r w:rsidR="00616229">
        <w:rPr>
          <w:rFonts w:ascii="Arial" w:hAnsi="Arial" w:cs="Arial"/>
          <w:sz w:val="20"/>
          <w:szCs w:val="20"/>
        </w:rPr>
        <w:t>, but not limited to the following</w:t>
      </w:r>
      <w:r w:rsidRPr="0058695C">
        <w:rPr>
          <w:rFonts w:ascii="Arial" w:hAnsi="Arial" w:cs="Arial"/>
          <w:sz w:val="20"/>
          <w:szCs w:val="20"/>
        </w:rPr>
        <w:t>:</w:t>
      </w:r>
    </w:p>
    <w:p w:rsidR="0058695C" w:rsidRPr="0058695C" w:rsidRDefault="0058695C" w:rsidP="0058695C">
      <w:pPr>
        <w:widowControl/>
        <w:autoSpaceDE/>
        <w:autoSpaceDN/>
        <w:adjustRightInd/>
        <w:rPr>
          <w:rFonts w:ascii="Arial" w:hAnsi="Arial" w:cs="Arial"/>
          <w:sz w:val="20"/>
          <w:szCs w:val="20"/>
        </w:rPr>
      </w:pPr>
    </w:p>
    <w:p w:rsidR="00E371A3" w:rsidRPr="009D3304" w:rsidRDefault="0097034B" w:rsidP="00522442">
      <w:pPr>
        <w:widowControl/>
        <w:numPr>
          <w:ilvl w:val="2"/>
          <w:numId w:val="23"/>
        </w:numPr>
        <w:autoSpaceDE/>
        <w:autoSpaceDN/>
        <w:adjustRightInd/>
        <w:rPr>
          <w:rFonts w:ascii="Arial" w:hAnsi="Arial" w:cs="Arial"/>
          <w:sz w:val="20"/>
          <w:szCs w:val="20"/>
        </w:rPr>
      </w:pPr>
      <w:r>
        <w:rPr>
          <w:rFonts w:ascii="Arial" w:hAnsi="Arial" w:cs="Arial"/>
          <w:sz w:val="20"/>
          <w:szCs w:val="20"/>
        </w:rPr>
        <w:t xml:space="preserve">The Submittal for </w:t>
      </w:r>
      <w:r w:rsidR="0058695C" w:rsidRPr="0058695C">
        <w:rPr>
          <w:rFonts w:ascii="Arial" w:hAnsi="Arial" w:cs="Arial"/>
          <w:sz w:val="20"/>
          <w:szCs w:val="20"/>
        </w:rPr>
        <w:t xml:space="preserve">Mechanical Stabilization with </w:t>
      </w:r>
      <w:proofErr w:type="spellStart"/>
      <w:r w:rsidR="0058695C" w:rsidRPr="0058695C">
        <w:rPr>
          <w:rFonts w:ascii="Arial" w:hAnsi="Arial" w:cs="Arial"/>
          <w:sz w:val="20"/>
          <w:szCs w:val="20"/>
        </w:rPr>
        <w:t>Geosynthetics</w:t>
      </w:r>
      <w:proofErr w:type="spellEnd"/>
      <w:r>
        <w:rPr>
          <w:rFonts w:ascii="Arial" w:hAnsi="Arial" w:cs="Arial"/>
          <w:sz w:val="20"/>
          <w:szCs w:val="20"/>
        </w:rPr>
        <w:t>:</w:t>
      </w:r>
    </w:p>
    <w:p w:rsidR="0097034B" w:rsidRDefault="0058695C" w:rsidP="0097034B">
      <w:pPr>
        <w:widowControl/>
        <w:numPr>
          <w:ilvl w:val="0"/>
          <w:numId w:val="16"/>
        </w:numPr>
        <w:autoSpaceDE/>
        <w:autoSpaceDN/>
        <w:adjustRightInd/>
        <w:rPr>
          <w:rFonts w:ascii="Arial" w:hAnsi="Arial" w:cs="Arial"/>
          <w:sz w:val="20"/>
          <w:szCs w:val="20"/>
        </w:rPr>
      </w:pPr>
      <w:r w:rsidRPr="0058695C">
        <w:rPr>
          <w:rFonts w:ascii="Arial" w:hAnsi="Arial" w:cs="Arial"/>
          <w:sz w:val="20"/>
          <w:szCs w:val="20"/>
        </w:rPr>
        <w:t>Manufacturer’s product data sheets.</w:t>
      </w:r>
    </w:p>
    <w:p w:rsidR="0097034B" w:rsidRDefault="0058695C" w:rsidP="0097034B">
      <w:pPr>
        <w:widowControl/>
        <w:numPr>
          <w:ilvl w:val="0"/>
          <w:numId w:val="16"/>
        </w:numPr>
        <w:autoSpaceDE/>
        <w:autoSpaceDN/>
        <w:adjustRightInd/>
        <w:rPr>
          <w:rFonts w:ascii="Arial" w:hAnsi="Arial" w:cs="Arial"/>
          <w:sz w:val="20"/>
          <w:szCs w:val="20"/>
        </w:rPr>
      </w:pPr>
      <w:r w:rsidRPr="0097034B">
        <w:rPr>
          <w:rFonts w:ascii="Arial" w:hAnsi="Arial" w:cs="Arial"/>
          <w:sz w:val="20"/>
          <w:szCs w:val="20"/>
        </w:rPr>
        <w:t xml:space="preserve">One sample measuring </w:t>
      </w:r>
      <w:r w:rsidR="0097034B">
        <w:rPr>
          <w:rFonts w:ascii="Arial" w:hAnsi="Arial" w:cs="Arial"/>
          <w:sz w:val="20"/>
          <w:szCs w:val="20"/>
        </w:rPr>
        <w:t xml:space="preserve">at least </w:t>
      </w:r>
      <w:r w:rsidRPr="0097034B">
        <w:rPr>
          <w:rFonts w:ascii="Arial" w:hAnsi="Arial" w:cs="Arial"/>
          <w:sz w:val="20"/>
          <w:szCs w:val="20"/>
        </w:rPr>
        <w:t>4 inches by 8 inche</w:t>
      </w:r>
      <w:r w:rsidR="0097034B">
        <w:rPr>
          <w:rFonts w:ascii="Arial" w:hAnsi="Arial" w:cs="Arial"/>
          <w:sz w:val="20"/>
          <w:szCs w:val="20"/>
        </w:rPr>
        <w:t>s.</w:t>
      </w:r>
    </w:p>
    <w:p w:rsidR="0060444B" w:rsidRDefault="00616229" w:rsidP="0060444B">
      <w:pPr>
        <w:widowControl/>
        <w:numPr>
          <w:ilvl w:val="0"/>
          <w:numId w:val="16"/>
        </w:numPr>
        <w:autoSpaceDE/>
        <w:autoSpaceDN/>
        <w:adjustRightInd/>
        <w:rPr>
          <w:rFonts w:ascii="Arial" w:hAnsi="Arial" w:cs="Arial"/>
          <w:sz w:val="20"/>
          <w:szCs w:val="20"/>
        </w:rPr>
      </w:pPr>
      <w:r w:rsidRPr="00720E71">
        <w:rPr>
          <w:rFonts w:ascii="Arial" w:hAnsi="Arial" w:cs="Arial"/>
          <w:sz w:val="20"/>
          <w:szCs w:val="20"/>
        </w:rPr>
        <w:t>Quality control data for each lot incorporated into the project</w:t>
      </w:r>
      <w:r w:rsidR="0097034B" w:rsidRPr="00720E71">
        <w:rPr>
          <w:rFonts w:ascii="Arial" w:hAnsi="Arial" w:cs="Arial"/>
          <w:sz w:val="20"/>
          <w:szCs w:val="20"/>
        </w:rPr>
        <w:t>.</w:t>
      </w:r>
    </w:p>
    <w:p w:rsidR="0060444B" w:rsidRDefault="0060444B" w:rsidP="0060444B">
      <w:pPr>
        <w:widowControl/>
        <w:numPr>
          <w:ilvl w:val="0"/>
          <w:numId w:val="16"/>
        </w:numPr>
        <w:autoSpaceDE/>
        <w:autoSpaceDN/>
        <w:adjustRightInd/>
        <w:rPr>
          <w:rFonts w:ascii="Arial" w:hAnsi="Arial" w:cs="Arial"/>
          <w:sz w:val="20"/>
          <w:szCs w:val="20"/>
        </w:rPr>
      </w:pPr>
      <w:r>
        <w:rPr>
          <w:rFonts w:ascii="Arial" w:hAnsi="Arial" w:cs="Arial"/>
          <w:sz w:val="20"/>
          <w:szCs w:val="20"/>
        </w:rPr>
        <w:t>The laboratory performing the quality control shall be currently accredited by GAI-LAP and shall include a copy of their current certificate.</w:t>
      </w:r>
    </w:p>
    <w:p w:rsidR="0058695C" w:rsidRDefault="00CC10B2" w:rsidP="00CC10B2">
      <w:pPr>
        <w:widowControl/>
        <w:numPr>
          <w:ilvl w:val="0"/>
          <w:numId w:val="16"/>
        </w:numPr>
        <w:autoSpaceDE/>
        <w:autoSpaceDN/>
        <w:adjustRightInd/>
        <w:rPr>
          <w:rFonts w:ascii="Arial" w:hAnsi="Arial" w:cs="Arial"/>
          <w:sz w:val="20"/>
          <w:szCs w:val="20"/>
        </w:rPr>
      </w:pPr>
      <w:r w:rsidRPr="00CC10B2">
        <w:rPr>
          <w:rFonts w:ascii="Arial" w:hAnsi="Arial" w:cs="Arial"/>
          <w:sz w:val="20"/>
          <w:szCs w:val="20"/>
        </w:rPr>
        <w:t xml:space="preserve">Provide </w:t>
      </w:r>
      <w:r w:rsidR="00A7106D">
        <w:rPr>
          <w:rFonts w:ascii="Arial" w:hAnsi="Arial" w:cs="Arial"/>
          <w:sz w:val="20"/>
          <w:szCs w:val="20"/>
        </w:rPr>
        <w:t xml:space="preserve">the name of </w:t>
      </w:r>
      <w:r>
        <w:rPr>
          <w:rFonts w:ascii="Arial" w:hAnsi="Arial" w:cs="Arial"/>
          <w:sz w:val="20"/>
          <w:szCs w:val="20"/>
        </w:rPr>
        <w:t xml:space="preserve">the </w:t>
      </w:r>
      <w:r w:rsidR="0058695C" w:rsidRPr="00CC10B2">
        <w:rPr>
          <w:rFonts w:ascii="Arial" w:hAnsi="Arial" w:cs="Arial"/>
          <w:sz w:val="20"/>
          <w:szCs w:val="20"/>
        </w:rPr>
        <w:t>manufacturer</w:t>
      </w:r>
      <w:r>
        <w:rPr>
          <w:rFonts w:ascii="Arial" w:hAnsi="Arial" w:cs="Arial"/>
          <w:sz w:val="20"/>
          <w:szCs w:val="20"/>
        </w:rPr>
        <w:t>’s</w:t>
      </w:r>
      <w:r w:rsidR="0058695C" w:rsidRPr="00CC10B2">
        <w:rPr>
          <w:rFonts w:ascii="Arial" w:hAnsi="Arial" w:cs="Arial"/>
          <w:sz w:val="20"/>
          <w:szCs w:val="20"/>
        </w:rPr>
        <w:t xml:space="preserve"> representative who will be available during construction.</w:t>
      </w:r>
    </w:p>
    <w:p w:rsidR="0060444B" w:rsidRPr="0060444B" w:rsidRDefault="00A7106D" w:rsidP="0060444B">
      <w:pPr>
        <w:widowControl/>
        <w:numPr>
          <w:ilvl w:val="0"/>
          <w:numId w:val="16"/>
        </w:numPr>
        <w:autoSpaceDE/>
        <w:autoSpaceDN/>
        <w:adjustRightInd/>
        <w:rPr>
          <w:rFonts w:ascii="Arial" w:hAnsi="Arial" w:cs="Arial"/>
          <w:sz w:val="20"/>
          <w:szCs w:val="20"/>
        </w:rPr>
      </w:pPr>
      <w:r>
        <w:rPr>
          <w:rFonts w:ascii="Arial" w:hAnsi="Arial" w:cs="Arial"/>
          <w:sz w:val="20"/>
          <w:szCs w:val="20"/>
        </w:rPr>
        <w:t>If availabl</w:t>
      </w:r>
      <w:r w:rsidR="00720E71">
        <w:rPr>
          <w:rFonts w:ascii="Arial" w:hAnsi="Arial" w:cs="Arial"/>
          <w:sz w:val="20"/>
          <w:szCs w:val="20"/>
        </w:rPr>
        <w:t>e, include project locations,</w:t>
      </w:r>
      <w:r>
        <w:rPr>
          <w:rFonts w:ascii="Arial" w:hAnsi="Arial" w:cs="Arial"/>
          <w:sz w:val="20"/>
          <w:szCs w:val="20"/>
        </w:rPr>
        <w:t xml:space="preserve"> supporting design information</w:t>
      </w:r>
      <w:r w:rsidR="00720E71">
        <w:rPr>
          <w:rFonts w:ascii="Arial" w:hAnsi="Arial" w:cs="Arial"/>
          <w:sz w:val="20"/>
          <w:szCs w:val="20"/>
        </w:rPr>
        <w:t xml:space="preserve"> and any performance data</w:t>
      </w:r>
      <w:r>
        <w:rPr>
          <w:rFonts w:ascii="Arial" w:hAnsi="Arial" w:cs="Arial"/>
          <w:sz w:val="20"/>
          <w:szCs w:val="20"/>
        </w:rPr>
        <w:t xml:space="preserve"> from previous CDOT projects constructed within the last 10 years.</w:t>
      </w:r>
    </w:p>
    <w:p w:rsidR="00A7106D" w:rsidRPr="00CC10B2" w:rsidRDefault="00A7106D" w:rsidP="00A7106D">
      <w:pPr>
        <w:widowControl/>
        <w:autoSpaceDE/>
        <w:autoSpaceDN/>
        <w:adjustRightInd/>
        <w:ind w:left="720"/>
        <w:rPr>
          <w:rFonts w:ascii="Arial" w:hAnsi="Arial" w:cs="Arial"/>
          <w:sz w:val="20"/>
          <w:szCs w:val="20"/>
        </w:rPr>
      </w:pPr>
    </w:p>
    <w:p w:rsidR="00A7106D" w:rsidRDefault="00A7106D" w:rsidP="00A7106D">
      <w:pPr>
        <w:widowControl/>
        <w:numPr>
          <w:ilvl w:val="2"/>
          <w:numId w:val="23"/>
        </w:numPr>
        <w:autoSpaceDE/>
        <w:autoSpaceDN/>
        <w:adjustRightInd/>
        <w:ind w:left="0" w:firstLine="0"/>
        <w:rPr>
          <w:rFonts w:ascii="Arial" w:hAnsi="Arial" w:cs="Arial"/>
          <w:sz w:val="20"/>
          <w:szCs w:val="20"/>
        </w:rPr>
      </w:pPr>
      <w:r>
        <w:rPr>
          <w:rFonts w:ascii="Arial" w:hAnsi="Arial" w:cs="Arial"/>
          <w:sz w:val="20"/>
          <w:szCs w:val="20"/>
        </w:rPr>
        <w:t>The Submittal for Chemical Stabilization:</w:t>
      </w:r>
    </w:p>
    <w:p w:rsidR="00A7106D" w:rsidRPr="00927B75" w:rsidRDefault="00A7106D" w:rsidP="00927B75">
      <w:pPr>
        <w:widowControl/>
        <w:numPr>
          <w:ilvl w:val="0"/>
          <w:numId w:val="24"/>
        </w:numPr>
        <w:autoSpaceDE/>
        <w:autoSpaceDN/>
        <w:adjustRightInd/>
        <w:ind w:hanging="720"/>
        <w:rPr>
          <w:rFonts w:ascii="Arial" w:hAnsi="Arial" w:cs="Arial"/>
          <w:sz w:val="20"/>
          <w:szCs w:val="20"/>
        </w:rPr>
      </w:pPr>
      <w:r w:rsidRPr="0058695C">
        <w:rPr>
          <w:rFonts w:ascii="Arial" w:hAnsi="Arial" w:cs="Arial"/>
          <w:sz w:val="20"/>
          <w:szCs w:val="20"/>
        </w:rPr>
        <w:t>Manufacturer’s product data sheets.</w:t>
      </w:r>
    </w:p>
    <w:p w:rsidR="00A7106D" w:rsidRDefault="00A7106D" w:rsidP="00A7106D">
      <w:pPr>
        <w:widowControl/>
        <w:numPr>
          <w:ilvl w:val="0"/>
          <w:numId w:val="24"/>
        </w:numPr>
        <w:autoSpaceDE/>
        <w:autoSpaceDN/>
        <w:adjustRightInd/>
        <w:ind w:left="720"/>
        <w:rPr>
          <w:rFonts w:ascii="Arial" w:hAnsi="Arial" w:cs="Arial"/>
          <w:sz w:val="20"/>
          <w:szCs w:val="20"/>
        </w:rPr>
      </w:pPr>
      <w:r w:rsidRPr="00A7106D">
        <w:rPr>
          <w:rFonts w:ascii="Arial" w:hAnsi="Arial" w:cs="Arial"/>
          <w:sz w:val="20"/>
          <w:szCs w:val="20"/>
        </w:rPr>
        <w:t xml:space="preserve">Quality control data </w:t>
      </w:r>
      <w:r w:rsidR="00927B75">
        <w:rPr>
          <w:rFonts w:ascii="Arial" w:hAnsi="Arial" w:cs="Arial"/>
          <w:sz w:val="20"/>
          <w:szCs w:val="20"/>
        </w:rPr>
        <w:t xml:space="preserve">on the chemical composition </w:t>
      </w:r>
      <w:r w:rsidRPr="00A7106D">
        <w:rPr>
          <w:rFonts w:ascii="Arial" w:hAnsi="Arial" w:cs="Arial"/>
          <w:sz w:val="20"/>
          <w:szCs w:val="20"/>
        </w:rPr>
        <w:t>for each lot incorporated into the project.</w:t>
      </w:r>
    </w:p>
    <w:p w:rsidR="00927B75" w:rsidRDefault="00927B75" w:rsidP="00A7106D">
      <w:pPr>
        <w:widowControl/>
        <w:numPr>
          <w:ilvl w:val="0"/>
          <w:numId w:val="24"/>
        </w:numPr>
        <w:autoSpaceDE/>
        <w:autoSpaceDN/>
        <w:adjustRightInd/>
        <w:ind w:left="720"/>
        <w:rPr>
          <w:rFonts w:ascii="Arial" w:hAnsi="Arial" w:cs="Arial"/>
          <w:sz w:val="20"/>
          <w:szCs w:val="20"/>
        </w:rPr>
      </w:pPr>
      <w:r>
        <w:rPr>
          <w:rFonts w:ascii="Arial" w:hAnsi="Arial" w:cs="Arial"/>
          <w:sz w:val="20"/>
          <w:szCs w:val="20"/>
        </w:rPr>
        <w:lastRenderedPageBreak/>
        <w:t>Quality control data on the gradation analysis for each lot incorporated into the project.</w:t>
      </w:r>
    </w:p>
    <w:p w:rsidR="00A7106D" w:rsidRPr="00A7106D" w:rsidRDefault="00A7106D" w:rsidP="00A7106D">
      <w:pPr>
        <w:widowControl/>
        <w:numPr>
          <w:ilvl w:val="0"/>
          <w:numId w:val="24"/>
        </w:numPr>
        <w:autoSpaceDE/>
        <w:autoSpaceDN/>
        <w:adjustRightInd/>
        <w:ind w:left="720"/>
        <w:rPr>
          <w:rFonts w:ascii="Arial" w:hAnsi="Arial" w:cs="Arial"/>
          <w:sz w:val="20"/>
          <w:szCs w:val="20"/>
        </w:rPr>
      </w:pPr>
      <w:r w:rsidRPr="00A7106D">
        <w:rPr>
          <w:rFonts w:ascii="Arial" w:hAnsi="Arial" w:cs="Arial"/>
          <w:sz w:val="20"/>
          <w:szCs w:val="20"/>
        </w:rPr>
        <w:t>Provide the name of the manufacturer’s representative who will be available during construction.</w:t>
      </w:r>
    </w:p>
    <w:p w:rsidR="0097034B" w:rsidRPr="0097034B" w:rsidRDefault="00A7106D" w:rsidP="00A7106D">
      <w:pPr>
        <w:widowControl/>
        <w:tabs>
          <w:tab w:val="left" w:pos="990"/>
        </w:tabs>
        <w:autoSpaceDE/>
        <w:autoSpaceDN/>
        <w:adjustRightInd/>
        <w:ind w:left="990" w:hanging="990"/>
        <w:rPr>
          <w:rFonts w:ascii="Arial" w:hAnsi="Arial" w:cs="Arial"/>
          <w:sz w:val="20"/>
          <w:szCs w:val="20"/>
        </w:rPr>
      </w:pPr>
      <w:r>
        <w:rPr>
          <w:rFonts w:ascii="Arial" w:hAnsi="Arial" w:cs="Arial"/>
          <w:sz w:val="20"/>
          <w:szCs w:val="20"/>
        </w:rPr>
        <w:tab/>
      </w:r>
    </w:p>
    <w:p w:rsidR="0058695C" w:rsidRPr="0058695C" w:rsidRDefault="0058695C" w:rsidP="00522442">
      <w:pPr>
        <w:widowControl/>
        <w:numPr>
          <w:ilvl w:val="1"/>
          <w:numId w:val="23"/>
        </w:numPr>
        <w:autoSpaceDE/>
        <w:autoSpaceDN/>
        <w:adjustRightInd/>
        <w:ind w:left="720" w:hanging="720"/>
        <w:rPr>
          <w:rFonts w:ascii="Arial" w:hAnsi="Arial" w:cs="Arial"/>
          <w:sz w:val="20"/>
          <w:szCs w:val="20"/>
        </w:rPr>
      </w:pPr>
      <w:r w:rsidRPr="0058695C">
        <w:rPr>
          <w:rFonts w:ascii="Arial" w:hAnsi="Arial" w:cs="Arial"/>
          <w:sz w:val="20"/>
          <w:szCs w:val="20"/>
        </w:rPr>
        <w:t>Subgrade Stabilization Contractor Submittals shall include:</w:t>
      </w:r>
    </w:p>
    <w:p w:rsidR="0097034B" w:rsidRDefault="0091057F" w:rsidP="0097034B">
      <w:pPr>
        <w:widowControl/>
        <w:numPr>
          <w:ilvl w:val="0"/>
          <w:numId w:val="18"/>
        </w:numPr>
        <w:autoSpaceDE/>
        <w:autoSpaceDN/>
        <w:adjustRightInd/>
        <w:rPr>
          <w:rFonts w:ascii="Arial" w:hAnsi="Arial" w:cs="Arial"/>
          <w:sz w:val="20"/>
          <w:szCs w:val="20"/>
        </w:rPr>
      </w:pPr>
      <w:r>
        <w:rPr>
          <w:rFonts w:ascii="Arial" w:hAnsi="Arial" w:cs="Arial"/>
          <w:sz w:val="20"/>
          <w:szCs w:val="20"/>
        </w:rPr>
        <w:t>Summary of contractor’s subgrade stabilization e</w:t>
      </w:r>
      <w:r w:rsidR="0058695C" w:rsidRPr="0058695C">
        <w:rPr>
          <w:rFonts w:ascii="Arial" w:hAnsi="Arial" w:cs="Arial"/>
          <w:sz w:val="20"/>
          <w:szCs w:val="20"/>
        </w:rPr>
        <w:t>xperience, if any. Contact names shall be included for owners of past projects.</w:t>
      </w:r>
    </w:p>
    <w:p w:rsidR="0091057F" w:rsidRDefault="0091057F" w:rsidP="0097034B">
      <w:pPr>
        <w:widowControl/>
        <w:numPr>
          <w:ilvl w:val="0"/>
          <w:numId w:val="18"/>
        </w:numPr>
        <w:autoSpaceDE/>
        <w:autoSpaceDN/>
        <w:adjustRightInd/>
        <w:rPr>
          <w:rFonts w:ascii="Arial" w:hAnsi="Arial" w:cs="Arial"/>
          <w:sz w:val="20"/>
          <w:szCs w:val="20"/>
        </w:rPr>
      </w:pPr>
      <w:r>
        <w:rPr>
          <w:rFonts w:ascii="Arial" w:hAnsi="Arial" w:cs="Arial"/>
          <w:sz w:val="20"/>
          <w:szCs w:val="20"/>
        </w:rPr>
        <w:t>A list of best practices for subgrade stabilization.</w:t>
      </w:r>
    </w:p>
    <w:p w:rsidR="0097034B" w:rsidRDefault="0091057F" w:rsidP="0097034B">
      <w:pPr>
        <w:widowControl/>
        <w:numPr>
          <w:ilvl w:val="0"/>
          <w:numId w:val="18"/>
        </w:numPr>
        <w:autoSpaceDE/>
        <w:autoSpaceDN/>
        <w:adjustRightInd/>
        <w:rPr>
          <w:rFonts w:ascii="Arial" w:hAnsi="Arial" w:cs="Arial"/>
          <w:sz w:val="20"/>
          <w:szCs w:val="20"/>
        </w:rPr>
      </w:pPr>
      <w:r>
        <w:rPr>
          <w:rFonts w:ascii="Arial" w:hAnsi="Arial" w:cs="Arial"/>
          <w:sz w:val="20"/>
          <w:szCs w:val="20"/>
        </w:rPr>
        <w:t>S</w:t>
      </w:r>
      <w:r w:rsidR="00C9097D">
        <w:rPr>
          <w:rFonts w:ascii="Arial" w:hAnsi="Arial" w:cs="Arial"/>
          <w:sz w:val="20"/>
          <w:szCs w:val="20"/>
        </w:rPr>
        <w:t xml:space="preserve">olutions for corrective actions </w:t>
      </w:r>
      <w:r>
        <w:rPr>
          <w:rFonts w:ascii="Arial" w:hAnsi="Arial" w:cs="Arial"/>
          <w:sz w:val="20"/>
          <w:szCs w:val="20"/>
        </w:rPr>
        <w:t xml:space="preserve">for typical </w:t>
      </w:r>
      <w:r w:rsidR="00C9097D">
        <w:rPr>
          <w:rFonts w:ascii="Arial" w:hAnsi="Arial" w:cs="Arial"/>
          <w:sz w:val="20"/>
          <w:szCs w:val="20"/>
        </w:rPr>
        <w:t xml:space="preserve">problems </w:t>
      </w:r>
      <w:r w:rsidR="00927B75">
        <w:rPr>
          <w:rFonts w:ascii="Arial" w:hAnsi="Arial" w:cs="Arial"/>
          <w:sz w:val="20"/>
          <w:szCs w:val="20"/>
        </w:rPr>
        <w:t xml:space="preserve">that </w:t>
      </w:r>
      <w:r w:rsidR="0058695C" w:rsidRPr="0097034B">
        <w:rPr>
          <w:rFonts w:ascii="Arial" w:hAnsi="Arial" w:cs="Arial"/>
          <w:sz w:val="20"/>
          <w:szCs w:val="20"/>
        </w:rPr>
        <w:t>may need to be utilized.  Written explanation shall be provided for the failures.</w:t>
      </w:r>
    </w:p>
    <w:p w:rsidR="00720E71" w:rsidRDefault="00720E71" w:rsidP="00522442">
      <w:pPr>
        <w:widowControl/>
        <w:autoSpaceDE/>
        <w:autoSpaceDN/>
        <w:adjustRightInd/>
        <w:rPr>
          <w:rFonts w:ascii="Arial" w:hAnsi="Arial" w:cs="Arial"/>
          <w:sz w:val="20"/>
          <w:szCs w:val="20"/>
        </w:rPr>
      </w:pPr>
    </w:p>
    <w:p w:rsidR="0058695C" w:rsidRDefault="0091057F" w:rsidP="00CE5493">
      <w:pPr>
        <w:widowControl/>
        <w:tabs>
          <w:tab w:val="left" w:pos="270"/>
        </w:tabs>
        <w:autoSpaceDE/>
        <w:autoSpaceDN/>
        <w:adjustRightInd/>
        <w:rPr>
          <w:rFonts w:ascii="Arial" w:hAnsi="Arial" w:cs="Arial"/>
          <w:b/>
          <w:sz w:val="20"/>
          <w:szCs w:val="20"/>
        </w:rPr>
      </w:pPr>
      <w:r>
        <w:rPr>
          <w:rFonts w:ascii="Arial" w:hAnsi="Arial" w:cs="Arial"/>
          <w:b/>
          <w:sz w:val="20"/>
          <w:szCs w:val="20"/>
        </w:rPr>
        <w:t>5.</w:t>
      </w:r>
      <w:r>
        <w:rPr>
          <w:rFonts w:ascii="Arial" w:hAnsi="Arial" w:cs="Arial"/>
          <w:b/>
          <w:sz w:val="20"/>
          <w:szCs w:val="20"/>
        </w:rPr>
        <w:tab/>
      </w:r>
      <w:r w:rsidR="00CE5493">
        <w:rPr>
          <w:rFonts w:ascii="Arial" w:hAnsi="Arial" w:cs="Arial"/>
          <w:b/>
          <w:sz w:val="20"/>
          <w:szCs w:val="20"/>
        </w:rPr>
        <w:t>CDOT REVIEW PROCESS</w:t>
      </w:r>
    </w:p>
    <w:p w:rsidR="009D3304" w:rsidRPr="00CE5493" w:rsidRDefault="009D3304" w:rsidP="00CE5493">
      <w:pPr>
        <w:widowControl/>
        <w:tabs>
          <w:tab w:val="left" w:pos="270"/>
        </w:tabs>
        <w:autoSpaceDE/>
        <w:autoSpaceDN/>
        <w:adjustRightInd/>
        <w:rPr>
          <w:rFonts w:ascii="Arial" w:hAnsi="Arial" w:cs="Arial"/>
          <w:b/>
          <w:sz w:val="20"/>
          <w:szCs w:val="20"/>
        </w:rPr>
      </w:pPr>
    </w:p>
    <w:p w:rsidR="0058695C" w:rsidRDefault="0091057F" w:rsidP="00522442">
      <w:pPr>
        <w:widowControl/>
        <w:numPr>
          <w:ilvl w:val="1"/>
          <w:numId w:val="20"/>
        </w:numPr>
        <w:autoSpaceDE/>
        <w:autoSpaceDN/>
        <w:adjustRightInd/>
        <w:ind w:left="720" w:hanging="720"/>
        <w:rPr>
          <w:rFonts w:ascii="Arial" w:hAnsi="Arial" w:cs="Arial"/>
          <w:sz w:val="20"/>
          <w:szCs w:val="20"/>
        </w:rPr>
      </w:pPr>
      <w:r>
        <w:rPr>
          <w:rFonts w:ascii="Arial" w:hAnsi="Arial" w:cs="Arial"/>
          <w:sz w:val="20"/>
          <w:szCs w:val="20"/>
        </w:rPr>
        <w:t>Preliminary review of contractor’s subgrade s</w:t>
      </w:r>
      <w:r w:rsidR="0058695C" w:rsidRPr="0058695C">
        <w:rPr>
          <w:rFonts w:ascii="Arial" w:hAnsi="Arial" w:cs="Arial"/>
          <w:sz w:val="20"/>
          <w:szCs w:val="20"/>
        </w:rPr>
        <w:t xml:space="preserve">tabilization proposal will be performed by the </w:t>
      </w:r>
      <w:r>
        <w:rPr>
          <w:rFonts w:ascii="Arial" w:hAnsi="Arial" w:cs="Arial"/>
          <w:sz w:val="20"/>
          <w:szCs w:val="20"/>
        </w:rPr>
        <w:t xml:space="preserve">Project Engineer </w:t>
      </w:r>
      <w:r w:rsidR="0058695C" w:rsidRPr="0058695C">
        <w:rPr>
          <w:rFonts w:ascii="Arial" w:hAnsi="Arial" w:cs="Arial"/>
          <w:sz w:val="20"/>
          <w:szCs w:val="20"/>
        </w:rPr>
        <w:t>in conjunction with Regional Material Engineers as needed.</w:t>
      </w:r>
    </w:p>
    <w:p w:rsidR="00720E71" w:rsidRPr="0058695C" w:rsidRDefault="00720E71" w:rsidP="00720E71">
      <w:pPr>
        <w:widowControl/>
        <w:autoSpaceDE/>
        <w:autoSpaceDN/>
        <w:adjustRightInd/>
        <w:rPr>
          <w:rFonts w:ascii="Arial" w:hAnsi="Arial" w:cs="Arial"/>
          <w:sz w:val="20"/>
          <w:szCs w:val="20"/>
        </w:rPr>
      </w:pPr>
    </w:p>
    <w:p w:rsidR="0058695C" w:rsidRDefault="0058695C" w:rsidP="00522442">
      <w:pPr>
        <w:widowControl/>
        <w:numPr>
          <w:ilvl w:val="1"/>
          <w:numId w:val="20"/>
        </w:numPr>
        <w:autoSpaceDE/>
        <w:autoSpaceDN/>
        <w:adjustRightInd/>
        <w:ind w:left="720" w:hanging="720"/>
        <w:rPr>
          <w:rFonts w:ascii="Arial" w:hAnsi="Arial" w:cs="Arial"/>
          <w:sz w:val="20"/>
          <w:szCs w:val="20"/>
        </w:rPr>
      </w:pPr>
      <w:r w:rsidRPr="0058695C">
        <w:rPr>
          <w:rFonts w:ascii="Arial" w:hAnsi="Arial" w:cs="Arial"/>
          <w:sz w:val="20"/>
          <w:szCs w:val="20"/>
        </w:rPr>
        <w:t>CDOT may request additional information from Contractor.</w:t>
      </w:r>
    </w:p>
    <w:p w:rsidR="00720E71" w:rsidRPr="0058695C" w:rsidRDefault="00720E71" w:rsidP="00720E71">
      <w:pPr>
        <w:widowControl/>
        <w:autoSpaceDE/>
        <w:autoSpaceDN/>
        <w:adjustRightInd/>
        <w:rPr>
          <w:rFonts w:ascii="Arial" w:hAnsi="Arial" w:cs="Arial"/>
          <w:sz w:val="20"/>
          <w:szCs w:val="20"/>
        </w:rPr>
      </w:pPr>
    </w:p>
    <w:p w:rsidR="0058695C" w:rsidRDefault="0058695C" w:rsidP="00522442">
      <w:pPr>
        <w:widowControl/>
        <w:numPr>
          <w:ilvl w:val="1"/>
          <w:numId w:val="20"/>
        </w:numPr>
        <w:autoSpaceDE/>
        <w:autoSpaceDN/>
        <w:adjustRightInd/>
        <w:ind w:left="720" w:hanging="720"/>
        <w:rPr>
          <w:rFonts w:ascii="Arial" w:hAnsi="Arial" w:cs="Arial"/>
          <w:sz w:val="20"/>
          <w:szCs w:val="20"/>
        </w:rPr>
      </w:pPr>
      <w:r w:rsidRPr="0058695C">
        <w:rPr>
          <w:rFonts w:ascii="Arial" w:hAnsi="Arial" w:cs="Arial"/>
          <w:sz w:val="20"/>
          <w:szCs w:val="20"/>
        </w:rPr>
        <w:t>Incomplete submittals may be rejected as unacceptable</w:t>
      </w:r>
      <w:r w:rsidR="0091057F">
        <w:rPr>
          <w:rFonts w:ascii="Arial" w:hAnsi="Arial" w:cs="Arial"/>
          <w:sz w:val="20"/>
          <w:szCs w:val="20"/>
        </w:rPr>
        <w:t>.</w:t>
      </w:r>
    </w:p>
    <w:p w:rsidR="00720E71" w:rsidRPr="0058695C" w:rsidRDefault="00720E71" w:rsidP="00720E71">
      <w:pPr>
        <w:widowControl/>
        <w:autoSpaceDE/>
        <w:autoSpaceDN/>
        <w:adjustRightInd/>
        <w:rPr>
          <w:rFonts w:ascii="Arial" w:hAnsi="Arial" w:cs="Arial"/>
          <w:sz w:val="20"/>
          <w:szCs w:val="20"/>
        </w:rPr>
      </w:pPr>
    </w:p>
    <w:p w:rsidR="0058695C" w:rsidRDefault="0058695C" w:rsidP="00522442">
      <w:pPr>
        <w:widowControl/>
        <w:numPr>
          <w:ilvl w:val="1"/>
          <w:numId w:val="20"/>
        </w:numPr>
        <w:autoSpaceDE/>
        <w:autoSpaceDN/>
        <w:adjustRightInd/>
        <w:ind w:left="720" w:hanging="720"/>
        <w:rPr>
          <w:rFonts w:ascii="Arial" w:hAnsi="Arial" w:cs="Arial"/>
          <w:sz w:val="20"/>
          <w:szCs w:val="20"/>
        </w:rPr>
      </w:pPr>
      <w:r w:rsidRPr="0058695C">
        <w:rPr>
          <w:rFonts w:ascii="Arial" w:hAnsi="Arial" w:cs="Arial"/>
          <w:sz w:val="20"/>
          <w:szCs w:val="20"/>
        </w:rPr>
        <w:t>Preliminary</w:t>
      </w:r>
      <w:r w:rsidR="00417B00">
        <w:rPr>
          <w:rFonts w:ascii="Arial" w:hAnsi="Arial" w:cs="Arial"/>
          <w:sz w:val="20"/>
          <w:szCs w:val="20"/>
        </w:rPr>
        <w:t xml:space="preserve"> review is estimated to take </w:t>
      </w:r>
      <w:r w:rsidR="0091057F">
        <w:rPr>
          <w:rFonts w:ascii="Arial" w:hAnsi="Arial" w:cs="Arial"/>
          <w:sz w:val="20"/>
          <w:szCs w:val="20"/>
        </w:rPr>
        <w:t xml:space="preserve">up to </w:t>
      </w:r>
      <w:r w:rsidR="00417B00">
        <w:rPr>
          <w:rFonts w:ascii="Arial" w:hAnsi="Arial" w:cs="Arial"/>
          <w:sz w:val="20"/>
          <w:szCs w:val="20"/>
        </w:rPr>
        <w:t>two</w:t>
      </w:r>
      <w:r w:rsidRPr="0058695C">
        <w:rPr>
          <w:rFonts w:ascii="Arial" w:hAnsi="Arial" w:cs="Arial"/>
          <w:sz w:val="20"/>
          <w:szCs w:val="20"/>
        </w:rPr>
        <w:t xml:space="preserve"> weeks, depending upon completeness o</w:t>
      </w:r>
      <w:r w:rsidR="0091057F">
        <w:rPr>
          <w:rFonts w:ascii="Arial" w:hAnsi="Arial" w:cs="Arial"/>
          <w:sz w:val="20"/>
          <w:szCs w:val="20"/>
        </w:rPr>
        <w:t>f initial</w:t>
      </w:r>
      <w:r w:rsidRPr="0058695C">
        <w:rPr>
          <w:rFonts w:ascii="Arial" w:hAnsi="Arial" w:cs="Arial"/>
          <w:sz w:val="20"/>
          <w:szCs w:val="20"/>
        </w:rPr>
        <w:t xml:space="preserve"> submittal.</w:t>
      </w:r>
    </w:p>
    <w:p w:rsidR="00720E71" w:rsidRDefault="00720E71" w:rsidP="00720E71">
      <w:pPr>
        <w:widowControl/>
        <w:autoSpaceDE/>
        <w:autoSpaceDN/>
        <w:adjustRightInd/>
        <w:rPr>
          <w:rFonts w:ascii="Arial" w:hAnsi="Arial" w:cs="Arial"/>
          <w:sz w:val="20"/>
          <w:szCs w:val="20"/>
        </w:rPr>
      </w:pPr>
    </w:p>
    <w:p w:rsidR="0091057F" w:rsidRDefault="0091057F" w:rsidP="00522442">
      <w:pPr>
        <w:widowControl/>
        <w:numPr>
          <w:ilvl w:val="1"/>
          <w:numId w:val="20"/>
        </w:numPr>
        <w:autoSpaceDE/>
        <w:autoSpaceDN/>
        <w:adjustRightInd/>
        <w:ind w:left="720" w:hanging="720"/>
        <w:rPr>
          <w:rFonts w:ascii="Arial" w:hAnsi="Arial" w:cs="Arial"/>
          <w:sz w:val="20"/>
          <w:szCs w:val="20"/>
        </w:rPr>
      </w:pPr>
      <w:r>
        <w:rPr>
          <w:rFonts w:ascii="Arial" w:hAnsi="Arial" w:cs="Arial"/>
          <w:sz w:val="20"/>
          <w:szCs w:val="20"/>
        </w:rPr>
        <w:t>Final approval may take an additional week after the conclusion of the preliminary review.</w:t>
      </w:r>
    </w:p>
    <w:p w:rsidR="00417B00" w:rsidRDefault="00417B00" w:rsidP="00417B00">
      <w:pPr>
        <w:widowControl/>
        <w:autoSpaceDE/>
        <w:autoSpaceDN/>
        <w:adjustRightInd/>
        <w:rPr>
          <w:rFonts w:ascii="Arial" w:hAnsi="Arial" w:cs="Arial"/>
          <w:sz w:val="20"/>
          <w:szCs w:val="20"/>
        </w:rPr>
      </w:pPr>
    </w:p>
    <w:p w:rsidR="00F63832" w:rsidRPr="009D3304" w:rsidRDefault="00F63832" w:rsidP="009D3304">
      <w:pPr>
        <w:rPr>
          <w:rFonts w:ascii="Arial" w:hAnsi="Arial" w:cs="Arial"/>
          <w:sz w:val="20"/>
        </w:rPr>
      </w:pPr>
    </w:p>
    <w:sectPr w:rsidR="00F63832" w:rsidRPr="009D3304">
      <w:endnotePr>
        <w:numFmt w:val="decimal"/>
      </w:endnotePr>
      <w:type w:val="continuous"/>
      <w:pgSz w:w="12240" w:h="15840"/>
      <w:pgMar w:top="720" w:right="1440" w:bottom="990" w:left="1440" w:header="720" w:footer="990" w:gutter="0"/>
      <w:cols w:num="2" w:space="720" w:equalWidth="0">
        <w:col w:w="4320" w:space="720"/>
        <w:col w:w="4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E5" w:rsidRDefault="001A44E5">
      <w:r>
        <w:separator/>
      </w:r>
    </w:p>
  </w:endnote>
  <w:endnote w:type="continuationSeparator" w:id="0">
    <w:p w:rsidR="001A44E5" w:rsidRDefault="001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E5" w:rsidRDefault="001A44E5">
      <w:r>
        <w:separator/>
      </w:r>
    </w:p>
  </w:footnote>
  <w:footnote w:type="continuationSeparator" w:id="0">
    <w:p w:rsidR="001A44E5" w:rsidRDefault="001A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2A" w:rsidRDefault="00FE742A">
    <w:pPr>
      <w:rPr>
        <w:rFonts w:ascii="Arial" w:hAnsi="Arial" w:cs="Arial"/>
        <w:sz w:val="20"/>
      </w:rPr>
    </w:pPr>
  </w:p>
  <w:p w:rsidR="00FE742A" w:rsidRDefault="00FE742A">
    <w:pPr>
      <w:spacing w:line="240" w:lineRule="exac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2A" w:rsidRDefault="00FE742A">
    <w:pPr>
      <w:jc w:val="right"/>
      <w:rPr>
        <w:rFonts w:ascii="Arial" w:hAnsi="Arial" w:cs="Arial"/>
        <w:sz w:val="20"/>
        <w:szCs w:val="20"/>
      </w:rPr>
    </w:pPr>
  </w:p>
  <w:p w:rsidR="00FE742A" w:rsidRDefault="00FE742A">
    <w:pPr>
      <w:spacing w:line="240" w:lineRule="exac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1080"/>
        </w:tabs>
        <w:ind w:left="1080" w:hanging="36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5E713F"/>
    <w:multiLevelType w:val="multilevel"/>
    <w:tmpl w:val="AAF62F7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6E2B12"/>
    <w:multiLevelType w:val="hybridMultilevel"/>
    <w:tmpl w:val="A8C89FF8"/>
    <w:lvl w:ilvl="0" w:tplc="1BA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C219C"/>
    <w:multiLevelType w:val="multilevel"/>
    <w:tmpl w:val="057A728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2156FD"/>
    <w:multiLevelType w:val="multilevel"/>
    <w:tmpl w:val="E7D8C7C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C24398"/>
    <w:multiLevelType w:val="hybridMultilevel"/>
    <w:tmpl w:val="58C62104"/>
    <w:lvl w:ilvl="0" w:tplc="2DD0E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42BFF"/>
    <w:multiLevelType w:val="multilevel"/>
    <w:tmpl w:val="11C40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6950C6"/>
    <w:multiLevelType w:val="multilevel"/>
    <w:tmpl w:val="CF62A1A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4A2BB1"/>
    <w:multiLevelType w:val="multilevel"/>
    <w:tmpl w:val="DC706B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A2C3E2E"/>
    <w:multiLevelType w:val="multilevel"/>
    <w:tmpl w:val="6504A6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E568D0"/>
    <w:multiLevelType w:val="hybridMultilevel"/>
    <w:tmpl w:val="97DC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23DF0"/>
    <w:multiLevelType w:val="hybridMultilevel"/>
    <w:tmpl w:val="5B44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5545C"/>
    <w:multiLevelType w:val="multilevel"/>
    <w:tmpl w:val="396420F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C10688"/>
    <w:multiLevelType w:val="multilevel"/>
    <w:tmpl w:val="7E2273F6"/>
    <w:lvl w:ilvl="0">
      <w:start w:val="2"/>
      <w:numFmt w:val="decimal"/>
      <w:lvlText w:val="%1"/>
      <w:lvlJc w:val="left"/>
      <w:pPr>
        <w:tabs>
          <w:tab w:val="num" w:pos="720"/>
        </w:tabs>
        <w:ind w:left="720" w:hanging="720"/>
      </w:pPr>
      <w:rPr>
        <w:rFonts w:hint="default"/>
        <w:color w:val="auto"/>
      </w:rPr>
    </w:lvl>
    <w:lvl w:ilvl="1">
      <w:start w:val="7"/>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810"/>
        </w:tabs>
        <w:ind w:left="81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5">
    <w:nsid w:val="470A1257"/>
    <w:multiLevelType w:val="hybridMultilevel"/>
    <w:tmpl w:val="7F124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D4E29"/>
    <w:multiLevelType w:val="multilevel"/>
    <w:tmpl w:val="12C443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5561E0"/>
    <w:multiLevelType w:val="hybridMultilevel"/>
    <w:tmpl w:val="F1F01696"/>
    <w:lvl w:ilvl="0" w:tplc="20D4C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5E2414"/>
    <w:multiLevelType w:val="multilevel"/>
    <w:tmpl w:val="8F60F9B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D704D2"/>
    <w:multiLevelType w:val="multilevel"/>
    <w:tmpl w:val="4C607EF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20076D8"/>
    <w:multiLevelType w:val="multilevel"/>
    <w:tmpl w:val="1EACEF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D143C5"/>
    <w:multiLevelType w:val="multilevel"/>
    <w:tmpl w:val="DC706B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B3C1958"/>
    <w:multiLevelType w:val="hybridMultilevel"/>
    <w:tmpl w:val="FBD26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D90353"/>
    <w:multiLevelType w:val="multilevel"/>
    <w:tmpl w:val="5EE276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B7B6399"/>
    <w:multiLevelType w:val="hybridMultilevel"/>
    <w:tmpl w:val="F1F01696"/>
    <w:lvl w:ilvl="0" w:tplc="20D4C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4"/>
  </w:num>
  <w:num w:numId="4">
    <w:abstractNumId w:val="21"/>
  </w:num>
  <w:num w:numId="5">
    <w:abstractNumId w:val="9"/>
  </w:num>
  <w:num w:numId="6">
    <w:abstractNumId w:val="17"/>
  </w:num>
  <w:num w:numId="7">
    <w:abstractNumId w:val="12"/>
  </w:num>
  <w:num w:numId="8">
    <w:abstractNumId w:val="24"/>
  </w:num>
  <w:num w:numId="9">
    <w:abstractNumId w:val="6"/>
  </w:num>
  <w:num w:numId="10">
    <w:abstractNumId w:val="23"/>
  </w:num>
  <w:num w:numId="11">
    <w:abstractNumId w:val="16"/>
  </w:num>
  <w:num w:numId="12">
    <w:abstractNumId w:val="13"/>
  </w:num>
  <w:num w:numId="13">
    <w:abstractNumId w:val="19"/>
  </w:num>
  <w:num w:numId="14">
    <w:abstractNumId w:val="8"/>
  </w:num>
  <w:num w:numId="15">
    <w:abstractNumId w:val="18"/>
  </w:num>
  <w:num w:numId="16">
    <w:abstractNumId w:val="11"/>
  </w:num>
  <w:num w:numId="17">
    <w:abstractNumId w:val="3"/>
  </w:num>
  <w:num w:numId="18">
    <w:abstractNumId w:val="15"/>
  </w:num>
  <w:num w:numId="19">
    <w:abstractNumId w:val="20"/>
  </w:num>
  <w:num w:numId="20">
    <w:abstractNumId w:val="7"/>
  </w:num>
  <w:num w:numId="21">
    <w:abstractNumId w:val="4"/>
  </w:num>
  <w:num w:numId="22">
    <w:abstractNumId w:val="5"/>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D50"/>
    <w:rsid w:val="00006806"/>
    <w:rsid w:val="00006926"/>
    <w:rsid w:val="0001572B"/>
    <w:rsid w:val="00024400"/>
    <w:rsid w:val="00045B15"/>
    <w:rsid w:val="000638FB"/>
    <w:rsid w:val="000843A9"/>
    <w:rsid w:val="00096EA3"/>
    <w:rsid w:val="000C5E77"/>
    <w:rsid w:val="000D488D"/>
    <w:rsid w:val="000E4F44"/>
    <w:rsid w:val="000E7294"/>
    <w:rsid w:val="000F2441"/>
    <w:rsid w:val="00115537"/>
    <w:rsid w:val="001545AD"/>
    <w:rsid w:val="00162B82"/>
    <w:rsid w:val="001933F7"/>
    <w:rsid w:val="00194A2C"/>
    <w:rsid w:val="001A44E5"/>
    <w:rsid w:val="001B7B4A"/>
    <w:rsid w:val="001B7DE1"/>
    <w:rsid w:val="00230CBE"/>
    <w:rsid w:val="002401CA"/>
    <w:rsid w:val="00242217"/>
    <w:rsid w:val="0024447C"/>
    <w:rsid w:val="00252068"/>
    <w:rsid w:val="002A7E30"/>
    <w:rsid w:val="002B0A2B"/>
    <w:rsid w:val="002B0AEF"/>
    <w:rsid w:val="002D2C2B"/>
    <w:rsid w:val="0030249C"/>
    <w:rsid w:val="003123EC"/>
    <w:rsid w:val="00313E74"/>
    <w:rsid w:val="003220BE"/>
    <w:rsid w:val="00327109"/>
    <w:rsid w:val="003523E4"/>
    <w:rsid w:val="00355A40"/>
    <w:rsid w:val="00383AD1"/>
    <w:rsid w:val="00394B88"/>
    <w:rsid w:val="003B2EE6"/>
    <w:rsid w:val="003B5576"/>
    <w:rsid w:val="003C12F0"/>
    <w:rsid w:val="003D0C57"/>
    <w:rsid w:val="003D3DDC"/>
    <w:rsid w:val="003D69BE"/>
    <w:rsid w:val="003E0305"/>
    <w:rsid w:val="003F18E4"/>
    <w:rsid w:val="003F434E"/>
    <w:rsid w:val="00404378"/>
    <w:rsid w:val="00404627"/>
    <w:rsid w:val="004060F1"/>
    <w:rsid w:val="00417B00"/>
    <w:rsid w:val="00444A58"/>
    <w:rsid w:val="004913DF"/>
    <w:rsid w:val="004A2917"/>
    <w:rsid w:val="004B1638"/>
    <w:rsid w:val="004C2D71"/>
    <w:rsid w:val="004E67AA"/>
    <w:rsid w:val="004F3108"/>
    <w:rsid w:val="005078A4"/>
    <w:rsid w:val="00522442"/>
    <w:rsid w:val="00527CD9"/>
    <w:rsid w:val="0058695C"/>
    <w:rsid w:val="005979D0"/>
    <w:rsid w:val="00597AAF"/>
    <w:rsid w:val="005B01CD"/>
    <w:rsid w:val="005B39BC"/>
    <w:rsid w:val="005C2482"/>
    <w:rsid w:val="005D27C8"/>
    <w:rsid w:val="005E10FF"/>
    <w:rsid w:val="005F1AC1"/>
    <w:rsid w:val="0060444B"/>
    <w:rsid w:val="0060771F"/>
    <w:rsid w:val="0061223C"/>
    <w:rsid w:val="0061574E"/>
    <w:rsid w:val="00616229"/>
    <w:rsid w:val="0063103A"/>
    <w:rsid w:val="00635BFB"/>
    <w:rsid w:val="00635C0D"/>
    <w:rsid w:val="00642964"/>
    <w:rsid w:val="00653384"/>
    <w:rsid w:val="0065673A"/>
    <w:rsid w:val="0067687C"/>
    <w:rsid w:val="00680472"/>
    <w:rsid w:val="006B3228"/>
    <w:rsid w:val="006C2632"/>
    <w:rsid w:val="006D419D"/>
    <w:rsid w:val="006D4FCA"/>
    <w:rsid w:val="006F3F6A"/>
    <w:rsid w:val="006F407E"/>
    <w:rsid w:val="006F4DAD"/>
    <w:rsid w:val="006F4E0B"/>
    <w:rsid w:val="006F5A05"/>
    <w:rsid w:val="007051BE"/>
    <w:rsid w:val="00706C90"/>
    <w:rsid w:val="00710AD6"/>
    <w:rsid w:val="00716238"/>
    <w:rsid w:val="0071670A"/>
    <w:rsid w:val="00720E71"/>
    <w:rsid w:val="00750F4E"/>
    <w:rsid w:val="007562A8"/>
    <w:rsid w:val="0078379F"/>
    <w:rsid w:val="007871F3"/>
    <w:rsid w:val="007D134B"/>
    <w:rsid w:val="007F5D50"/>
    <w:rsid w:val="00810F15"/>
    <w:rsid w:val="00827803"/>
    <w:rsid w:val="008476E4"/>
    <w:rsid w:val="0085133B"/>
    <w:rsid w:val="008532ED"/>
    <w:rsid w:val="0086023E"/>
    <w:rsid w:val="008D6D12"/>
    <w:rsid w:val="008D72A9"/>
    <w:rsid w:val="008F5314"/>
    <w:rsid w:val="00902753"/>
    <w:rsid w:val="00903B5B"/>
    <w:rsid w:val="00904481"/>
    <w:rsid w:val="0091057F"/>
    <w:rsid w:val="00927B75"/>
    <w:rsid w:val="009661EA"/>
    <w:rsid w:val="0097034B"/>
    <w:rsid w:val="00970E03"/>
    <w:rsid w:val="00974AC7"/>
    <w:rsid w:val="00981177"/>
    <w:rsid w:val="009860BC"/>
    <w:rsid w:val="00991119"/>
    <w:rsid w:val="00992BFB"/>
    <w:rsid w:val="0099748B"/>
    <w:rsid w:val="009A31C2"/>
    <w:rsid w:val="009B6E85"/>
    <w:rsid w:val="009C14BD"/>
    <w:rsid w:val="009C72AE"/>
    <w:rsid w:val="009D3304"/>
    <w:rsid w:val="009F0D2D"/>
    <w:rsid w:val="009F3A70"/>
    <w:rsid w:val="00A23B22"/>
    <w:rsid w:val="00A7106D"/>
    <w:rsid w:val="00A844E4"/>
    <w:rsid w:val="00AE075B"/>
    <w:rsid w:val="00AF13B3"/>
    <w:rsid w:val="00B07066"/>
    <w:rsid w:val="00B13A83"/>
    <w:rsid w:val="00B211FC"/>
    <w:rsid w:val="00B21A89"/>
    <w:rsid w:val="00B4177B"/>
    <w:rsid w:val="00B82EF6"/>
    <w:rsid w:val="00BA5193"/>
    <w:rsid w:val="00BB171F"/>
    <w:rsid w:val="00BC26A8"/>
    <w:rsid w:val="00BC41F7"/>
    <w:rsid w:val="00BD1D77"/>
    <w:rsid w:val="00BD1EE7"/>
    <w:rsid w:val="00BD78F7"/>
    <w:rsid w:val="00BE494D"/>
    <w:rsid w:val="00BF4EF8"/>
    <w:rsid w:val="00C00820"/>
    <w:rsid w:val="00C15DD0"/>
    <w:rsid w:val="00C279FB"/>
    <w:rsid w:val="00C374A7"/>
    <w:rsid w:val="00C550F1"/>
    <w:rsid w:val="00C85D40"/>
    <w:rsid w:val="00C9097D"/>
    <w:rsid w:val="00CC10B2"/>
    <w:rsid w:val="00CE46A9"/>
    <w:rsid w:val="00CE5493"/>
    <w:rsid w:val="00CF59AD"/>
    <w:rsid w:val="00D04216"/>
    <w:rsid w:val="00D139F2"/>
    <w:rsid w:val="00D623EB"/>
    <w:rsid w:val="00D70293"/>
    <w:rsid w:val="00D710F8"/>
    <w:rsid w:val="00D80909"/>
    <w:rsid w:val="00DA2544"/>
    <w:rsid w:val="00DC7BA3"/>
    <w:rsid w:val="00DE56DD"/>
    <w:rsid w:val="00E32B2F"/>
    <w:rsid w:val="00E371A3"/>
    <w:rsid w:val="00E40C69"/>
    <w:rsid w:val="00E4416F"/>
    <w:rsid w:val="00E65712"/>
    <w:rsid w:val="00E657CB"/>
    <w:rsid w:val="00E71E25"/>
    <w:rsid w:val="00E81094"/>
    <w:rsid w:val="00E94554"/>
    <w:rsid w:val="00EA2E2D"/>
    <w:rsid w:val="00ED1E28"/>
    <w:rsid w:val="00ED7F60"/>
    <w:rsid w:val="00F037DA"/>
    <w:rsid w:val="00F0659F"/>
    <w:rsid w:val="00F279F4"/>
    <w:rsid w:val="00F40ABB"/>
    <w:rsid w:val="00F55801"/>
    <w:rsid w:val="00F63832"/>
    <w:rsid w:val="00F92D64"/>
    <w:rsid w:val="00FB1465"/>
    <w:rsid w:val="00FB7BF4"/>
    <w:rsid w:val="00FC3C4B"/>
    <w:rsid w:val="00FC4916"/>
    <w:rsid w:val="00FE4CDB"/>
    <w:rsid w:val="00FE742A"/>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080" w:hanging="360"/>
      <w:outlineLvl w:val="0"/>
    </w:pPr>
  </w:style>
  <w:style w:type="paragraph" w:styleId="Title">
    <w:name w:val="Title"/>
    <w:basedOn w:val="Normal"/>
    <w:link w:val="TitleChar"/>
    <w:qFormat/>
    <w:pPr>
      <w:jc w:val="center"/>
    </w:pPr>
    <w:rPr>
      <w:rFonts w:ascii="Arial" w:hAnsi="Arial" w:cs="Arial"/>
      <w:b/>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Pr>
      <w:rFonts w:ascii="Arial" w:hAnsi="Arial" w:cs="Arial"/>
      <w:sz w:val="20"/>
      <w:szCs w:val="20"/>
    </w:rPr>
  </w:style>
  <w:style w:type="paragraph" w:styleId="BodyTextIndent2">
    <w:name w:val="Body Text Indent 2"/>
    <w:basedOn w:val="Normal"/>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Pr>
      <w:rFonts w:ascii="Arial" w:hAnsi="Arial" w:cs="Arial"/>
      <w:sz w:val="20"/>
      <w:szCs w:val="20"/>
    </w:rPr>
  </w:style>
  <w:style w:type="paragraph" w:styleId="BalloonText">
    <w:name w:val="Balloon Text"/>
    <w:basedOn w:val="Normal"/>
    <w:link w:val="BalloonTextChar"/>
    <w:rsid w:val="0061223C"/>
    <w:rPr>
      <w:rFonts w:ascii="Tahoma" w:hAnsi="Tahoma" w:cs="Tahoma"/>
      <w:sz w:val="16"/>
      <w:szCs w:val="16"/>
    </w:rPr>
  </w:style>
  <w:style w:type="character" w:customStyle="1" w:styleId="BalloonTextChar">
    <w:name w:val="Balloon Text Char"/>
    <w:link w:val="BalloonText"/>
    <w:rsid w:val="0061223C"/>
    <w:rPr>
      <w:rFonts w:ascii="Tahoma" w:hAnsi="Tahoma" w:cs="Tahoma"/>
      <w:sz w:val="16"/>
      <w:szCs w:val="16"/>
    </w:rPr>
  </w:style>
  <w:style w:type="character" w:styleId="CommentReference">
    <w:name w:val="annotation reference"/>
    <w:semiHidden/>
    <w:rsid w:val="00F40ABB"/>
    <w:rPr>
      <w:sz w:val="16"/>
      <w:szCs w:val="16"/>
    </w:rPr>
  </w:style>
  <w:style w:type="paragraph" w:styleId="CommentText">
    <w:name w:val="annotation text"/>
    <w:basedOn w:val="Normal"/>
    <w:semiHidden/>
    <w:rsid w:val="00F40ABB"/>
    <w:rPr>
      <w:sz w:val="20"/>
      <w:szCs w:val="20"/>
    </w:rPr>
  </w:style>
  <w:style w:type="paragraph" w:styleId="CommentSubject">
    <w:name w:val="annotation subject"/>
    <w:basedOn w:val="CommentText"/>
    <w:next w:val="CommentText"/>
    <w:semiHidden/>
    <w:rsid w:val="00F40ABB"/>
    <w:rPr>
      <w:b/>
      <w:bCs/>
    </w:rPr>
  </w:style>
  <w:style w:type="paragraph" w:styleId="ListParagraph">
    <w:name w:val="List Paragraph"/>
    <w:basedOn w:val="Normal"/>
    <w:uiPriority w:val="34"/>
    <w:qFormat/>
    <w:rsid w:val="00720E71"/>
    <w:pPr>
      <w:ind w:left="720"/>
    </w:pPr>
  </w:style>
  <w:style w:type="character" w:customStyle="1" w:styleId="TitleChar">
    <w:name w:val="Title Char"/>
    <w:link w:val="Title"/>
    <w:rsid w:val="00024400"/>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Colorado Procedure 52-01</vt:lpstr>
    </vt:vector>
  </TitlesOfParts>
  <Company>Booz Allen &amp; Hamilton</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Procedure 52-01</dc:title>
  <dc:creator>BAH502311(DMJ)</dc:creator>
  <cp:lastModifiedBy>Sagar, Mohan</cp:lastModifiedBy>
  <cp:revision>2</cp:revision>
  <cp:lastPrinted>2010-07-21T20:00:00Z</cp:lastPrinted>
  <dcterms:created xsi:type="dcterms:W3CDTF">2012-11-01T21:00:00Z</dcterms:created>
  <dcterms:modified xsi:type="dcterms:W3CDTF">2012-11-01T21:00:00Z</dcterms:modified>
</cp:coreProperties>
</file>