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C9C" w:rsidRDefault="00EA0C9C" w:rsidP="00EA0C9C">
      <w:pPr>
        <w:pStyle w:val="Heading1"/>
        <w:ind w:left="720"/>
        <w:jc w:val="right"/>
        <w:rPr>
          <w:b w:val="0"/>
          <w:bCs/>
          <w:sz w:val="28"/>
        </w:rPr>
      </w:pPr>
      <w:r>
        <w:rPr>
          <w:b w:val="0"/>
          <w:bCs/>
          <w:sz w:val="28"/>
        </w:rPr>
        <w:t>April 26, 2012</w:t>
      </w:r>
    </w:p>
    <w:p w:rsidR="00075D7C" w:rsidRPr="00075D7C" w:rsidRDefault="00075D7C" w:rsidP="00075D7C">
      <w:pPr>
        <w:pStyle w:val="Heading1"/>
        <w:ind w:left="720"/>
        <w:rPr>
          <w:b w:val="0"/>
          <w:bCs/>
          <w:sz w:val="28"/>
          <w:szCs w:val="28"/>
        </w:rPr>
      </w:pPr>
      <w:r w:rsidRPr="00275170">
        <w:rPr>
          <w:b w:val="0"/>
          <w:bCs/>
          <w:sz w:val="28"/>
        </w:rPr>
        <w:t>REVISION OF SECTION 401</w:t>
      </w:r>
      <w:r>
        <w:rPr>
          <w:b w:val="0"/>
          <w:bCs/>
          <w:sz w:val="28"/>
        </w:rPr>
        <w:br/>
      </w:r>
      <w:r w:rsidRPr="00075D7C">
        <w:rPr>
          <w:b w:val="0"/>
          <w:bCs/>
          <w:sz w:val="28"/>
          <w:szCs w:val="28"/>
        </w:rPr>
        <w:t>RECLAIMED</w:t>
      </w:r>
      <w:r w:rsidRPr="00075D7C">
        <w:rPr>
          <w:b w:val="0"/>
          <w:sz w:val="28"/>
          <w:szCs w:val="28"/>
        </w:rPr>
        <w:t xml:space="preserve"> ASPHALT SHINGLES</w:t>
      </w:r>
    </w:p>
    <w:p w:rsidR="00075D7C" w:rsidRDefault="00075D7C" w:rsidP="00B31C05">
      <w:pPr>
        <w:pStyle w:val="Heading2"/>
        <w:rPr>
          <w:rFonts w:ascii="Verdana" w:hAnsi="Verdana"/>
        </w:rPr>
      </w:pPr>
    </w:p>
    <w:p w:rsidR="00075D7C" w:rsidRDefault="00075D7C" w:rsidP="00B31C05">
      <w:pPr>
        <w:pStyle w:val="Heading2"/>
        <w:rPr>
          <w:rFonts w:ascii="Verdana" w:hAnsi="Verdana"/>
        </w:rPr>
      </w:pPr>
    </w:p>
    <w:p w:rsidR="00075D7C" w:rsidRPr="00237383" w:rsidRDefault="00075D7C" w:rsidP="00B31C05">
      <w:pPr>
        <w:pStyle w:val="Heading2"/>
        <w:rPr>
          <w:rFonts w:ascii="Verdana" w:hAnsi="Verdana"/>
        </w:rPr>
      </w:pPr>
      <w:r>
        <w:rPr>
          <w:rFonts w:ascii="Verdana" w:hAnsi="Verdana"/>
        </w:rPr>
        <w:t>Do d</w:t>
      </w:r>
    </w:p>
    <w:p w:rsidR="00075D7C" w:rsidRPr="00075D7C" w:rsidRDefault="00075D7C" w:rsidP="00075D7C">
      <w:pPr>
        <w:pStyle w:val="Heading7"/>
        <w:jc w:val="center"/>
        <w:rPr>
          <w:b/>
          <w:bCs/>
          <w:sz w:val="28"/>
          <w:szCs w:val="28"/>
        </w:rPr>
      </w:pPr>
      <w:r w:rsidRPr="00075D7C">
        <w:rPr>
          <w:b/>
          <w:bCs/>
          <w:sz w:val="28"/>
          <w:szCs w:val="28"/>
        </w:rPr>
        <w:t>NOTICE</w:t>
      </w:r>
    </w:p>
    <w:p w:rsidR="00075D7C" w:rsidRPr="00275170" w:rsidRDefault="00075D7C" w:rsidP="00B31C05">
      <w:pPr>
        <w:jc w:val="center"/>
        <w:rPr>
          <w:sz w:val="28"/>
          <w:szCs w:val="28"/>
        </w:rPr>
      </w:pPr>
    </w:p>
    <w:p w:rsidR="00075D7C" w:rsidRPr="00275170" w:rsidRDefault="00075D7C" w:rsidP="00B31C05">
      <w:pPr>
        <w:jc w:val="both"/>
        <w:rPr>
          <w:sz w:val="28"/>
          <w:szCs w:val="28"/>
        </w:rPr>
      </w:pPr>
      <w:r w:rsidRPr="00275170">
        <w:rPr>
          <w:sz w:val="28"/>
          <w:szCs w:val="28"/>
        </w:rPr>
        <w:t xml:space="preserve">This is a standard special provision that revises or modifies CDOT’s </w:t>
      </w:r>
      <w:r w:rsidRPr="00275170">
        <w:rPr>
          <w:i/>
          <w:sz w:val="28"/>
          <w:szCs w:val="28"/>
        </w:rPr>
        <w:t>Standard Specifications for Road and Bridge Construction</w:t>
      </w:r>
      <w:r w:rsidRPr="00275170">
        <w:rPr>
          <w:sz w:val="28"/>
          <w:szCs w:val="28"/>
        </w:rPr>
        <w:t>.  It has gone through a formal review and approval process and has been issued by CDOT’s Project Development Branch with formal instructions regarding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Specifications Unit of the Project Development Branch.  The instructions for use on CDOT construction projects appear below.</w:t>
      </w:r>
    </w:p>
    <w:p w:rsidR="00075D7C" w:rsidRPr="00275170" w:rsidRDefault="00075D7C" w:rsidP="00B31C05">
      <w:pPr>
        <w:jc w:val="both"/>
        <w:rPr>
          <w:sz w:val="28"/>
          <w:szCs w:val="28"/>
        </w:rPr>
      </w:pPr>
    </w:p>
    <w:p w:rsidR="00075D7C" w:rsidRDefault="00075D7C" w:rsidP="00B31C05">
      <w:pPr>
        <w:jc w:val="both"/>
        <w:rPr>
          <w:sz w:val="28"/>
          <w:szCs w:val="28"/>
        </w:rPr>
      </w:pPr>
      <w:r w:rsidRPr="00275170">
        <w:rPr>
          <w:sz w:val="28"/>
          <w:szCs w:val="28"/>
        </w:rPr>
        <w:t xml:space="preserve">Other agencies that use the </w:t>
      </w:r>
      <w:r w:rsidRPr="00275170">
        <w:rPr>
          <w:i/>
          <w:sz w:val="28"/>
          <w:szCs w:val="28"/>
        </w:rPr>
        <w:t>Standard Specifications for Road and Bridge Construction</w:t>
      </w:r>
      <w:r w:rsidRPr="00275170">
        <w:rPr>
          <w:sz w:val="28"/>
          <w:szCs w:val="28"/>
        </w:rPr>
        <w:t xml:space="preserve"> to administer construction projects may use this special provision as appropriate and at their own risk.</w:t>
      </w:r>
    </w:p>
    <w:p w:rsidR="00075D7C" w:rsidRPr="00275170" w:rsidRDefault="00075D7C" w:rsidP="00B31C05">
      <w:pPr>
        <w:jc w:val="both"/>
        <w:rPr>
          <w:sz w:val="28"/>
          <w:szCs w:val="28"/>
        </w:rPr>
      </w:pPr>
    </w:p>
    <w:p w:rsidR="00075D7C" w:rsidRPr="00275170" w:rsidRDefault="00075D7C" w:rsidP="00B31C05">
      <w:pPr>
        <w:rPr>
          <w:sz w:val="28"/>
          <w:szCs w:val="28"/>
        </w:rPr>
      </w:pPr>
    </w:p>
    <w:p w:rsidR="00075D7C" w:rsidRPr="00B31C05" w:rsidRDefault="00075D7C" w:rsidP="00B31C05">
      <w:pPr>
        <w:jc w:val="both"/>
        <w:rPr>
          <w:color w:val="C00000"/>
          <w:sz w:val="28"/>
          <w:szCs w:val="28"/>
        </w:rPr>
      </w:pPr>
      <w:r w:rsidRPr="00B31C05">
        <w:rPr>
          <w:b/>
          <w:smallCaps/>
          <w:color w:val="C00000"/>
          <w:sz w:val="28"/>
          <w:szCs w:val="28"/>
        </w:rPr>
        <w:t xml:space="preserve">Instructions for use on CDOT construction projects:  </w:t>
      </w:r>
    </w:p>
    <w:p w:rsidR="00075D7C" w:rsidRPr="00275170" w:rsidRDefault="00075D7C" w:rsidP="00B31C05">
      <w:pPr>
        <w:jc w:val="both"/>
        <w:rPr>
          <w:sz w:val="28"/>
          <w:szCs w:val="28"/>
        </w:rPr>
      </w:pPr>
    </w:p>
    <w:p w:rsidR="00075D7C" w:rsidRDefault="00075D7C" w:rsidP="00B31C05">
      <w:pPr>
        <w:pStyle w:val="BodyText2"/>
        <w:rPr>
          <w:rFonts w:ascii="Times New Roman" w:hAnsi="Times New Roman" w:cs="Times New Roman"/>
          <w:color w:val="auto"/>
          <w:sz w:val="28"/>
          <w:szCs w:val="28"/>
          <w:u w:val="none"/>
        </w:rPr>
      </w:pPr>
      <w:r w:rsidRPr="00275170">
        <w:rPr>
          <w:rFonts w:ascii="Times New Roman" w:hAnsi="Times New Roman" w:cs="Times New Roman"/>
          <w:color w:val="auto"/>
          <w:sz w:val="28"/>
          <w:szCs w:val="28"/>
          <w:u w:val="none"/>
        </w:rPr>
        <w:t>Use on projects with voids acceptance of hot mix asphalt</w:t>
      </w:r>
      <w:r>
        <w:rPr>
          <w:rFonts w:ascii="Times New Roman" w:hAnsi="Times New Roman" w:cs="Times New Roman"/>
          <w:color w:val="auto"/>
          <w:sz w:val="28"/>
          <w:szCs w:val="28"/>
          <w:u w:val="none"/>
        </w:rPr>
        <w:t xml:space="preserve"> as determined by the Region Materials Engineer</w:t>
      </w:r>
      <w:r w:rsidRPr="00275170">
        <w:rPr>
          <w:rFonts w:ascii="Times New Roman" w:hAnsi="Times New Roman" w:cs="Times New Roman"/>
          <w:color w:val="auto"/>
          <w:sz w:val="28"/>
          <w:szCs w:val="28"/>
          <w:u w:val="none"/>
        </w:rPr>
        <w:t xml:space="preserve">.  </w:t>
      </w:r>
      <w:r>
        <w:rPr>
          <w:rFonts w:ascii="Times New Roman" w:hAnsi="Times New Roman" w:cs="Times New Roman"/>
          <w:color w:val="auto"/>
          <w:sz w:val="28"/>
          <w:szCs w:val="28"/>
          <w:u w:val="none"/>
        </w:rPr>
        <w:t xml:space="preserve">Use </w:t>
      </w:r>
      <w:r w:rsidRPr="00275170">
        <w:rPr>
          <w:rFonts w:ascii="Times New Roman" w:hAnsi="Times New Roman" w:cs="Times New Roman"/>
          <w:color w:val="auto"/>
          <w:sz w:val="28"/>
          <w:szCs w:val="28"/>
          <w:u w:val="none"/>
        </w:rPr>
        <w:t>on other projects as determined by the Region Materials Engineer.</w:t>
      </w:r>
    </w:p>
    <w:p w:rsidR="00075D7C" w:rsidRDefault="00075D7C" w:rsidP="00E51A1F">
      <w:pPr>
        <w:rPr>
          <w:rFonts w:ascii="Arial" w:hAnsi="Arial" w:cs="Arial"/>
        </w:rPr>
      </w:pPr>
      <w:r>
        <w:br w:type="page"/>
      </w:r>
    </w:p>
    <w:p w:rsidR="00075D7C" w:rsidRDefault="00075D7C">
      <w:pPr>
        <w:rPr>
          <w:rFonts w:ascii="Arial" w:hAnsi="Arial" w:cs="Arial"/>
        </w:rPr>
      </w:pPr>
      <w:r>
        <w:rPr>
          <w:rFonts w:ascii="Arial" w:hAnsi="Arial" w:cs="Arial"/>
        </w:rPr>
        <w:t>Section 401 of the Standard Specifications is hereby revised for this project as follows:</w:t>
      </w:r>
    </w:p>
    <w:p w:rsidR="00075D7C" w:rsidRDefault="00075D7C">
      <w:pPr>
        <w:rPr>
          <w:rFonts w:ascii="Arial" w:hAnsi="Arial" w:cs="Arial"/>
        </w:rPr>
      </w:pPr>
    </w:p>
    <w:p w:rsidR="00075D7C" w:rsidRDefault="00075D7C">
      <w:pPr>
        <w:rPr>
          <w:rFonts w:ascii="Arial" w:hAnsi="Arial" w:cs="Arial"/>
        </w:rPr>
      </w:pPr>
      <w:r>
        <w:rPr>
          <w:rFonts w:ascii="Arial" w:hAnsi="Arial" w:cs="Arial"/>
        </w:rPr>
        <w:t>Subsection 401.02(b) shall include the following:</w:t>
      </w:r>
    </w:p>
    <w:p w:rsidR="00075D7C" w:rsidRDefault="00075D7C">
      <w:pPr>
        <w:rPr>
          <w:rFonts w:ascii="Arial" w:hAnsi="Arial" w:cs="Arial"/>
        </w:rPr>
      </w:pPr>
    </w:p>
    <w:p w:rsidR="00075D7C" w:rsidRDefault="00075D7C">
      <w:pPr>
        <w:rPr>
          <w:rFonts w:ascii="Arial" w:hAnsi="Arial" w:cs="Arial"/>
        </w:rPr>
      </w:pPr>
      <w:r>
        <w:rPr>
          <w:rFonts w:ascii="Arial" w:hAnsi="Arial" w:cs="Arial"/>
        </w:rPr>
        <w:t>Reclaimed Asphalt Shingles (RAS) will be allowed in hot mix asphalt (HMA) up to a maximum of 5 percent of the total weight of the mix provided all specifications for HMA are met. Only RAS from manufactured shingle waste or post-consumer asphalt shingles as defined by AASHTO MP 15 shall be allowed.</w:t>
      </w:r>
    </w:p>
    <w:p w:rsidR="00075D7C" w:rsidRDefault="00075D7C">
      <w:pPr>
        <w:rPr>
          <w:rFonts w:ascii="Arial" w:hAnsi="Arial" w:cs="Arial"/>
        </w:rPr>
      </w:pPr>
    </w:p>
    <w:p w:rsidR="00075D7C" w:rsidRDefault="00075D7C" w:rsidP="002E2560">
      <w:pPr>
        <w:rPr>
          <w:rFonts w:ascii="Arial" w:hAnsi="Arial" w:cs="Arial"/>
        </w:rPr>
      </w:pPr>
      <w:r>
        <w:rPr>
          <w:rFonts w:ascii="Arial" w:hAnsi="Arial" w:cs="Arial"/>
        </w:rPr>
        <w:t>The RAS shall not contain clay balls or vegetable matter.  Deleterious materials such as metals, glass, rubber, soil, brick, tars, paper, wood, and plastic shall not exceed 3.0 percent by mass as determined by material retained on the 4.75 mm (No. 4) sieve.  Lightweight materials such as paper, wood, and plastic shall not exceed 1.5 percent by mass as determined by material retained on the 4.75 mm (No. 4) sieve. Deleterious material will be determined by the amount retained on the 4.75 mm (No. 4) sieve from a 500g-700g RAS sample.  The Contractor shall pick and weigh the amount retained on the 4.75 mm (No. 4</w:t>
      </w:r>
      <w:r w:rsidR="00D47815">
        <w:rPr>
          <w:rFonts w:ascii="Arial" w:hAnsi="Arial" w:cs="Arial"/>
        </w:rPr>
        <w:t>) sieve</w:t>
      </w:r>
      <w:r>
        <w:rPr>
          <w:rFonts w:ascii="Arial" w:hAnsi="Arial" w:cs="Arial"/>
        </w:rPr>
        <w:t>.</w:t>
      </w:r>
    </w:p>
    <w:p w:rsidR="00075D7C" w:rsidRDefault="00075D7C" w:rsidP="002E2560">
      <w:pPr>
        <w:rPr>
          <w:rFonts w:ascii="Arial" w:hAnsi="Arial" w:cs="Arial"/>
        </w:rPr>
      </w:pPr>
    </w:p>
    <w:p w:rsidR="00075D7C" w:rsidRDefault="00075D7C" w:rsidP="002E2560">
      <w:pPr>
        <w:rPr>
          <w:rFonts w:ascii="Arial" w:hAnsi="Arial" w:cs="Arial"/>
        </w:rPr>
      </w:pPr>
      <w:r>
        <w:rPr>
          <w:rFonts w:ascii="Arial" w:hAnsi="Arial" w:cs="Arial"/>
        </w:rPr>
        <w:t>The moisture content of the RAS shall not exceed 15percent by mass.</w:t>
      </w:r>
    </w:p>
    <w:p w:rsidR="00075D7C" w:rsidRDefault="00075D7C">
      <w:pPr>
        <w:rPr>
          <w:rFonts w:ascii="Arial" w:hAnsi="Arial" w:cs="Arial"/>
        </w:rPr>
      </w:pPr>
    </w:p>
    <w:p w:rsidR="00075D7C" w:rsidRPr="00404BF2" w:rsidRDefault="00075D7C" w:rsidP="00404BF2">
      <w:pPr>
        <w:rPr>
          <w:rFonts w:ascii="Arial" w:hAnsi="Arial" w:cs="Arial"/>
        </w:rPr>
      </w:pPr>
      <w:r w:rsidRPr="00B54667">
        <w:rPr>
          <w:rFonts w:ascii="Arial" w:hAnsi="Arial" w:cs="Arial"/>
        </w:rPr>
        <w:t>The Contractor shall provide</w:t>
      </w:r>
      <w:r>
        <w:rPr>
          <w:rFonts w:ascii="Arial" w:hAnsi="Arial" w:cs="Arial"/>
        </w:rPr>
        <w:t>,</w:t>
      </w:r>
      <w:r w:rsidRPr="00B54667">
        <w:rPr>
          <w:rFonts w:ascii="Arial" w:hAnsi="Arial" w:cs="Arial"/>
        </w:rPr>
        <w:t xml:space="preserve"> </w:t>
      </w:r>
      <w:r>
        <w:rPr>
          <w:rFonts w:ascii="Arial" w:hAnsi="Arial" w:cs="Arial"/>
        </w:rPr>
        <w:t>using the Polarized Light Microscopy (PLM) method (EPA-600/M4-82-020),</w:t>
      </w:r>
      <w:r w:rsidRPr="00B54667">
        <w:rPr>
          <w:rFonts w:ascii="Arial" w:hAnsi="Arial" w:cs="Arial"/>
        </w:rPr>
        <w:t xml:space="preserve"> asbestos test results</w:t>
      </w:r>
      <w:r>
        <w:rPr>
          <w:rFonts w:ascii="Arial" w:hAnsi="Arial" w:cs="Arial"/>
        </w:rPr>
        <w:t xml:space="preserve"> from an independent laboratory accredited by the National Voluntary Laboratory Accreditation Program (NVLAP) </w:t>
      </w:r>
      <w:r w:rsidRPr="008D50E9">
        <w:rPr>
          <w:rFonts w:ascii="Arial" w:hAnsi="Arial" w:cs="Arial"/>
        </w:rPr>
        <w:t>verifying compliance</w:t>
      </w:r>
      <w:r w:rsidRPr="00B54667">
        <w:rPr>
          <w:rFonts w:ascii="Arial" w:hAnsi="Arial" w:cs="Arial"/>
        </w:rPr>
        <w:t xml:space="preserve"> with the Environmental Protection Agency (EPA) National Emission Standards for Hazardous Air Pollutants (NESHAP) requirements</w:t>
      </w:r>
      <w:r>
        <w:rPr>
          <w:rFonts w:ascii="Arial" w:hAnsi="Arial" w:cs="Arial"/>
        </w:rPr>
        <w:t xml:space="preserve"> (i.e. nondetectable is defined as less or equal to 1percent asbestos)</w:t>
      </w:r>
      <w:r w:rsidRPr="00B54667">
        <w:rPr>
          <w:rFonts w:ascii="Arial" w:hAnsi="Arial" w:cs="Arial"/>
        </w:rPr>
        <w:t>.  The Contractor’s Project Safety Management Plan shall include a hazard assessment and safety considerations for the RAS processing</w:t>
      </w:r>
      <w:r>
        <w:rPr>
          <w:rFonts w:ascii="Arial" w:hAnsi="Arial" w:cs="Arial"/>
        </w:rPr>
        <w:t xml:space="preserve">, </w:t>
      </w:r>
      <w:r w:rsidRPr="00B54667">
        <w:rPr>
          <w:rFonts w:ascii="Arial" w:hAnsi="Arial" w:cs="Arial"/>
        </w:rPr>
        <w:t>construction operations</w:t>
      </w:r>
      <w:r>
        <w:rPr>
          <w:rFonts w:ascii="Arial" w:hAnsi="Arial" w:cs="Arial"/>
        </w:rPr>
        <w:t>, and materials testing operations.</w:t>
      </w:r>
    </w:p>
    <w:p w:rsidR="00075D7C" w:rsidRDefault="00075D7C">
      <w:pPr>
        <w:rPr>
          <w:rFonts w:ascii="Arial" w:hAnsi="Arial" w:cs="Arial"/>
        </w:rPr>
      </w:pPr>
    </w:p>
    <w:p w:rsidR="00075D7C" w:rsidRDefault="00075D7C">
      <w:pPr>
        <w:rPr>
          <w:rFonts w:ascii="Arial" w:hAnsi="Arial" w:cs="Arial"/>
        </w:rPr>
      </w:pPr>
      <w:r w:rsidRPr="008D50E9">
        <w:rPr>
          <w:rFonts w:ascii="Arial" w:hAnsi="Arial" w:cs="Arial"/>
        </w:rPr>
        <w:t xml:space="preserve">The Contractor shall certify in writing </w:t>
      </w:r>
      <w:r>
        <w:rPr>
          <w:rFonts w:ascii="Arial" w:hAnsi="Arial" w:cs="Arial"/>
        </w:rPr>
        <w:t xml:space="preserve">and by submitting certificates of </w:t>
      </w:r>
      <w:r w:rsidR="00D47815">
        <w:rPr>
          <w:rFonts w:ascii="Arial" w:hAnsi="Arial" w:cs="Arial"/>
        </w:rPr>
        <w:t>compliance in</w:t>
      </w:r>
      <w:r>
        <w:rPr>
          <w:rFonts w:ascii="Arial" w:hAnsi="Arial" w:cs="Arial"/>
        </w:rPr>
        <w:t xml:space="preserve"> accordance with subsection 106.12 </w:t>
      </w:r>
      <w:r w:rsidRPr="008D50E9">
        <w:rPr>
          <w:rFonts w:ascii="Arial" w:hAnsi="Arial" w:cs="Arial"/>
        </w:rPr>
        <w:t>that</w:t>
      </w:r>
      <w:r>
        <w:rPr>
          <w:rFonts w:ascii="Arial" w:hAnsi="Arial" w:cs="Arial"/>
        </w:rPr>
        <w:t xml:space="preserve">  RAS samples collected and analyzed, for the purpose of identifying properties of RAS as defined in this specification, </w:t>
      </w:r>
      <w:r w:rsidRPr="008D50E9">
        <w:rPr>
          <w:rFonts w:ascii="Arial" w:hAnsi="Arial" w:cs="Arial"/>
        </w:rPr>
        <w:t>are</w:t>
      </w:r>
      <w:r>
        <w:rPr>
          <w:rFonts w:ascii="Arial" w:hAnsi="Arial" w:cs="Arial"/>
        </w:rPr>
        <w:t xml:space="preserve"> representative of the RAS that will be used in the HMA production for this project.  The Contractoror RAS Supplier shall allow CDOT to visit the RAS production</w:t>
      </w:r>
      <w:r w:rsidR="00D47815">
        <w:rPr>
          <w:rFonts w:ascii="Arial" w:hAnsi="Arial" w:cs="Arial"/>
        </w:rPr>
        <w:t>, shipping</w:t>
      </w:r>
      <w:r>
        <w:rPr>
          <w:rFonts w:ascii="Arial" w:hAnsi="Arial" w:cs="Arial"/>
        </w:rPr>
        <w:t xml:space="preserve"> site, or both during normal business hours to perform an audit by observing the quality control activities, to inspect the facilities, and to obtain RAS samples for testing.  Access to the site shall be provided within 24 hours of notice from the Engineer.</w:t>
      </w:r>
    </w:p>
    <w:p w:rsidR="00075D7C" w:rsidRDefault="00075D7C">
      <w:pPr>
        <w:rPr>
          <w:rFonts w:ascii="Arial" w:hAnsi="Arial" w:cs="Arial"/>
        </w:rPr>
      </w:pPr>
    </w:p>
    <w:p w:rsidR="00075D7C" w:rsidRDefault="00075D7C">
      <w:pPr>
        <w:rPr>
          <w:rFonts w:ascii="Arial" w:hAnsi="Arial" w:cs="Arial"/>
        </w:rPr>
      </w:pPr>
    </w:p>
    <w:p w:rsidR="00075D7C" w:rsidRPr="00CB0537" w:rsidRDefault="00075D7C" w:rsidP="00C73A32">
      <w:pPr>
        <w:rPr>
          <w:rFonts w:ascii="Arial" w:hAnsi="Arial" w:cs="Arial"/>
        </w:rPr>
      </w:pPr>
      <w:r>
        <w:rPr>
          <w:rFonts w:ascii="Arial" w:hAnsi="Arial" w:cs="Arial"/>
        </w:rPr>
        <w:t xml:space="preserve">The Contractor shall submit a mix design in accordance with Section 403 and CP 52 for the amount of RAS to be used. The shingle aggregate gradation and specific gravity shall be determined in accordance with AASHTO PP 53. The AC content of the RAS utilized in the Contractor RAS mix design shall be determined in accordance with </w:t>
      </w:r>
      <w:r w:rsidRPr="00D049DA">
        <w:rPr>
          <w:rFonts w:ascii="Arial" w:hAnsi="Arial" w:cs="Arial"/>
        </w:rPr>
        <w:t>AASHTO T-164, Method A or B</w:t>
      </w:r>
      <w:r>
        <w:rPr>
          <w:rFonts w:ascii="Arial" w:hAnsi="Arial" w:cs="Arial"/>
        </w:rPr>
        <w:t>.   The Contractor may use both RAS and RAP in the mix design</w:t>
      </w:r>
      <w:r w:rsidRPr="00CB0537">
        <w:rPr>
          <w:rFonts w:ascii="Arial" w:hAnsi="Arial" w:cs="Arial"/>
        </w:rPr>
        <w:t>.  The Contractor shall determine the total binder replaced by the binder in the RAS and RAP pursuant to the following equation:</w:t>
      </w:r>
    </w:p>
    <w:p w:rsidR="00075D7C" w:rsidRPr="00CB0537" w:rsidRDefault="00075D7C" w:rsidP="00C73A32">
      <w:pPr>
        <w:rPr>
          <w:rFonts w:ascii="Arial" w:hAnsi="Arial" w:cs="Arial"/>
        </w:rPr>
      </w:pPr>
    </w:p>
    <w:p w:rsidR="00075D7C" w:rsidRPr="00CB0537" w:rsidRDefault="00075D7C" w:rsidP="00C73A32">
      <w:pPr>
        <w:rPr>
          <w:rFonts w:ascii="Arial" w:hAnsi="Arial" w:cs="Arial"/>
        </w:rPr>
      </w:pPr>
      <w:r w:rsidRPr="00CB0537">
        <w:rPr>
          <w:rFonts w:ascii="Arial" w:hAnsi="Arial" w:cs="Arial"/>
        </w:rPr>
        <w:t>Total Binder Replaced = ((A x B) + (C x D)) x 100/E</w:t>
      </w:r>
    </w:p>
    <w:p w:rsidR="00075D7C" w:rsidRPr="00CB0537" w:rsidRDefault="00075D7C" w:rsidP="00C73A32">
      <w:pPr>
        <w:rPr>
          <w:rFonts w:ascii="Arial" w:hAnsi="Arial" w:cs="Arial"/>
        </w:rPr>
      </w:pPr>
      <w:r w:rsidRPr="00CB0537">
        <w:rPr>
          <w:rFonts w:ascii="Arial" w:hAnsi="Arial" w:cs="Arial"/>
        </w:rPr>
        <w:t>Where:</w:t>
      </w:r>
    </w:p>
    <w:p w:rsidR="00075D7C" w:rsidRPr="00CB0537" w:rsidRDefault="00075D7C" w:rsidP="00C73A32">
      <w:pPr>
        <w:rPr>
          <w:rFonts w:ascii="Arial" w:hAnsi="Arial" w:cs="Arial"/>
        </w:rPr>
      </w:pPr>
      <w:r w:rsidRPr="00CB0537">
        <w:rPr>
          <w:rFonts w:ascii="Arial" w:hAnsi="Arial" w:cs="Arial"/>
        </w:rPr>
        <w:tab/>
        <w:t>A= RAP % Binder Content *</w:t>
      </w:r>
    </w:p>
    <w:p w:rsidR="00075D7C" w:rsidRPr="00CB0537" w:rsidRDefault="00075D7C" w:rsidP="00C73A32">
      <w:pPr>
        <w:rPr>
          <w:rFonts w:ascii="Arial" w:hAnsi="Arial" w:cs="Arial"/>
        </w:rPr>
      </w:pPr>
      <w:r w:rsidRPr="00CB0537">
        <w:rPr>
          <w:rFonts w:ascii="Arial" w:hAnsi="Arial" w:cs="Arial"/>
        </w:rPr>
        <w:tab/>
        <w:t>B= RAP % in Mix *</w:t>
      </w:r>
    </w:p>
    <w:p w:rsidR="00075D7C" w:rsidRPr="00CB0537" w:rsidRDefault="00075D7C" w:rsidP="00C73A32">
      <w:pPr>
        <w:rPr>
          <w:rFonts w:ascii="Arial" w:hAnsi="Arial" w:cs="Arial"/>
        </w:rPr>
      </w:pPr>
      <w:r w:rsidRPr="00CB0537">
        <w:rPr>
          <w:rFonts w:ascii="Arial" w:hAnsi="Arial" w:cs="Arial"/>
        </w:rPr>
        <w:tab/>
        <w:t>C= RAS % Binder Content *</w:t>
      </w:r>
    </w:p>
    <w:p w:rsidR="00075D7C" w:rsidRPr="00CB0537" w:rsidRDefault="00075D7C" w:rsidP="00C73A32">
      <w:pPr>
        <w:rPr>
          <w:rFonts w:ascii="Arial" w:hAnsi="Arial" w:cs="Arial"/>
        </w:rPr>
      </w:pPr>
      <w:r w:rsidRPr="00CB0537">
        <w:rPr>
          <w:rFonts w:ascii="Arial" w:hAnsi="Arial" w:cs="Arial"/>
        </w:rPr>
        <w:tab/>
        <w:t>D= RAS % in Mix *</w:t>
      </w:r>
    </w:p>
    <w:p w:rsidR="00075D7C" w:rsidRPr="00CB0537" w:rsidRDefault="00075D7C" w:rsidP="00C73A32">
      <w:pPr>
        <w:rPr>
          <w:rFonts w:ascii="Arial" w:hAnsi="Arial" w:cs="Arial"/>
        </w:rPr>
      </w:pPr>
      <w:r w:rsidRPr="00CB0537">
        <w:rPr>
          <w:rFonts w:ascii="Arial" w:hAnsi="Arial" w:cs="Arial"/>
        </w:rPr>
        <w:tab/>
        <w:t>E= Total Effective Binder Content *</w:t>
      </w:r>
    </w:p>
    <w:p w:rsidR="00075D7C" w:rsidRPr="00CB0537" w:rsidRDefault="00075D7C" w:rsidP="00AF1D16">
      <w:pPr>
        <w:ind w:left="360"/>
        <w:rPr>
          <w:rFonts w:ascii="Arial" w:hAnsi="Arial" w:cs="Arial"/>
        </w:rPr>
      </w:pPr>
      <w:r>
        <w:rPr>
          <w:rFonts w:ascii="Arial" w:hAnsi="Arial" w:cs="Arial"/>
        </w:rPr>
        <w:t>*</w:t>
      </w:r>
      <w:r w:rsidRPr="00CB0537">
        <w:rPr>
          <w:rFonts w:ascii="Arial" w:hAnsi="Arial" w:cs="Arial"/>
        </w:rPr>
        <w:t>in decimal format (i.e. 2% is 0.02)</w:t>
      </w:r>
    </w:p>
    <w:p w:rsidR="00075D7C" w:rsidRPr="00CB0537" w:rsidRDefault="00075D7C" w:rsidP="00C73A32">
      <w:pPr>
        <w:rPr>
          <w:rFonts w:ascii="Arial" w:hAnsi="Arial" w:cs="Arial"/>
        </w:rPr>
      </w:pPr>
    </w:p>
    <w:p w:rsidR="00075D7C" w:rsidRPr="00CB0537" w:rsidRDefault="00075D7C" w:rsidP="00C73A32">
      <w:pPr>
        <w:rPr>
          <w:rFonts w:ascii="Arial" w:hAnsi="Arial" w:cs="Arial"/>
        </w:rPr>
      </w:pPr>
      <w:r w:rsidRPr="00CB0537">
        <w:rPr>
          <w:rFonts w:ascii="Arial" w:hAnsi="Arial" w:cs="Arial"/>
        </w:rPr>
        <w:t>The Total Binder Replaced by the binder in the RAS</w:t>
      </w:r>
      <w:r w:rsidR="00D47815">
        <w:rPr>
          <w:rFonts w:ascii="Arial" w:hAnsi="Arial" w:cs="Arial"/>
        </w:rPr>
        <w:t>,</w:t>
      </w:r>
      <w:r w:rsidR="00D47815" w:rsidRPr="00CB0537">
        <w:rPr>
          <w:rFonts w:ascii="Arial" w:hAnsi="Arial" w:cs="Arial"/>
        </w:rPr>
        <w:t xml:space="preserve"> RAP</w:t>
      </w:r>
      <w:r>
        <w:rPr>
          <w:rFonts w:ascii="Arial" w:hAnsi="Arial" w:cs="Arial"/>
        </w:rPr>
        <w:t>, or both</w:t>
      </w:r>
      <w:r w:rsidRPr="00CB0537">
        <w:rPr>
          <w:rFonts w:ascii="Arial" w:hAnsi="Arial" w:cs="Arial"/>
        </w:rPr>
        <w:t xml:space="preserve"> shall not exceed 30</w:t>
      </w:r>
      <w:r>
        <w:rPr>
          <w:rFonts w:ascii="Arial" w:hAnsi="Arial" w:cs="Arial"/>
        </w:rPr>
        <w:t>percent</w:t>
      </w:r>
      <w:r w:rsidRPr="00CB0537">
        <w:rPr>
          <w:rFonts w:ascii="Arial" w:hAnsi="Arial" w:cs="Arial"/>
        </w:rPr>
        <w:t xml:space="preserve"> of the effective binder content of either the mix design or the produced mix.</w:t>
      </w:r>
    </w:p>
    <w:p w:rsidR="00075D7C" w:rsidRPr="00CB0537" w:rsidRDefault="00075D7C" w:rsidP="00C73A32">
      <w:pPr>
        <w:rPr>
          <w:rFonts w:ascii="Arial" w:hAnsi="Arial" w:cs="Arial"/>
        </w:rPr>
      </w:pPr>
    </w:p>
    <w:p w:rsidR="00075D7C" w:rsidRDefault="00075D7C" w:rsidP="00C73A32">
      <w:pPr>
        <w:rPr>
          <w:rFonts w:ascii="Arial" w:hAnsi="Arial" w:cs="Arial"/>
        </w:rPr>
      </w:pPr>
      <w:r w:rsidRPr="00CB0537">
        <w:rPr>
          <w:rFonts w:ascii="Arial" w:hAnsi="Arial" w:cs="Arial"/>
        </w:rPr>
        <w:t>The same equation shall be used to calculate the total binder replaced for RAS only mixes.</w:t>
      </w:r>
      <w:r>
        <w:rPr>
          <w:rFonts w:ascii="Arial" w:hAnsi="Arial" w:cs="Arial"/>
        </w:rPr>
        <w:t xml:space="preserve"> </w:t>
      </w:r>
    </w:p>
    <w:p w:rsidR="00075D7C" w:rsidRDefault="00075D7C" w:rsidP="00C73A32">
      <w:pPr>
        <w:rPr>
          <w:rFonts w:ascii="Arial" w:hAnsi="Arial" w:cs="Arial"/>
        </w:rPr>
      </w:pPr>
    </w:p>
    <w:p w:rsidR="00075D7C" w:rsidRPr="00F166E4" w:rsidRDefault="00075D7C" w:rsidP="00117F3C">
      <w:pPr>
        <w:rPr>
          <w:rFonts w:ascii="Arial" w:hAnsi="Arial" w:cs="Arial"/>
        </w:rPr>
      </w:pPr>
      <w:r>
        <w:rPr>
          <w:rFonts w:ascii="Arial" w:hAnsi="Arial" w:cs="Arial"/>
        </w:rPr>
        <w:t>The Contractor shall supply CDOT with total binder grading tests from a single sample collected durning production specified by the Engineer.</w:t>
      </w:r>
    </w:p>
    <w:p w:rsidR="00075D7C" w:rsidRDefault="00075D7C" w:rsidP="00C73A32">
      <w:pPr>
        <w:rPr>
          <w:rFonts w:ascii="Arial" w:hAnsi="Arial" w:cs="Arial"/>
        </w:rPr>
      </w:pPr>
    </w:p>
    <w:p w:rsidR="00075D7C" w:rsidRDefault="00075D7C" w:rsidP="00C73A32">
      <w:pPr>
        <w:rPr>
          <w:rFonts w:ascii="Arial" w:hAnsi="Arial" w:cs="Arial"/>
        </w:rPr>
      </w:pPr>
    </w:p>
    <w:p w:rsidR="00EA0C9C" w:rsidRDefault="00EA0C9C" w:rsidP="00605533">
      <w:pPr>
        <w:rPr>
          <w:rFonts w:ascii="Arial" w:hAnsi="Arial" w:cs="Arial"/>
        </w:rPr>
      </w:pPr>
    </w:p>
    <w:p w:rsidR="00EA0C9C" w:rsidRDefault="00EA0C9C" w:rsidP="00605533">
      <w:pPr>
        <w:rPr>
          <w:rFonts w:ascii="Arial" w:hAnsi="Arial" w:cs="Arial"/>
        </w:rPr>
      </w:pPr>
    </w:p>
    <w:p w:rsidR="00075D7C" w:rsidRDefault="00075D7C" w:rsidP="00605533">
      <w:pPr>
        <w:rPr>
          <w:rFonts w:ascii="Arial" w:hAnsi="Arial" w:cs="Arial"/>
        </w:rPr>
      </w:pPr>
      <w:r>
        <w:rPr>
          <w:rFonts w:ascii="Arial" w:hAnsi="Arial" w:cs="Arial"/>
        </w:rPr>
        <w:t>The Contractor may uniformly blend sand or fine aggregate with RAS in stockpiles if needed to keep the processed material workable. The sand or fine aggregate added shall be considered in the final gradation of the new HMA.</w:t>
      </w:r>
    </w:p>
    <w:p w:rsidR="00075D7C" w:rsidRPr="000E4E19" w:rsidRDefault="00075D7C">
      <w:pPr>
        <w:rPr>
          <w:rFonts w:ascii="Arial" w:hAnsi="Arial" w:cs="Arial"/>
        </w:rPr>
      </w:pPr>
    </w:p>
    <w:p w:rsidR="00075D7C" w:rsidRDefault="00075D7C">
      <w:pPr>
        <w:rPr>
          <w:rFonts w:ascii="Arial" w:hAnsi="Arial" w:cs="Arial"/>
        </w:rPr>
      </w:pPr>
      <w:r>
        <w:rPr>
          <w:rFonts w:ascii="Arial" w:hAnsi="Arial" w:cs="Arial"/>
        </w:rPr>
        <w:t xml:space="preserve">HMA with RAS shall be tested for acceptance in accordance with subsections 105.05 and 106.05.  </w:t>
      </w:r>
      <w:r w:rsidRPr="005D337B">
        <w:rPr>
          <w:rFonts w:ascii="Arial" w:hAnsi="Arial" w:cs="Arial"/>
        </w:rPr>
        <w:t>H</w:t>
      </w:r>
      <w:r>
        <w:rPr>
          <w:rFonts w:ascii="Arial" w:hAnsi="Arial" w:cs="Arial"/>
        </w:rPr>
        <w:t>MA Project Verification Testing for asphalt content and gradation will be performed at the frequencies listed in the Field Materials Manual in accordance with CP-L 5120. If the Contractor elects to use RAS, the following additional conditions shall apply:</w:t>
      </w:r>
    </w:p>
    <w:p w:rsidR="00075D7C" w:rsidRDefault="00075D7C">
      <w:pPr>
        <w:rPr>
          <w:rFonts w:ascii="Arial" w:hAnsi="Arial" w:cs="Arial"/>
        </w:rPr>
      </w:pPr>
    </w:p>
    <w:p w:rsidR="00075D7C" w:rsidRDefault="00075D7C">
      <w:pPr>
        <w:ind w:left="432" w:hanging="432"/>
        <w:rPr>
          <w:rFonts w:ascii="Arial" w:hAnsi="Arial" w:cs="Arial"/>
        </w:rPr>
      </w:pPr>
      <w:r>
        <w:rPr>
          <w:rFonts w:ascii="Arial" w:hAnsi="Arial" w:cs="Arial"/>
        </w:rPr>
        <w:t>1.</w:t>
      </w:r>
      <w:r>
        <w:rPr>
          <w:rFonts w:ascii="Arial" w:hAnsi="Arial" w:cs="Arial"/>
        </w:rPr>
        <w:tab/>
        <w:t>The Contractor shall have an approved Quality Control Plan (QCP) that details how the RAS will be processed and controlled.  When the Contractor intends to use RAS from a RAS Supplier, that supplier’s QCP shall be submitted by the Contractor. The Engineer will, in writing, suspend the work wholly or in part, for failure to comply with the approved QCP.  The QCP shall be submitted with the Contractor’s HMA mix design and shall address the following:</w:t>
      </w:r>
    </w:p>
    <w:p w:rsidR="00075D7C" w:rsidRDefault="00075D7C">
      <w:pPr>
        <w:rPr>
          <w:rFonts w:ascii="Arial" w:hAnsi="Arial" w:cs="Arial"/>
        </w:rPr>
      </w:pPr>
    </w:p>
    <w:p w:rsidR="00075D7C" w:rsidRPr="00DA4E30" w:rsidRDefault="00075D7C" w:rsidP="00075D7C">
      <w:pPr>
        <w:numPr>
          <w:ilvl w:val="0"/>
          <w:numId w:val="9"/>
        </w:numPr>
        <w:tabs>
          <w:tab w:val="clear" w:pos="504"/>
          <w:tab w:val="num" w:pos="864"/>
        </w:tabs>
        <w:ind w:left="864"/>
        <w:rPr>
          <w:rFonts w:ascii="Arial" w:hAnsi="Arial" w:cs="Arial"/>
        </w:rPr>
      </w:pPr>
      <w:r w:rsidRPr="00DA4E30">
        <w:rPr>
          <w:rFonts w:ascii="Arial" w:hAnsi="Arial" w:cs="Arial"/>
        </w:rPr>
        <w:t xml:space="preserve">RAS Processing </w:t>
      </w:r>
      <w:r w:rsidRPr="00CB0537">
        <w:rPr>
          <w:rFonts w:ascii="Arial" w:hAnsi="Arial" w:cs="Arial"/>
        </w:rPr>
        <w:t>Plan.</w:t>
      </w:r>
      <w:r w:rsidRPr="00DA4E30">
        <w:rPr>
          <w:rFonts w:ascii="Arial" w:hAnsi="Arial" w:cs="Arial"/>
        </w:rPr>
        <w:t xml:space="preserve">  </w:t>
      </w:r>
      <w:r>
        <w:rPr>
          <w:rFonts w:ascii="Arial" w:hAnsi="Arial" w:cs="Arial"/>
        </w:rPr>
        <w:t xml:space="preserve">The </w:t>
      </w:r>
      <w:r w:rsidRPr="00DA4E30">
        <w:rPr>
          <w:rFonts w:ascii="Arial" w:hAnsi="Arial" w:cs="Arial"/>
        </w:rPr>
        <w:t xml:space="preserve">RAS Processing </w:t>
      </w:r>
      <w:r w:rsidRPr="00CB0537">
        <w:rPr>
          <w:rFonts w:ascii="Arial" w:hAnsi="Arial" w:cs="Arial"/>
        </w:rPr>
        <w:t>Plan</w:t>
      </w:r>
      <w:r w:rsidRPr="00DA4E30">
        <w:rPr>
          <w:rFonts w:ascii="Arial" w:hAnsi="Arial" w:cs="Arial"/>
        </w:rPr>
        <w:t xml:space="preserve"> </w:t>
      </w:r>
      <w:r>
        <w:rPr>
          <w:rFonts w:ascii="Arial" w:hAnsi="Arial" w:cs="Arial"/>
        </w:rPr>
        <w:t xml:space="preserve">shall include </w:t>
      </w:r>
      <w:r w:rsidRPr="00DA4E30">
        <w:rPr>
          <w:rFonts w:ascii="Arial" w:hAnsi="Arial" w:cs="Arial"/>
        </w:rPr>
        <w:t xml:space="preserve">a schematic diagram and narrative that explains the processing (grinding, screening, and rejecting) and stockpile operation for this specific project. Hand sorting of deleterious material prior to grinding is required.  In addition, this plan </w:t>
      </w:r>
      <w:r>
        <w:rPr>
          <w:rFonts w:ascii="Arial" w:hAnsi="Arial" w:cs="Arial"/>
        </w:rPr>
        <w:t>shall</w:t>
      </w:r>
      <w:r w:rsidRPr="00DA4E30">
        <w:rPr>
          <w:rFonts w:ascii="Arial" w:hAnsi="Arial" w:cs="Arial"/>
        </w:rPr>
        <w:t xml:space="preserve"> address the control of agglomeration and moisture.</w:t>
      </w:r>
    </w:p>
    <w:p w:rsidR="00075D7C" w:rsidRDefault="00075D7C" w:rsidP="00404BF2">
      <w:pPr>
        <w:ind w:left="864"/>
        <w:rPr>
          <w:rFonts w:ascii="Arial" w:hAnsi="Arial" w:cs="Arial"/>
        </w:rPr>
      </w:pPr>
    </w:p>
    <w:p w:rsidR="00075D7C" w:rsidRDefault="00075D7C" w:rsidP="00075D7C">
      <w:pPr>
        <w:numPr>
          <w:ilvl w:val="0"/>
          <w:numId w:val="9"/>
        </w:numPr>
        <w:tabs>
          <w:tab w:val="clear" w:pos="504"/>
          <w:tab w:val="num" w:pos="864"/>
        </w:tabs>
        <w:ind w:left="864"/>
        <w:rPr>
          <w:rFonts w:ascii="Arial" w:hAnsi="Arial" w:cs="Arial"/>
        </w:rPr>
      </w:pPr>
      <w:r>
        <w:rPr>
          <w:rFonts w:ascii="Arial" w:hAnsi="Arial" w:cs="Arial"/>
        </w:rPr>
        <w:t xml:space="preserve">Determination and </w:t>
      </w:r>
      <w:r w:rsidRPr="00D049DA">
        <w:rPr>
          <w:rFonts w:ascii="Arial" w:hAnsi="Arial" w:cs="Arial"/>
        </w:rPr>
        <w:t>Control of RAS Asphalt Binder Content (AASHTO T-164, Method A or B).</w:t>
      </w:r>
      <w:r>
        <w:rPr>
          <w:rFonts w:ascii="Arial" w:hAnsi="Arial" w:cs="Arial"/>
        </w:rPr>
        <w:t xml:space="preserve"> RAS Asphalt Binder Content (AC) may also be determined in accordance with CP-L 5120, provided a RAS AC content correction factor is determined through correlation testing with AASHTO T-164, Method A or B.  The correction factor shall be determined by performing correlation testing on the first five samples of the RAS AC content, then at a frequency of one for every five AC content tests thereafter.  The correction factor shall be determined by calculating the average difference in AC content between CP-L 5120 and AASHTO T-164, Method A or B, and applying the correction to the AC content determined in accordance with CP-L 5120</w:t>
      </w:r>
      <w:r w:rsidR="00EA0C9C">
        <w:rPr>
          <w:rFonts w:ascii="Arial" w:hAnsi="Arial" w:cs="Arial"/>
        </w:rPr>
        <w:t>.</w:t>
      </w:r>
    </w:p>
    <w:p w:rsidR="00075D7C" w:rsidRPr="00D049DA" w:rsidRDefault="00075D7C" w:rsidP="00903751">
      <w:pPr>
        <w:ind w:left="2304" w:firstLine="576"/>
        <w:rPr>
          <w:rFonts w:ascii="Arial" w:hAnsi="Arial" w:cs="Arial"/>
        </w:rPr>
      </w:pPr>
      <w:r w:rsidRPr="00D049DA">
        <w:rPr>
          <w:rFonts w:ascii="Arial" w:hAnsi="Arial" w:cs="Arial"/>
        </w:rPr>
        <w:t>Frequency:</w:t>
      </w:r>
      <w:r w:rsidRPr="00D049DA">
        <w:rPr>
          <w:rFonts w:ascii="Arial" w:hAnsi="Arial" w:cs="Arial"/>
        </w:rPr>
        <w:tab/>
        <w:t>1/</w:t>
      </w:r>
      <w:r>
        <w:rPr>
          <w:rFonts w:ascii="Arial" w:hAnsi="Arial" w:cs="Arial"/>
        </w:rPr>
        <w:t>250</w:t>
      </w:r>
      <w:r w:rsidRPr="00D049DA">
        <w:rPr>
          <w:rFonts w:ascii="Arial" w:hAnsi="Arial" w:cs="Arial"/>
        </w:rPr>
        <w:t xml:space="preserve"> tons of proc</w:t>
      </w:r>
      <w:r>
        <w:rPr>
          <w:rFonts w:ascii="Arial" w:hAnsi="Arial" w:cs="Arial"/>
        </w:rPr>
        <w:t xml:space="preserve">essed RAS material </w:t>
      </w:r>
      <w:r w:rsidRPr="00D049DA">
        <w:rPr>
          <w:rFonts w:ascii="Arial" w:hAnsi="Arial" w:cs="Arial"/>
        </w:rPr>
        <w:t>(minimum five tests)</w:t>
      </w:r>
      <w:r>
        <w:rPr>
          <w:rFonts w:ascii="Arial" w:hAnsi="Arial" w:cs="Arial"/>
        </w:rPr>
        <w:t>.</w:t>
      </w:r>
    </w:p>
    <w:p w:rsidR="00075D7C" w:rsidRDefault="00075D7C" w:rsidP="000E4E19">
      <w:pPr>
        <w:pStyle w:val="Header"/>
        <w:ind w:left="90"/>
        <w:jc w:val="center"/>
        <w:rPr>
          <w:rFonts w:ascii="Arial" w:hAnsi="Arial" w:cs="Arial"/>
        </w:rPr>
      </w:pPr>
      <w:r>
        <w:rPr>
          <w:rFonts w:ascii="Arial" w:hAnsi="Arial" w:cs="Arial"/>
        </w:rPr>
        <w:tab/>
      </w:r>
    </w:p>
    <w:p w:rsidR="00075D7C" w:rsidRDefault="00075D7C" w:rsidP="00075D7C">
      <w:pPr>
        <w:numPr>
          <w:ilvl w:val="0"/>
          <w:numId w:val="9"/>
        </w:numPr>
        <w:tabs>
          <w:tab w:val="clear" w:pos="504"/>
          <w:tab w:val="num" w:pos="864"/>
        </w:tabs>
        <w:ind w:left="864"/>
        <w:rPr>
          <w:rFonts w:ascii="Arial" w:hAnsi="Arial" w:cs="Arial"/>
        </w:rPr>
      </w:pPr>
      <w:r>
        <w:rPr>
          <w:rFonts w:ascii="Arial" w:hAnsi="Arial" w:cs="Arial"/>
        </w:rPr>
        <w:t>Control of RAS Gradation (CP31 or AASHTO T-30):</w:t>
      </w:r>
      <w:r>
        <w:rPr>
          <w:rFonts w:ascii="Arial" w:hAnsi="Arial" w:cs="Arial"/>
        </w:rPr>
        <w:tab/>
      </w:r>
      <w:r>
        <w:rPr>
          <w:rFonts w:ascii="Arial" w:hAnsi="Arial" w:cs="Arial"/>
        </w:rPr>
        <w:tab/>
      </w:r>
      <w:r>
        <w:rPr>
          <w:rFonts w:ascii="Arial" w:hAnsi="Arial" w:cs="Arial"/>
        </w:rPr>
        <w:tab/>
      </w:r>
    </w:p>
    <w:p w:rsidR="00075D7C" w:rsidRDefault="00075D7C" w:rsidP="00404BF2">
      <w:pPr>
        <w:ind w:left="864"/>
        <w:rPr>
          <w:rFonts w:ascii="Arial" w:hAnsi="Arial" w:cs="Arial"/>
        </w:rPr>
      </w:pPr>
      <w:r>
        <w:rPr>
          <w:rFonts w:ascii="Arial" w:hAnsi="Arial" w:cs="Arial"/>
        </w:rPr>
        <w:tab/>
      </w:r>
      <w:r>
        <w:rPr>
          <w:rFonts w:ascii="Arial" w:hAnsi="Arial" w:cs="Arial"/>
        </w:rPr>
        <w:tab/>
      </w:r>
      <w:r>
        <w:rPr>
          <w:rFonts w:ascii="Arial" w:hAnsi="Arial" w:cs="Arial"/>
        </w:rPr>
        <w:tab/>
      </w:r>
      <w:r w:rsidR="00750BF6">
        <w:rPr>
          <w:rFonts w:ascii="Arial" w:hAnsi="Arial" w:cs="Arial"/>
        </w:rPr>
        <w:tab/>
      </w:r>
      <w:r w:rsidR="00750BF6">
        <w:rPr>
          <w:rFonts w:ascii="Arial" w:hAnsi="Arial" w:cs="Arial"/>
        </w:rPr>
        <w:tab/>
      </w:r>
      <w:r w:rsidR="00750BF6">
        <w:rPr>
          <w:rFonts w:ascii="Arial" w:hAnsi="Arial" w:cs="Arial"/>
        </w:rPr>
        <w:tab/>
      </w:r>
      <w:r>
        <w:rPr>
          <w:rFonts w:ascii="Arial" w:hAnsi="Arial" w:cs="Arial"/>
        </w:rPr>
        <w:t>Frequency:</w:t>
      </w:r>
      <w:r>
        <w:rPr>
          <w:rFonts w:ascii="Arial" w:hAnsi="Arial" w:cs="Arial"/>
        </w:rPr>
        <w:tab/>
        <w:t>1/250 tons of processed RAS material (minimum three tests)</w:t>
      </w:r>
    </w:p>
    <w:p w:rsidR="00075D7C" w:rsidRPr="000C036C" w:rsidRDefault="00075D7C" w:rsidP="00404BF2">
      <w:pPr>
        <w:pStyle w:val="Header"/>
        <w:ind w:left="90"/>
        <w:jc w:val="center"/>
        <w:rPr>
          <w:rFonts w:ascii="Arial" w:hAnsi="Arial" w:cs="Arial"/>
        </w:rPr>
      </w:pPr>
      <w:r>
        <w:rPr>
          <w:rFonts w:ascii="Arial" w:hAnsi="Arial" w:cs="Arial"/>
        </w:rPr>
        <w:tab/>
      </w:r>
      <w:r>
        <w:rPr>
          <w:rFonts w:ascii="Arial" w:hAnsi="Arial" w:cs="Arial"/>
        </w:rPr>
        <w:tab/>
      </w:r>
    </w:p>
    <w:p w:rsidR="00075D7C" w:rsidRPr="00BC4EA6" w:rsidRDefault="00075D7C" w:rsidP="00075D7C">
      <w:pPr>
        <w:numPr>
          <w:ilvl w:val="0"/>
          <w:numId w:val="9"/>
        </w:numPr>
        <w:tabs>
          <w:tab w:val="clear" w:pos="504"/>
          <w:tab w:val="num" w:pos="864"/>
        </w:tabs>
        <w:ind w:left="864"/>
        <w:rPr>
          <w:rFonts w:ascii="Arial" w:hAnsi="Arial" w:cs="Arial"/>
        </w:rPr>
      </w:pPr>
      <w:r w:rsidRPr="00BC4EA6">
        <w:rPr>
          <w:rFonts w:ascii="Arial" w:hAnsi="Arial" w:cs="Arial"/>
        </w:rPr>
        <w:t>Process Control Charts shall be maintained for RAS binder content and each screen listed in subsection 401.02(b)2., during addition of any RAS material to the stockpile.  The Contractor shall maintain separate control charts for each RAS stockpile.  The control charts shall be displayed and shall be made available to the Engineer upon request.</w:t>
      </w:r>
    </w:p>
    <w:p w:rsidR="00075D7C" w:rsidRDefault="00075D7C" w:rsidP="00AD588F">
      <w:pPr>
        <w:ind w:left="864"/>
        <w:rPr>
          <w:rFonts w:ascii="Arial" w:hAnsi="Arial" w:cs="Arial"/>
        </w:rPr>
      </w:pPr>
    </w:p>
    <w:p w:rsidR="00075D7C" w:rsidRDefault="00075D7C" w:rsidP="00075D7C">
      <w:pPr>
        <w:numPr>
          <w:ilvl w:val="0"/>
          <w:numId w:val="9"/>
        </w:numPr>
        <w:tabs>
          <w:tab w:val="clear" w:pos="504"/>
          <w:tab w:val="num" w:pos="864"/>
        </w:tabs>
        <w:ind w:left="864"/>
        <w:rPr>
          <w:rFonts w:ascii="Arial" w:hAnsi="Arial" w:cs="Arial"/>
        </w:rPr>
      </w:pPr>
      <w:r>
        <w:rPr>
          <w:rFonts w:ascii="Arial" w:hAnsi="Arial" w:cs="Arial"/>
        </w:rPr>
        <w:t>Asbestos content of RAS:</w:t>
      </w:r>
    </w:p>
    <w:p w:rsidR="00075D7C" w:rsidRDefault="00075D7C" w:rsidP="00AD588F">
      <w:pPr>
        <w:ind w:left="2880"/>
        <w:rPr>
          <w:rFonts w:ascii="Arial" w:hAnsi="Arial" w:cs="Arial"/>
        </w:rPr>
      </w:pPr>
      <w:r>
        <w:rPr>
          <w:rFonts w:ascii="Arial" w:hAnsi="Arial" w:cs="Arial"/>
        </w:rPr>
        <w:t>Frequency:</w:t>
      </w:r>
      <w:r>
        <w:rPr>
          <w:rFonts w:ascii="Arial" w:hAnsi="Arial" w:cs="Arial"/>
        </w:rPr>
        <w:tab/>
        <w:t>1/1000 tons of processed RAS material (minimum three tests)</w:t>
      </w:r>
    </w:p>
    <w:p w:rsidR="00075D7C" w:rsidRDefault="00075D7C" w:rsidP="00AD588F">
      <w:pPr>
        <w:ind w:left="2880"/>
        <w:rPr>
          <w:rFonts w:ascii="Arial" w:hAnsi="Arial" w:cs="Arial"/>
        </w:rPr>
      </w:pPr>
    </w:p>
    <w:p w:rsidR="00075D7C" w:rsidRDefault="00075D7C" w:rsidP="00075D7C">
      <w:pPr>
        <w:numPr>
          <w:ilvl w:val="0"/>
          <w:numId w:val="9"/>
        </w:numPr>
        <w:tabs>
          <w:tab w:val="clear" w:pos="504"/>
          <w:tab w:val="num" w:pos="864"/>
        </w:tabs>
        <w:ind w:left="864"/>
        <w:rPr>
          <w:rFonts w:ascii="Arial" w:hAnsi="Arial" w:cs="Arial"/>
        </w:rPr>
      </w:pPr>
      <w:r>
        <w:rPr>
          <w:rFonts w:ascii="Arial" w:hAnsi="Arial" w:cs="Arial"/>
        </w:rPr>
        <w:t>Moisture content of RAS:</w:t>
      </w:r>
    </w:p>
    <w:p w:rsidR="00075D7C" w:rsidRDefault="00075D7C" w:rsidP="00AD588F">
      <w:pPr>
        <w:ind w:left="864"/>
        <w:rPr>
          <w:rFonts w:ascii="Arial" w:hAnsi="Arial" w:cs="Arial"/>
        </w:rPr>
      </w:pPr>
      <w:r>
        <w:rPr>
          <w:rFonts w:ascii="Arial" w:hAnsi="Arial" w:cs="Arial"/>
        </w:rPr>
        <w:tab/>
      </w:r>
      <w:r>
        <w:rPr>
          <w:rFonts w:ascii="Arial" w:hAnsi="Arial" w:cs="Arial"/>
        </w:rPr>
        <w:tab/>
      </w:r>
      <w:r>
        <w:rPr>
          <w:rFonts w:ascii="Arial" w:hAnsi="Arial" w:cs="Arial"/>
        </w:rPr>
        <w:tab/>
      </w:r>
      <w:r w:rsidR="00750BF6">
        <w:rPr>
          <w:rFonts w:ascii="Arial" w:hAnsi="Arial" w:cs="Arial"/>
        </w:rPr>
        <w:tab/>
      </w:r>
      <w:r w:rsidR="00750BF6">
        <w:rPr>
          <w:rFonts w:ascii="Arial" w:hAnsi="Arial" w:cs="Arial"/>
        </w:rPr>
        <w:tab/>
      </w:r>
      <w:r w:rsidR="00750BF6">
        <w:rPr>
          <w:rFonts w:ascii="Arial" w:hAnsi="Arial" w:cs="Arial"/>
        </w:rPr>
        <w:tab/>
      </w:r>
      <w:r>
        <w:rPr>
          <w:rFonts w:ascii="Arial" w:hAnsi="Arial" w:cs="Arial"/>
        </w:rPr>
        <w:t>Frequency:</w:t>
      </w:r>
      <w:r>
        <w:rPr>
          <w:rFonts w:ascii="Arial" w:hAnsi="Arial" w:cs="Arial"/>
        </w:rPr>
        <w:tab/>
        <w:t>1/day</w:t>
      </w:r>
    </w:p>
    <w:p w:rsidR="00075D7C" w:rsidRDefault="00075D7C" w:rsidP="00AD588F">
      <w:pPr>
        <w:ind w:left="864"/>
        <w:rPr>
          <w:rFonts w:ascii="Arial" w:hAnsi="Arial" w:cs="Arial"/>
        </w:rPr>
      </w:pPr>
    </w:p>
    <w:p w:rsidR="00075D7C" w:rsidRDefault="00075D7C" w:rsidP="00075D7C">
      <w:pPr>
        <w:numPr>
          <w:ilvl w:val="0"/>
          <w:numId w:val="9"/>
        </w:numPr>
        <w:tabs>
          <w:tab w:val="clear" w:pos="504"/>
          <w:tab w:val="num" w:pos="864"/>
        </w:tabs>
        <w:ind w:left="864"/>
        <w:rPr>
          <w:rFonts w:ascii="Arial" w:hAnsi="Arial" w:cs="Arial"/>
        </w:rPr>
      </w:pPr>
      <w:r>
        <w:rPr>
          <w:rFonts w:ascii="Arial" w:hAnsi="Arial" w:cs="Arial"/>
        </w:rPr>
        <w:t>Deleterious Material:</w:t>
      </w:r>
    </w:p>
    <w:p w:rsidR="00075D7C" w:rsidRDefault="00075D7C" w:rsidP="005669D5">
      <w:pPr>
        <w:ind w:left="2880"/>
        <w:rPr>
          <w:rFonts w:ascii="Arial" w:hAnsi="Arial" w:cs="Arial"/>
        </w:rPr>
      </w:pPr>
      <w:r>
        <w:rPr>
          <w:rFonts w:ascii="Arial" w:hAnsi="Arial" w:cs="Arial"/>
        </w:rPr>
        <w:t>Frequency:</w:t>
      </w:r>
      <w:r>
        <w:rPr>
          <w:rFonts w:ascii="Arial" w:hAnsi="Arial" w:cs="Arial"/>
        </w:rPr>
        <w:tab/>
        <w:t>1/1000 tons of RAS material (minimum three tests)</w:t>
      </w:r>
    </w:p>
    <w:p w:rsidR="00075D7C" w:rsidRDefault="00075D7C" w:rsidP="004E5C62">
      <w:pPr>
        <w:rPr>
          <w:rFonts w:ascii="Arial" w:hAnsi="Arial" w:cs="Arial"/>
        </w:rPr>
      </w:pPr>
    </w:p>
    <w:p w:rsidR="00075D7C" w:rsidRDefault="00075D7C">
      <w:pPr>
        <w:pStyle w:val="BodyTextIndent"/>
        <w:ind w:left="0" w:firstLine="0"/>
        <w:rPr>
          <w:rFonts w:ascii="Arial" w:hAnsi="Arial" w:cs="Arial"/>
          <w:sz w:val="20"/>
        </w:rPr>
      </w:pPr>
    </w:p>
    <w:p w:rsidR="00075D7C" w:rsidRDefault="00075D7C" w:rsidP="004856E7">
      <w:pPr>
        <w:ind w:left="432" w:hanging="432"/>
        <w:rPr>
          <w:rFonts w:ascii="Arial" w:hAnsi="Arial" w:cs="Arial"/>
        </w:rPr>
      </w:pPr>
      <w:r>
        <w:rPr>
          <w:rFonts w:ascii="Arial" w:hAnsi="Arial" w:cs="Arial"/>
        </w:rPr>
        <w:br w:type="page"/>
      </w:r>
      <w:r>
        <w:rPr>
          <w:rFonts w:ascii="Arial" w:hAnsi="Arial" w:cs="Arial"/>
        </w:rPr>
        <w:lastRenderedPageBreak/>
        <w:t>2.    The processed RAS shall be ground to meet the following requirements.</w:t>
      </w:r>
    </w:p>
    <w:p w:rsidR="00075D7C" w:rsidRDefault="00075D7C">
      <w:pPr>
        <w:pStyle w:val="BodyTextIndent"/>
        <w:ind w:left="432" w:hanging="432"/>
        <w:rPr>
          <w:rFonts w:ascii="Arial" w:hAnsi="Arial" w:cs="Arial"/>
          <w:sz w:val="20"/>
        </w:rPr>
      </w:pPr>
    </w:p>
    <w:p w:rsidR="00075D7C" w:rsidRDefault="00075D7C">
      <w:pPr>
        <w:pStyle w:val="BodyTextIndent"/>
        <w:ind w:left="432" w:hanging="432"/>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2592"/>
      </w:tblGrid>
      <w:tr w:rsidR="00075D7C" w:rsidRPr="00903751" w:rsidTr="00095182">
        <w:trPr>
          <w:jc w:val="center"/>
        </w:trPr>
        <w:tc>
          <w:tcPr>
            <w:tcW w:w="5184" w:type="dxa"/>
            <w:gridSpan w:val="2"/>
          </w:tcPr>
          <w:p w:rsidR="00075D7C" w:rsidRPr="00903751" w:rsidRDefault="00075D7C" w:rsidP="00903751">
            <w:pPr>
              <w:pStyle w:val="BodyTextIndent"/>
              <w:ind w:left="0" w:firstLine="0"/>
              <w:jc w:val="center"/>
              <w:rPr>
                <w:rFonts w:ascii="Arial" w:hAnsi="Arial" w:cs="Arial"/>
                <w:b/>
                <w:sz w:val="20"/>
              </w:rPr>
            </w:pPr>
          </w:p>
        </w:tc>
      </w:tr>
      <w:tr w:rsidR="00075D7C" w:rsidRPr="00903751" w:rsidTr="00903751">
        <w:trPr>
          <w:jc w:val="center"/>
        </w:trPr>
        <w:tc>
          <w:tcPr>
            <w:tcW w:w="2592" w:type="dxa"/>
          </w:tcPr>
          <w:p w:rsidR="00075D7C" w:rsidRPr="00903751" w:rsidRDefault="00075D7C" w:rsidP="00903751">
            <w:pPr>
              <w:pStyle w:val="BodyTextIndent"/>
              <w:ind w:left="0" w:firstLine="0"/>
              <w:jc w:val="center"/>
              <w:rPr>
                <w:rFonts w:ascii="Arial" w:hAnsi="Arial" w:cs="Arial"/>
                <w:b/>
                <w:sz w:val="20"/>
              </w:rPr>
            </w:pPr>
            <w:r w:rsidRPr="00903751">
              <w:rPr>
                <w:rFonts w:ascii="Arial" w:hAnsi="Arial" w:cs="Arial"/>
                <w:b/>
                <w:sz w:val="20"/>
              </w:rPr>
              <w:t>Sieve Size</w:t>
            </w:r>
          </w:p>
        </w:tc>
        <w:tc>
          <w:tcPr>
            <w:tcW w:w="2592" w:type="dxa"/>
          </w:tcPr>
          <w:p w:rsidR="00075D7C" w:rsidRPr="00903751" w:rsidRDefault="00075D7C" w:rsidP="00903751">
            <w:pPr>
              <w:pStyle w:val="BodyTextIndent"/>
              <w:ind w:left="0" w:firstLine="0"/>
              <w:jc w:val="center"/>
              <w:rPr>
                <w:rFonts w:ascii="Arial" w:hAnsi="Arial" w:cs="Arial"/>
                <w:b/>
                <w:sz w:val="20"/>
              </w:rPr>
            </w:pPr>
            <w:r w:rsidRPr="00903751">
              <w:rPr>
                <w:rFonts w:ascii="Arial" w:hAnsi="Arial" w:cs="Arial"/>
                <w:b/>
                <w:sz w:val="20"/>
              </w:rPr>
              <w:t>Percent Passing by Mass</w:t>
            </w:r>
          </w:p>
        </w:tc>
      </w:tr>
      <w:tr w:rsidR="00075D7C" w:rsidRPr="00903751" w:rsidTr="00903751">
        <w:trPr>
          <w:jc w:val="center"/>
        </w:trPr>
        <w:tc>
          <w:tcPr>
            <w:tcW w:w="2592" w:type="dxa"/>
          </w:tcPr>
          <w:p w:rsidR="00075D7C" w:rsidRPr="00903751" w:rsidRDefault="00075D7C" w:rsidP="00B5514E">
            <w:pPr>
              <w:pStyle w:val="BodyTextIndent"/>
              <w:ind w:left="0" w:firstLine="0"/>
              <w:jc w:val="center"/>
              <w:rPr>
                <w:rFonts w:ascii="Arial" w:hAnsi="Arial" w:cs="Arial"/>
                <w:sz w:val="20"/>
              </w:rPr>
            </w:pPr>
            <w:r>
              <w:rPr>
                <w:rFonts w:ascii="Arial" w:hAnsi="Arial" w:cs="Arial"/>
                <w:sz w:val="20"/>
              </w:rPr>
              <w:t>9.5 mm (3/8</w:t>
            </w:r>
            <w:r w:rsidRPr="00903751">
              <w:rPr>
                <w:rFonts w:ascii="Arial" w:hAnsi="Arial" w:cs="Arial"/>
                <w:sz w:val="20"/>
              </w:rPr>
              <w:t xml:space="preserve"> in</w:t>
            </w:r>
            <w:r>
              <w:rPr>
                <w:rFonts w:ascii="Arial" w:hAnsi="Arial" w:cs="Arial"/>
                <w:sz w:val="20"/>
              </w:rPr>
              <w:t>ch)</w:t>
            </w:r>
          </w:p>
        </w:tc>
        <w:tc>
          <w:tcPr>
            <w:tcW w:w="2592" w:type="dxa"/>
          </w:tcPr>
          <w:p w:rsidR="00075D7C" w:rsidRPr="00903751" w:rsidRDefault="00075D7C" w:rsidP="00903751">
            <w:pPr>
              <w:pStyle w:val="BodyTextIndent"/>
              <w:ind w:left="0" w:firstLine="0"/>
              <w:jc w:val="center"/>
              <w:rPr>
                <w:rFonts w:ascii="Arial" w:hAnsi="Arial" w:cs="Arial"/>
                <w:sz w:val="20"/>
              </w:rPr>
            </w:pPr>
            <w:r w:rsidRPr="00903751">
              <w:rPr>
                <w:rFonts w:ascii="Arial" w:hAnsi="Arial" w:cs="Arial"/>
                <w:sz w:val="20"/>
              </w:rPr>
              <w:t>100</w:t>
            </w:r>
          </w:p>
        </w:tc>
      </w:tr>
      <w:tr w:rsidR="00075D7C" w:rsidRPr="00903751" w:rsidTr="00903751">
        <w:trPr>
          <w:jc w:val="center"/>
        </w:trPr>
        <w:tc>
          <w:tcPr>
            <w:tcW w:w="2592" w:type="dxa"/>
          </w:tcPr>
          <w:p w:rsidR="00075D7C" w:rsidRPr="00903751" w:rsidRDefault="00075D7C" w:rsidP="00C23541">
            <w:pPr>
              <w:pStyle w:val="BodyTextIndent"/>
              <w:ind w:left="0" w:firstLine="0"/>
              <w:jc w:val="center"/>
              <w:rPr>
                <w:rFonts w:ascii="Arial" w:hAnsi="Arial" w:cs="Arial"/>
                <w:sz w:val="20"/>
              </w:rPr>
            </w:pPr>
            <w:r>
              <w:rPr>
                <w:rFonts w:ascii="Arial" w:hAnsi="Arial" w:cs="Arial"/>
              </w:rPr>
              <w:t>4.75 mm (</w:t>
            </w:r>
            <w:r w:rsidRPr="00903751">
              <w:rPr>
                <w:rFonts w:ascii="Arial" w:hAnsi="Arial" w:cs="Arial"/>
                <w:sz w:val="20"/>
              </w:rPr>
              <w:t>No.</w:t>
            </w:r>
            <w:r>
              <w:rPr>
                <w:rFonts w:ascii="Arial" w:hAnsi="Arial" w:cs="Arial"/>
                <w:sz w:val="20"/>
              </w:rPr>
              <w:t>4)</w:t>
            </w:r>
          </w:p>
        </w:tc>
        <w:tc>
          <w:tcPr>
            <w:tcW w:w="2592" w:type="dxa"/>
          </w:tcPr>
          <w:p w:rsidR="00075D7C" w:rsidRPr="00903751" w:rsidRDefault="00075D7C" w:rsidP="007252F4">
            <w:pPr>
              <w:pStyle w:val="BodyTextIndent"/>
              <w:ind w:left="0" w:firstLine="0"/>
              <w:jc w:val="center"/>
              <w:rPr>
                <w:rFonts w:ascii="Arial" w:hAnsi="Arial" w:cs="Arial"/>
                <w:sz w:val="20"/>
              </w:rPr>
            </w:pPr>
            <w:r>
              <w:rPr>
                <w:rFonts w:ascii="Arial" w:hAnsi="Arial" w:cs="Arial"/>
                <w:sz w:val="20"/>
              </w:rPr>
              <w:t>90-100</w:t>
            </w:r>
          </w:p>
        </w:tc>
      </w:tr>
    </w:tbl>
    <w:p w:rsidR="00075D7C" w:rsidRDefault="00075D7C">
      <w:pPr>
        <w:pStyle w:val="BodyTextIndent"/>
        <w:ind w:left="432" w:hanging="432"/>
        <w:rPr>
          <w:rFonts w:ascii="Arial" w:hAnsi="Arial" w:cs="Arial"/>
          <w:sz w:val="20"/>
        </w:rPr>
      </w:pPr>
    </w:p>
    <w:p w:rsidR="00075D7C" w:rsidRPr="003D06C4" w:rsidRDefault="00075D7C" w:rsidP="00F46D8B">
      <w:pPr>
        <w:pStyle w:val="BodyTextIndent"/>
        <w:ind w:left="432" w:hanging="432"/>
        <w:rPr>
          <w:rFonts w:ascii="Arial" w:hAnsi="Arial" w:cs="Arial"/>
          <w:sz w:val="20"/>
        </w:rPr>
      </w:pPr>
      <w:r w:rsidRPr="00E51A1F">
        <w:rPr>
          <w:rFonts w:ascii="Arial" w:hAnsi="Arial" w:cs="Arial"/>
          <w:sz w:val="20"/>
        </w:rPr>
        <w:t>3.</w:t>
      </w:r>
      <w:r w:rsidRPr="00E51A1F">
        <w:rPr>
          <w:rFonts w:ascii="Arial" w:hAnsi="Arial" w:cs="Arial"/>
          <w:sz w:val="20"/>
        </w:rPr>
        <w:tab/>
      </w:r>
      <w:r w:rsidRPr="003D06C4">
        <w:rPr>
          <w:rFonts w:ascii="Arial" w:hAnsi="Arial" w:cs="Arial"/>
          <w:sz w:val="20"/>
        </w:rPr>
        <w:t>The aggregate and binder obtained from the processed RAS shall be uniform in all the measured parameters in accordance with the following:</w:t>
      </w:r>
    </w:p>
    <w:p w:rsidR="00075D7C" w:rsidRPr="003D06C4" w:rsidRDefault="00075D7C" w:rsidP="00F46D8B">
      <w:pPr>
        <w:jc w:val="center"/>
        <w:rPr>
          <w:rFonts w:ascii="Arial" w:hAnsi="Arial" w:cs="Arial"/>
        </w:rPr>
      </w:pPr>
    </w:p>
    <w:p w:rsidR="00075D7C" w:rsidRPr="003D06C4" w:rsidRDefault="00075D7C" w:rsidP="00F46D8B">
      <w:pPr>
        <w:jc w:val="center"/>
        <w:rPr>
          <w:rFonts w:ascii="Arial" w:hAnsi="Arial" w:cs="Arial"/>
        </w:rPr>
      </w:pPr>
    </w:p>
    <w:p w:rsidR="00075D7C" w:rsidRPr="003D06C4" w:rsidRDefault="00075D7C" w:rsidP="00F46D8B">
      <w:pPr>
        <w:jc w:val="center"/>
        <w:rPr>
          <w:rFonts w:ascii="Arial" w:hAnsi="Arial" w:cs="Arial"/>
          <w:b/>
        </w:rPr>
      </w:pPr>
      <w:r w:rsidRPr="003D06C4">
        <w:rPr>
          <w:rFonts w:ascii="Arial" w:hAnsi="Arial" w:cs="Arial"/>
          <w:b/>
        </w:rPr>
        <w:t>UNIFORMITY*</w:t>
      </w:r>
    </w:p>
    <w:tbl>
      <w:tblPr>
        <w:tblW w:w="0" w:type="auto"/>
        <w:jc w:val="center"/>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0"/>
        <w:gridCol w:w="2070"/>
      </w:tblGrid>
      <w:tr w:rsidR="00075D7C" w:rsidRPr="003D06C4" w:rsidTr="00F46D8B">
        <w:trPr>
          <w:jc w:val="center"/>
        </w:trPr>
        <w:tc>
          <w:tcPr>
            <w:tcW w:w="3240" w:type="dxa"/>
            <w:tcBorders>
              <w:top w:val="double" w:sz="4" w:space="0" w:color="auto"/>
              <w:left w:val="double" w:sz="4" w:space="0" w:color="auto"/>
              <w:bottom w:val="single" w:sz="4" w:space="0" w:color="auto"/>
            </w:tcBorders>
            <w:shd w:val="clear" w:color="auto" w:fill="FFFFFF"/>
          </w:tcPr>
          <w:p w:rsidR="00075D7C" w:rsidRPr="003D06C4" w:rsidRDefault="00075D7C" w:rsidP="00DB22C1">
            <w:pPr>
              <w:jc w:val="center"/>
              <w:rPr>
                <w:rFonts w:ascii="Arial" w:hAnsi="Arial" w:cs="Arial"/>
                <w:b/>
              </w:rPr>
            </w:pPr>
            <w:r w:rsidRPr="003D06C4">
              <w:rPr>
                <w:rFonts w:ascii="Arial" w:hAnsi="Arial" w:cs="Arial"/>
                <w:b/>
              </w:rPr>
              <w:t>Parameter</w:t>
            </w:r>
          </w:p>
        </w:tc>
        <w:tc>
          <w:tcPr>
            <w:tcW w:w="2070" w:type="dxa"/>
            <w:tcBorders>
              <w:top w:val="double" w:sz="4" w:space="0" w:color="auto"/>
              <w:bottom w:val="single" w:sz="4" w:space="0" w:color="auto"/>
              <w:right w:val="double" w:sz="4" w:space="0" w:color="auto"/>
            </w:tcBorders>
            <w:shd w:val="clear" w:color="auto" w:fill="FFFFFF"/>
          </w:tcPr>
          <w:p w:rsidR="00075D7C" w:rsidRPr="003D06C4" w:rsidRDefault="00075D7C" w:rsidP="00DB22C1">
            <w:pPr>
              <w:tabs>
                <w:tab w:val="decimal" w:pos="72"/>
              </w:tabs>
              <w:jc w:val="center"/>
              <w:rPr>
                <w:rFonts w:ascii="Arial" w:hAnsi="Arial" w:cs="Arial"/>
                <w:b/>
              </w:rPr>
            </w:pPr>
            <w:r w:rsidRPr="003D06C4">
              <w:rPr>
                <w:rFonts w:ascii="Arial" w:hAnsi="Arial" w:cs="Arial"/>
                <w:b/>
              </w:rPr>
              <w:t>Standard Deviation</w:t>
            </w:r>
          </w:p>
        </w:tc>
      </w:tr>
      <w:tr w:rsidR="00075D7C" w:rsidRPr="003D06C4" w:rsidTr="00F46D8B">
        <w:trPr>
          <w:jc w:val="center"/>
        </w:trPr>
        <w:tc>
          <w:tcPr>
            <w:tcW w:w="3240" w:type="dxa"/>
            <w:tcBorders>
              <w:left w:val="double" w:sz="4" w:space="0" w:color="auto"/>
              <w:bottom w:val="nil"/>
            </w:tcBorders>
            <w:shd w:val="clear" w:color="auto" w:fill="FFFFFF"/>
          </w:tcPr>
          <w:p w:rsidR="00075D7C" w:rsidRPr="003D06C4" w:rsidRDefault="00075D7C" w:rsidP="00DB22C1">
            <w:pPr>
              <w:rPr>
                <w:rFonts w:ascii="Arial" w:hAnsi="Arial" w:cs="Arial"/>
              </w:rPr>
            </w:pPr>
            <w:r w:rsidRPr="003D06C4">
              <w:rPr>
                <w:rFonts w:ascii="Arial" w:hAnsi="Arial" w:cs="Arial"/>
              </w:rPr>
              <w:t xml:space="preserve"> Binder Content</w:t>
            </w:r>
          </w:p>
        </w:tc>
        <w:tc>
          <w:tcPr>
            <w:tcW w:w="2070" w:type="dxa"/>
            <w:tcBorders>
              <w:bottom w:val="nil"/>
              <w:right w:val="double" w:sz="4" w:space="0" w:color="auto"/>
            </w:tcBorders>
            <w:shd w:val="clear" w:color="auto" w:fill="FFFFFF"/>
          </w:tcPr>
          <w:p w:rsidR="00075D7C" w:rsidRPr="003D06C4" w:rsidRDefault="00075D7C" w:rsidP="00F46D8B">
            <w:pPr>
              <w:tabs>
                <w:tab w:val="decimal" w:pos="72"/>
              </w:tabs>
              <w:jc w:val="center"/>
              <w:rPr>
                <w:rFonts w:ascii="Arial" w:hAnsi="Arial" w:cs="Arial"/>
              </w:rPr>
            </w:pPr>
            <w:r w:rsidRPr="003D06C4">
              <w:rPr>
                <w:rFonts w:ascii="Arial" w:hAnsi="Arial" w:cs="Arial"/>
              </w:rPr>
              <w:t>2.0</w:t>
            </w:r>
          </w:p>
        </w:tc>
      </w:tr>
      <w:tr w:rsidR="00075D7C" w:rsidRPr="003D06C4" w:rsidTr="00F46D8B">
        <w:trPr>
          <w:jc w:val="center"/>
        </w:trPr>
        <w:tc>
          <w:tcPr>
            <w:tcW w:w="3240" w:type="dxa"/>
            <w:tcBorders>
              <w:top w:val="nil"/>
              <w:left w:val="double" w:sz="4" w:space="0" w:color="auto"/>
            </w:tcBorders>
            <w:shd w:val="clear" w:color="auto" w:fill="FFFFFF"/>
          </w:tcPr>
          <w:p w:rsidR="00075D7C" w:rsidRPr="003D06C4" w:rsidRDefault="00075D7C" w:rsidP="00560203">
            <w:pPr>
              <w:rPr>
                <w:rFonts w:ascii="Arial" w:hAnsi="Arial" w:cs="Arial"/>
              </w:rPr>
            </w:pPr>
            <w:r w:rsidRPr="003D06C4">
              <w:rPr>
                <w:rFonts w:ascii="Arial" w:hAnsi="Arial" w:cs="Arial"/>
              </w:rPr>
              <w:t xml:space="preserve"> Percent Passing </w:t>
            </w:r>
            <w:r>
              <w:rPr>
                <w:rFonts w:ascii="Arial" w:hAnsi="Arial" w:cs="Arial"/>
              </w:rPr>
              <w:t xml:space="preserve">75 </w:t>
            </w:r>
            <w:r w:rsidR="00560203" w:rsidRPr="00560203">
              <w:rPr>
                <w:rFonts w:ascii="Arial" w:eastAsia="TimesNewRomanPS" w:hAnsi="Arial" w:cs="Arial"/>
              </w:rPr>
              <w:t>µ</w:t>
            </w:r>
            <w:r w:rsidRPr="00560203">
              <w:rPr>
                <w:rFonts w:ascii="Arial" w:eastAsia="TimesNewRomanPS" w:hAnsi="Arial" w:cs="Arial"/>
              </w:rPr>
              <w:t>m</w:t>
            </w:r>
            <w:r>
              <w:rPr>
                <w:rFonts w:ascii="Arial" w:hAnsi="Arial" w:cs="Arial"/>
              </w:rPr>
              <w:t xml:space="preserve"> (No. </w:t>
            </w:r>
            <w:r w:rsidRPr="003D06C4">
              <w:rPr>
                <w:rFonts w:ascii="Arial" w:hAnsi="Arial" w:cs="Arial"/>
              </w:rPr>
              <w:t>200</w:t>
            </w:r>
            <w:r>
              <w:rPr>
                <w:rFonts w:ascii="Arial" w:hAnsi="Arial" w:cs="Arial"/>
              </w:rPr>
              <w:t>)</w:t>
            </w:r>
          </w:p>
        </w:tc>
        <w:tc>
          <w:tcPr>
            <w:tcW w:w="2070" w:type="dxa"/>
            <w:tcBorders>
              <w:top w:val="nil"/>
              <w:right w:val="double" w:sz="4" w:space="0" w:color="auto"/>
            </w:tcBorders>
            <w:shd w:val="clear" w:color="auto" w:fill="FFFFFF"/>
          </w:tcPr>
          <w:p w:rsidR="00075D7C" w:rsidRPr="003D06C4" w:rsidRDefault="00075D7C" w:rsidP="00F46D8B">
            <w:pPr>
              <w:tabs>
                <w:tab w:val="decimal" w:pos="72"/>
              </w:tabs>
              <w:jc w:val="center"/>
              <w:rPr>
                <w:rFonts w:ascii="Arial" w:hAnsi="Arial" w:cs="Arial"/>
              </w:rPr>
            </w:pPr>
            <w:r w:rsidRPr="003D06C4">
              <w:rPr>
                <w:rFonts w:ascii="Arial" w:hAnsi="Arial" w:cs="Arial"/>
              </w:rPr>
              <w:t>6.0</w:t>
            </w:r>
          </w:p>
        </w:tc>
      </w:tr>
      <w:tr w:rsidR="00075D7C" w:rsidRPr="003D06C4" w:rsidTr="00DB22C1">
        <w:trPr>
          <w:jc w:val="center"/>
        </w:trPr>
        <w:tc>
          <w:tcPr>
            <w:tcW w:w="5310" w:type="dxa"/>
            <w:gridSpan w:val="2"/>
            <w:tcBorders>
              <w:left w:val="double" w:sz="4" w:space="0" w:color="auto"/>
              <w:bottom w:val="double" w:sz="4" w:space="0" w:color="auto"/>
            </w:tcBorders>
          </w:tcPr>
          <w:p w:rsidR="00075D7C" w:rsidRPr="003D06C4" w:rsidRDefault="00075D7C" w:rsidP="00044A7C">
            <w:pPr>
              <w:tabs>
                <w:tab w:val="decimal" w:pos="72"/>
              </w:tabs>
              <w:rPr>
                <w:rFonts w:ascii="Arial" w:hAnsi="Arial" w:cs="Arial"/>
              </w:rPr>
            </w:pPr>
            <w:r w:rsidRPr="003D06C4">
              <w:rPr>
                <w:rFonts w:ascii="Arial" w:hAnsi="Arial" w:cs="Arial"/>
                <w:b/>
              </w:rPr>
              <w:t>*</w:t>
            </w:r>
            <w:r w:rsidRPr="003D06C4">
              <w:rPr>
                <w:rFonts w:ascii="Arial" w:hAnsi="Arial" w:cs="Arial"/>
              </w:rPr>
              <w:t xml:space="preserve">Uniformity is the </w:t>
            </w:r>
            <w:r>
              <w:rPr>
                <w:rFonts w:ascii="Arial" w:hAnsi="Arial" w:cs="Arial"/>
              </w:rPr>
              <w:t>m</w:t>
            </w:r>
            <w:r w:rsidRPr="003D06C4">
              <w:rPr>
                <w:rFonts w:ascii="Arial" w:hAnsi="Arial" w:cs="Arial"/>
              </w:rPr>
              <w:t>aximum allowable Standard Deviation of test results of processed RA</w:t>
            </w:r>
            <w:r>
              <w:rPr>
                <w:rFonts w:ascii="Arial" w:hAnsi="Arial" w:cs="Arial"/>
              </w:rPr>
              <w:t>S</w:t>
            </w:r>
            <w:r w:rsidRPr="003D06C4">
              <w:rPr>
                <w:rFonts w:ascii="Arial" w:hAnsi="Arial" w:cs="Arial"/>
              </w:rPr>
              <w:t>.</w:t>
            </w:r>
          </w:p>
        </w:tc>
      </w:tr>
    </w:tbl>
    <w:p w:rsidR="00075D7C" w:rsidRDefault="00075D7C"/>
    <w:p w:rsidR="00075D7C" w:rsidRDefault="00075D7C" w:rsidP="00F166E4">
      <w:pPr>
        <w:pStyle w:val="Header"/>
        <w:jc w:val="right"/>
        <w:rPr>
          <w:rFonts w:ascii="Arial" w:hAnsi="Arial" w:cs="Arial"/>
        </w:rPr>
      </w:pPr>
    </w:p>
    <w:p w:rsidR="00075D7C" w:rsidRDefault="00075D7C" w:rsidP="00F166E4">
      <w:pPr>
        <w:pStyle w:val="Header"/>
        <w:jc w:val="center"/>
        <w:rPr>
          <w:rFonts w:ascii="Arial" w:hAnsi="Arial" w:cs="Arial"/>
        </w:rPr>
      </w:pPr>
    </w:p>
    <w:p w:rsidR="00A55D37" w:rsidRDefault="00075D7C">
      <w:pPr>
        <w:rPr>
          <w:rFonts w:ascii="Arial" w:hAnsi="Arial" w:cs="Arial"/>
        </w:rPr>
      </w:pPr>
      <w:r>
        <w:rPr>
          <w:rFonts w:ascii="Arial" w:hAnsi="Arial" w:cs="Arial"/>
        </w:rPr>
        <w:t xml:space="preserve">In </w:t>
      </w:r>
      <w:r w:rsidRPr="00F166E4">
        <w:rPr>
          <w:rFonts w:ascii="Arial" w:hAnsi="Arial" w:cs="Arial"/>
        </w:rPr>
        <w:t>Subsection 401.22</w:t>
      </w:r>
      <w:r>
        <w:rPr>
          <w:rFonts w:ascii="Arial" w:hAnsi="Arial" w:cs="Arial"/>
        </w:rPr>
        <w:t>,</w:t>
      </w:r>
      <w:r w:rsidRPr="00F166E4">
        <w:rPr>
          <w:rFonts w:ascii="Arial" w:hAnsi="Arial" w:cs="Arial"/>
        </w:rPr>
        <w:t xml:space="preserve"> </w:t>
      </w:r>
      <w:r>
        <w:rPr>
          <w:rFonts w:ascii="Arial" w:hAnsi="Arial" w:cs="Arial"/>
        </w:rPr>
        <w:t>delete the fifth paragraph and replace with the following</w:t>
      </w:r>
      <w:r w:rsidRPr="00F166E4">
        <w:rPr>
          <w:rFonts w:ascii="Arial" w:hAnsi="Arial" w:cs="Arial"/>
        </w:rPr>
        <w:t xml:space="preserve">: </w:t>
      </w:r>
    </w:p>
    <w:p w:rsidR="00A55D37" w:rsidRDefault="00A55D37">
      <w:pPr>
        <w:rPr>
          <w:rFonts w:ascii="Arial" w:hAnsi="Arial" w:cs="Arial"/>
        </w:rPr>
      </w:pPr>
    </w:p>
    <w:p w:rsidR="00075D7C" w:rsidRDefault="00075D7C">
      <w:pPr>
        <w:rPr>
          <w:rFonts w:ascii="Arial" w:hAnsi="Arial" w:cs="Arial"/>
        </w:rPr>
      </w:pPr>
      <w:r w:rsidRPr="00F166E4">
        <w:rPr>
          <w:rFonts w:ascii="Arial" w:hAnsi="Arial" w:cs="Arial"/>
        </w:rPr>
        <w:t>When</w:t>
      </w:r>
      <w:bookmarkStart w:id="0" w:name="_GoBack"/>
      <w:bookmarkEnd w:id="0"/>
      <w:r w:rsidRPr="00F166E4">
        <w:rPr>
          <w:rFonts w:ascii="Arial" w:hAnsi="Arial" w:cs="Arial"/>
        </w:rPr>
        <w:t xml:space="preserve"> asphalt </w:t>
      </w:r>
      <w:r>
        <w:rPr>
          <w:rFonts w:ascii="Arial" w:hAnsi="Arial" w:cs="Arial"/>
        </w:rPr>
        <w:t xml:space="preserve">binder </w:t>
      </w:r>
      <w:r w:rsidRPr="00F166E4">
        <w:rPr>
          <w:rFonts w:ascii="Arial" w:hAnsi="Arial" w:cs="Arial"/>
        </w:rPr>
        <w:t xml:space="preserve">is a separate pay item, the amount of asphalt </w:t>
      </w:r>
      <w:r>
        <w:rPr>
          <w:rFonts w:ascii="Arial" w:hAnsi="Arial" w:cs="Arial"/>
        </w:rPr>
        <w:t>binder</w:t>
      </w:r>
      <w:r w:rsidRPr="00F166E4">
        <w:rPr>
          <w:rFonts w:ascii="Arial" w:hAnsi="Arial" w:cs="Arial"/>
        </w:rPr>
        <w:t xml:space="preserve"> contained in RAP material and RAS material will not be measured or paid for </w:t>
      </w:r>
      <w:r>
        <w:rPr>
          <w:rFonts w:ascii="Arial" w:hAnsi="Arial" w:cs="Arial"/>
        </w:rPr>
        <w:t xml:space="preserve">separately </w:t>
      </w:r>
      <w:r w:rsidRPr="00F166E4">
        <w:rPr>
          <w:rFonts w:ascii="Arial" w:hAnsi="Arial" w:cs="Arial"/>
        </w:rPr>
        <w:t>but shall be included in the work.</w:t>
      </w:r>
    </w:p>
    <w:p w:rsidR="00075D7C" w:rsidRDefault="00075D7C">
      <w:pPr>
        <w:rPr>
          <w:rFonts w:ascii="Arial" w:hAnsi="Arial" w:cs="Arial"/>
        </w:rPr>
      </w:pPr>
    </w:p>
    <w:p w:rsidR="00075D7C" w:rsidRDefault="00075D7C">
      <w:pPr>
        <w:rPr>
          <w:rFonts w:ascii="Arial" w:hAnsi="Arial" w:cs="Arial"/>
        </w:rPr>
      </w:pPr>
    </w:p>
    <w:p w:rsidR="00075D7C" w:rsidRPr="00F166E4" w:rsidRDefault="00075D7C">
      <w:pPr>
        <w:rPr>
          <w:rFonts w:ascii="Arial" w:hAnsi="Arial" w:cs="Arial"/>
        </w:rPr>
      </w:pPr>
    </w:p>
    <w:p w:rsidR="00C93280" w:rsidRDefault="00C93280" w:rsidP="00D16104"/>
    <w:sectPr w:rsidR="00C93280" w:rsidSect="00EA0C9C">
      <w:headerReference w:type="default" r:id="rId8"/>
      <w:pgSz w:w="12240" w:h="15840" w:code="1"/>
      <w:pgMar w:top="720" w:right="1080" w:bottom="720" w:left="1080" w:header="720" w:footer="72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DB2" w:rsidRDefault="00395DB2" w:rsidP="00F878BD">
      <w:r>
        <w:separator/>
      </w:r>
    </w:p>
  </w:endnote>
  <w:endnote w:type="continuationSeparator" w:id="0">
    <w:p w:rsidR="00395DB2" w:rsidRDefault="00395DB2"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PS">
    <w:altName w:val="Arial Unicode MS"/>
    <w:panose1 w:val="00000000000000000000"/>
    <w:charset w:val="81"/>
    <w:family w:val="roman"/>
    <w:notTrueType/>
    <w:pitch w:val="default"/>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DB2" w:rsidRDefault="00395DB2" w:rsidP="00F878BD">
      <w:r>
        <w:separator/>
      </w:r>
    </w:p>
  </w:footnote>
  <w:footnote w:type="continuationSeparator" w:id="0">
    <w:p w:rsidR="00395DB2" w:rsidRDefault="00395DB2"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203" w:rsidRDefault="00560203" w:rsidP="00560203">
    <w:pPr>
      <w:pStyle w:val="Header"/>
      <w:jc w:val="right"/>
      <w:rPr>
        <w:rStyle w:val="PageNumber"/>
        <w:rFonts w:ascii="Arial" w:hAnsi="Arial" w:cs="Arial"/>
        <w:sz w:val="20"/>
        <w:szCs w:val="20"/>
      </w:rPr>
    </w:pPr>
    <w:r>
      <w:rPr>
        <w:rStyle w:val="PageNumber"/>
        <w:rFonts w:ascii="Arial" w:hAnsi="Arial" w:cs="Arial"/>
        <w:sz w:val="20"/>
        <w:szCs w:val="20"/>
      </w:rPr>
      <w:t>April 26, 2012</w:t>
    </w:r>
  </w:p>
  <w:p w:rsidR="00EA0C9C" w:rsidRDefault="00EA0C9C" w:rsidP="00EA0C9C">
    <w:pPr>
      <w:pStyle w:val="Header"/>
      <w:jc w:val="center"/>
      <w:rPr>
        <w:rStyle w:val="PageNumber"/>
        <w:rFonts w:ascii="Arial" w:hAnsi="Arial" w:cs="Arial"/>
        <w:noProof/>
        <w:sz w:val="20"/>
        <w:szCs w:val="20"/>
      </w:rPr>
    </w:pPr>
    <w:r w:rsidRPr="00EA0C9C">
      <w:rPr>
        <w:rStyle w:val="PageNumber"/>
        <w:rFonts w:ascii="Arial" w:hAnsi="Arial" w:cs="Arial"/>
        <w:sz w:val="20"/>
        <w:szCs w:val="20"/>
      </w:rPr>
      <w:fldChar w:fldCharType="begin"/>
    </w:r>
    <w:r w:rsidRPr="00EA0C9C">
      <w:rPr>
        <w:rStyle w:val="PageNumber"/>
        <w:rFonts w:ascii="Arial" w:hAnsi="Arial" w:cs="Arial"/>
        <w:sz w:val="20"/>
        <w:szCs w:val="20"/>
      </w:rPr>
      <w:instrText xml:space="preserve"> PAGE   \* MERGEFORMAT </w:instrText>
    </w:r>
    <w:r w:rsidRPr="00EA0C9C">
      <w:rPr>
        <w:rStyle w:val="PageNumber"/>
        <w:rFonts w:ascii="Arial" w:hAnsi="Arial" w:cs="Arial"/>
        <w:sz w:val="20"/>
        <w:szCs w:val="20"/>
      </w:rPr>
      <w:fldChar w:fldCharType="separate"/>
    </w:r>
    <w:r w:rsidR="00600895">
      <w:rPr>
        <w:rStyle w:val="PageNumber"/>
        <w:rFonts w:ascii="Arial" w:hAnsi="Arial" w:cs="Arial"/>
        <w:noProof/>
        <w:sz w:val="20"/>
        <w:szCs w:val="20"/>
      </w:rPr>
      <w:t>3</w:t>
    </w:r>
    <w:r w:rsidRPr="00EA0C9C">
      <w:rPr>
        <w:rStyle w:val="PageNumber"/>
        <w:rFonts w:ascii="Arial" w:hAnsi="Arial" w:cs="Arial"/>
        <w:noProof/>
        <w:sz w:val="20"/>
        <w:szCs w:val="20"/>
      </w:rPr>
      <w:fldChar w:fldCharType="end"/>
    </w:r>
  </w:p>
  <w:p w:rsidR="00EA0C9C" w:rsidRPr="00EA0C9C" w:rsidRDefault="00EA0C9C" w:rsidP="00EA0C9C">
    <w:pPr>
      <w:pStyle w:val="Header"/>
      <w:jc w:val="center"/>
      <w:rPr>
        <w:rStyle w:val="PageNumber"/>
        <w:rFonts w:ascii="Arial" w:hAnsi="Arial" w:cs="Arial"/>
        <w:sz w:val="20"/>
        <w:szCs w:val="20"/>
      </w:rPr>
    </w:pPr>
    <w:r w:rsidRPr="00EA0C9C">
      <w:rPr>
        <w:rStyle w:val="PageNumber"/>
        <w:rFonts w:ascii="Arial" w:hAnsi="Arial" w:cs="Arial"/>
        <w:sz w:val="20"/>
        <w:szCs w:val="20"/>
      </w:rPr>
      <w:t>REVISION OF SECTION 401</w:t>
    </w:r>
  </w:p>
  <w:p w:rsidR="00EA0C9C" w:rsidRPr="00EA0C9C" w:rsidRDefault="00EA0C9C" w:rsidP="00EA0C9C">
    <w:pPr>
      <w:pStyle w:val="Header"/>
      <w:jc w:val="center"/>
      <w:rPr>
        <w:rFonts w:ascii="Arial" w:hAnsi="Arial" w:cs="Arial"/>
        <w:sz w:val="20"/>
        <w:szCs w:val="20"/>
      </w:rPr>
    </w:pPr>
    <w:r w:rsidRPr="00EA0C9C">
      <w:rPr>
        <w:rStyle w:val="PageNumber"/>
        <w:rFonts w:ascii="Arial" w:hAnsi="Arial" w:cs="Arial"/>
        <w:sz w:val="20"/>
        <w:szCs w:val="20"/>
      </w:rPr>
      <w:t>RECLAIMED ASPHALT SHINGLES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78A1462"/>
    <w:multiLevelType w:val="hybridMultilevel"/>
    <w:tmpl w:val="46F0B210"/>
    <w:lvl w:ilvl="0" w:tplc="2CB8F680">
      <w:start w:val="1"/>
      <w:numFmt w:val="upperLetter"/>
      <w:lvlText w:val="%1."/>
      <w:lvlJc w:val="left"/>
      <w:pPr>
        <w:tabs>
          <w:tab w:val="num" w:pos="504"/>
        </w:tabs>
        <w:ind w:left="504" w:hanging="504"/>
      </w:pPr>
      <w:rPr>
        <w:rFonts w:hint="default"/>
        <w:b w:val="0"/>
        <w:i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5">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8"/>
  </w:num>
  <w:num w:numId="4">
    <w:abstractNumId w:val="1"/>
  </w:num>
  <w:num w:numId="5">
    <w:abstractNumId w:val="5"/>
  </w:num>
  <w:num w:numId="6">
    <w:abstractNumId w:val="7"/>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05A4"/>
    <w:rsid w:val="000225FA"/>
    <w:rsid w:val="00075D7C"/>
    <w:rsid w:val="000C421C"/>
    <w:rsid w:val="001C3F85"/>
    <w:rsid w:val="003162A2"/>
    <w:rsid w:val="003823FC"/>
    <w:rsid w:val="00395DB2"/>
    <w:rsid w:val="003A02AE"/>
    <w:rsid w:val="003C3F1C"/>
    <w:rsid w:val="00441D2F"/>
    <w:rsid w:val="004B09DE"/>
    <w:rsid w:val="00560203"/>
    <w:rsid w:val="0056039E"/>
    <w:rsid w:val="00572D1D"/>
    <w:rsid w:val="00600895"/>
    <w:rsid w:val="00726A77"/>
    <w:rsid w:val="00750BF6"/>
    <w:rsid w:val="007735BF"/>
    <w:rsid w:val="007854AB"/>
    <w:rsid w:val="00814549"/>
    <w:rsid w:val="00821EBB"/>
    <w:rsid w:val="00870736"/>
    <w:rsid w:val="008B3BFC"/>
    <w:rsid w:val="008D4DE9"/>
    <w:rsid w:val="009402D8"/>
    <w:rsid w:val="00973DFA"/>
    <w:rsid w:val="00987248"/>
    <w:rsid w:val="009B3EF3"/>
    <w:rsid w:val="009F3FE4"/>
    <w:rsid w:val="00A14275"/>
    <w:rsid w:val="00A55D37"/>
    <w:rsid w:val="00A7142E"/>
    <w:rsid w:val="00A73269"/>
    <w:rsid w:val="00A76618"/>
    <w:rsid w:val="00A92397"/>
    <w:rsid w:val="00AA36CC"/>
    <w:rsid w:val="00AC7AF4"/>
    <w:rsid w:val="00B03922"/>
    <w:rsid w:val="00B25927"/>
    <w:rsid w:val="00B91FF1"/>
    <w:rsid w:val="00C93280"/>
    <w:rsid w:val="00D16104"/>
    <w:rsid w:val="00D47815"/>
    <w:rsid w:val="00DE7DCD"/>
    <w:rsid w:val="00E647BB"/>
    <w:rsid w:val="00E85CC9"/>
    <w:rsid w:val="00EA0C9C"/>
    <w:rsid w:val="00EA7A41"/>
    <w:rsid w:val="00EF1243"/>
    <w:rsid w:val="00F605A4"/>
    <w:rsid w:val="00F878BD"/>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styleId="BodyText2">
    <w:name w:val="Body Text 2"/>
    <w:basedOn w:val="Normal"/>
    <w:link w:val="BodyText2Char"/>
    <w:rsid w:val="00075D7C"/>
    <w:rPr>
      <w:rFonts w:ascii="Arial" w:hAnsi="Arial" w:cs="Arial"/>
      <w:color w:val="FF0000"/>
      <w:sz w:val="24"/>
      <w:u w:val="single"/>
    </w:rPr>
  </w:style>
  <w:style w:type="character" w:customStyle="1" w:styleId="BodyText2Char">
    <w:name w:val="Body Text 2 Char"/>
    <w:link w:val="BodyText2"/>
    <w:rsid w:val="00075D7C"/>
    <w:rPr>
      <w:rFonts w:ascii="Arial" w:hAnsi="Arial" w:cs="Arial"/>
      <w:color w:val="FF0000"/>
      <w:sz w:val="24"/>
      <w:u w:val="single"/>
    </w:rPr>
  </w:style>
  <w:style w:type="character" w:styleId="PageNumber">
    <w:name w:val="page number"/>
    <w:rsid w:val="00075D7C"/>
  </w:style>
  <w:style w:type="character" w:styleId="CommentReference">
    <w:name w:val="annotation reference"/>
    <w:rsid w:val="00075D7C"/>
    <w:rPr>
      <w:sz w:val="16"/>
      <w:szCs w:val="16"/>
    </w:rPr>
  </w:style>
  <w:style w:type="paragraph" w:styleId="CommentText">
    <w:name w:val="annotation text"/>
    <w:basedOn w:val="Normal"/>
    <w:link w:val="CommentTextChar"/>
    <w:rsid w:val="00075D7C"/>
  </w:style>
  <w:style w:type="character" w:customStyle="1" w:styleId="CommentTextChar">
    <w:name w:val="Comment Text Char"/>
    <w:basedOn w:val="DefaultParagraphFont"/>
    <w:link w:val="CommentText"/>
    <w:rsid w:val="00075D7C"/>
  </w:style>
  <w:style w:type="paragraph" w:styleId="BalloonText">
    <w:name w:val="Balloon Text"/>
    <w:basedOn w:val="Normal"/>
    <w:link w:val="BalloonTextChar"/>
    <w:rsid w:val="00075D7C"/>
    <w:rPr>
      <w:rFonts w:ascii="Tahoma" w:hAnsi="Tahoma" w:cs="Tahoma"/>
      <w:sz w:val="16"/>
      <w:szCs w:val="16"/>
    </w:rPr>
  </w:style>
  <w:style w:type="character" w:customStyle="1" w:styleId="BalloonTextChar">
    <w:name w:val="Balloon Text Char"/>
    <w:link w:val="BalloonText"/>
    <w:rsid w:val="00075D7C"/>
    <w:rPr>
      <w:rFonts w:ascii="Tahoma" w:hAnsi="Tahoma" w:cs="Tahoma"/>
      <w:sz w:val="16"/>
      <w:szCs w:val="16"/>
    </w:rPr>
  </w:style>
  <w:style w:type="paragraph" w:styleId="Footer">
    <w:name w:val="footer"/>
    <w:basedOn w:val="Normal"/>
    <w:link w:val="FooterChar"/>
    <w:rsid w:val="00EA0C9C"/>
    <w:pPr>
      <w:tabs>
        <w:tab w:val="center" w:pos="4680"/>
        <w:tab w:val="right" w:pos="9360"/>
      </w:tabs>
    </w:pPr>
  </w:style>
  <w:style w:type="character" w:customStyle="1" w:styleId="FooterChar">
    <w:name w:val="Footer Char"/>
    <w:basedOn w:val="DefaultParagraphFont"/>
    <w:link w:val="Footer"/>
    <w:rsid w:val="00EA0C9C"/>
  </w:style>
  <w:style w:type="character" w:customStyle="1" w:styleId="HeaderChar">
    <w:name w:val="Header Char"/>
    <w:link w:val="Header"/>
    <w:uiPriority w:val="99"/>
    <w:rsid w:val="00EA0C9C"/>
    <w:rPr>
      <w:rFonts w:ascii="Monospac821 BT" w:hAnsi="Monospac821 BT" w:cs="Monospac821 BT"/>
      <w:sz w:val="24"/>
      <w:szCs w:val="24"/>
    </w:rPr>
  </w:style>
  <w:style w:type="paragraph" w:styleId="CommentSubject">
    <w:name w:val="annotation subject"/>
    <w:basedOn w:val="CommentText"/>
    <w:next w:val="CommentText"/>
    <w:link w:val="CommentSubjectChar"/>
    <w:rsid w:val="00A55D37"/>
    <w:rPr>
      <w:b/>
      <w:bCs/>
    </w:rPr>
  </w:style>
  <w:style w:type="character" w:customStyle="1" w:styleId="CommentSubjectChar">
    <w:name w:val="Comment Subject Char"/>
    <w:link w:val="CommentSubject"/>
    <w:rsid w:val="00A55D3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1279</Words>
  <Characters>7294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8556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Sagar, Mohan</cp:lastModifiedBy>
  <cp:revision>2</cp:revision>
  <cp:lastPrinted>2000-06-16T18:28:00Z</cp:lastPrinted>
  <dcterms:created xsi:type="dcterms:W3CDTF">2012-04-26T21:57:00Z</dcterms:created>
  <dcterms:modified xsi:type="dcterms:W3CDTF">2012-04-26T21:57:00Z</dcterms:modified>
</cp:coreProperties>
</file>