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AE0216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5pt;height:42.8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1B58D8">
        <w:rPr>
          <w:sz w:val="22"/>
          <w:szCs w:val="22"/>
        </w:rPr>
        <w:t xml:space="preserve">April </w:t>
      </w:r>
      <w:r w:rsidR="000951E5">
        <w:rPr>
          <w:sz w:val="22"/>
          <w:szCs w:val="22"/>
        </w:rPr>
        <w:t>26</w:t>
      </w:r>
      <w:r w:rsidR="001B58D8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FB0AEF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FB0AEF" w:rsidRPr="00FB0AEF">
        <w:rPr>
          <w:sz w:val="22"/>
          <w:szCs w:val="22"/>
        </w:rPr>
        <w:t>Revision of Section</w:t>
      </w:r>
      <w:r w:rsidR="00FB0AEF">
        <w:rPr>
          <w:sz w:val="22"/>
          <w:szCs w:val="22"/>
        </w:rPr>
        <w:t>s</w:t>
      </w:r>
      <w:r w:rsidR="00FB0AEF" w:rsidRPr="00FB0AEF">
        <w:rPr>
          <w:sz w:val="22"/>
          <w:szCs w:val="22"/>
        </w:rPr>
        <w:t xml:space="preserve"> </w:t>
      </w:r>
      <w:r w:rsidR="00A162CC">
        <w:rPr>
          <w:sz w:val="22"/>
          <w:szCs w:val="22"/>
        </w:rPr>
        <w:t>304 and 703</w:t>
      </w:r>
      <w:r w:rsidR="00FB0AEF">
        <w:rPr>
          <w:sz w:val="22"/>
          <w:szCs w:val="22"/>
        </w:rPr>
        <w:t xml:space="preserve">, </w:t>
      </w:r>
      <w:r w:rsidR="00A162CC">
        <w:rPr>
          <w:sz w:val="22"/>
          <w:szCs w:val="22"/>
        </w:rPr>
        <w:t>Aggregate Base Course (RAP)</w:t>
      </w:r>
    </w:p>
    <w:p w:rsidR="001B58D8" w:rsidRDefault="00BA34FD" w:rsidP="00FB0AE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A162CC">
        <w:rPr>
          <w:sz w:val="22"/>
          <w:szCs w:val="22"/>
        </w:rPr>
        <w:t>revised version of the</w:t>
      </w:r>
      <w:r>
        <w:rPr>
          <w:sz w:val="22"/>
          <w:szCs w:val="22"/>
        </w:rPr>
        <w:t xml:space="preserve"> standard special provision, </w:t>
      </w:r>
      <w:r w:rsidR="00FB0AEF">
        <w:rPr>
          <w:sz w:val="22"/>
          <w:szCs w:val="22"/>
        </w:rPr>
        <w:t xml:space="preserve">Revision of Sections </w:t>
      </w:r>
      <w:r w:rsidR="00A162CC">
        <w:rPr>
          <w:sz w:val="22"/>
          <w:szCs w:val="22"/>
        </w:rPr>
        <w:t>304 and 703</w:t>
      </w:r>
      <w:r w:rsidR="00FB0AEF">
        <w:rPr>
          <w:sz w:val="22"/>
          <w:szCs w:val="22"/>
        </w:rPr>
        <w:t>,</w:t>
      </w:r>
      <w:r w:rsidR="00FB0AEF" w:rsidRPr="00FB0AEF">
        <w:rPr>
          <w:sz w:val="22"/>
          <w:szCs w:val="22"/>
        </w:rPr>
        <w:t xml:space="preserve"> </w:t>
      </w:r>
      <w:r w:rsidR="00A162CC" w:rsidRPr="00A162CC">
        <w:rPr>
          <w:sz w:val="22"/>
          <w:szCs w:val="22"/>
        </w:rPr>
        <w:t>Aggregate Base Course (RAP)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FB0AEF">
        <w:rPr>
          <w:sz w:val="22"/>
          <w:szCs w:val="22"/>
        </w:rPr>
        <w:t xml:space="preserve">This revised standard special provision is </w:t>
      </w:r>
      <w:r w:rsidR="00A162CC">
        <w:rPr>
          <w:sz w:val="22"/>
          <w:szCs w:val="22"/>
        </w:rPr>
        <w:t>1 page</w:t>
      </w:r>
      <w:r w:rsidR="00FB0AEF">
        <w:rPr>
          <w:sz w:val="22"/>
          <w:szCs w:val="22"/>
        </w:rPr>
        <w:t xml:space="preserve"> long, and replaces a standard special provision having the same name, which is dated </w:t>
      </w:r>
      <w:r w:rsidR="00A162CC">
        <w:rPr>
          <w:sz w:val="22"/>
          <w:szCs w:val="22"/>
        </w:rPr>
        <w:t>February 3</w:t>
      </w:r>
      <w:r w:rsidR="001152CB">
        <w:rPr>
          <w:sz w:val="22"/>
          <w:szCs w:val="22"/>
        </w:rPr>
        <w:t>, 2011</w:t>
      </w:r>
      <w:r>
        <w:rPr>
          <w:sz w:val="22"/>
          <w:szCs w:val="22"/>
        </w:rPr>
        <w:t xml:space="preserve">.  </w:t>
      </w:r>
      <w:r w:rsidR="00A162CC">
        <w:rPr>
          <w:sz w:val="22"/>
          <w:szCs w:val="22"/>
        </w:rPr>
        <w:t xml:space="preserve">This revised standard special should be used </w:t>
      </w:r>
      <w:r w:rsidR="00A162CC" w:rsidRPr="00A162CC">
        <w:rPr>
          <w:sz w:val="22"/>
          <w:szCs w:val="22"/>
        </w:rPr>
        <w:t>in projects having reclaimed asphalt pavement (RAP) as aggregate base course (ABC)</w:t>
      </w:r>
      <w:r w:rsidR="001152CB">
        <w:rPr>
          <w:sz w:val="22"/>
          <w:szCs w:val="22"/>
        </w:rPr>
        <w:t>, beginning with projects advertised on or after May 24, 2012.</w:t>
      </w:r>
      <w:r w:rsidR="00A162CC">
        <w:rPr>
          <w:sz w:val="22"/>
          <w:szCs w:val="22"/>
        </w:rPr>
        <w:t xml:space="preserve">  The designer should contact the Region Materials Engineer to confirm use.</w:t>
      </w:r>
    </w:p>
    <w:p w:rsidR="00A162CC" w:rsidRPr="00A162CC" w:rsidRDefault="00A162CC" w:rsidP="00A162C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A162CC">
        <w:rPr>
          <w:sz w:val="22"/>
          <w:szCs w:val="22"/>
        </w:rPr>
        <w:t>This revision removes the requirement for RAP to be tested in accordance with AASHTO T 89, T 90 &amp; T 96.</w:t>
      </w:r>
    </w:p>
    <w:p w:rsidR="00B66DE6" w:rsidRDefault="00B66DE6" w:rsidP="00A162CC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1152CB">
        <w:rPr>
          <w:sz w:val="22"/>
          <w:szCs w:val="22"/>
        </w:rPr>
        <w:t xml:space="preserve">replace the now obsolete version in </w:t>
      </w:r>
      <w:r w:rsidR="003E29AE">
        <w:rPr>
          <w:sz w:val="22"/>
          <w:szCs w:val="22"/>
        </w:rPr>
        <w:t>your file</w:t>
      </w:r>
      <w:r w:rsidR="001152CB">
        <w:rPr>
          <w:sz w:val="22"/>
          <w:szCs w:val="22"/>
        </w:rPr>
        <w:t xml:space="preserve"> with this revised version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E29AE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E29AE" w:rsidRPr="003E29AE" w:rsidRDefault="00AE0216" w:rsidP="003E29AE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7" w:history="1">
        <w:r w:rsidR="003E29AE" w:rsidRPr="003E29AE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“Specificati</w:t>
      </w:r>
      <w:r w:rsidR="0053371D">
        <w:rPr>
          <w:sz w:val="22"/>
          <w:szCs w:val="22"/>
        </w:rPr>
        <w:t xml:space="preserve">on Changes </w:t>
      </w:r>
      <w:proofErr w:type="gramStart"/>
      <w:r w:rsidR="0053371D">
        <w:rPr>
          <w:sz w:val="22"/>
          <w:szCs w:val="22"/>
        </w:rPr>
        <w:t>Under</w:t>
      </w:r>
      <w:proofErr w:type="gramEnd"/>
      <w:r w:rsidR="0053371D">
        <w:rPr>
          <w:sz w:val="22"/>
          <w:szCs w:val="22"/>
        </w:rPr>
        <w:t xml:space="preserve"> Consideration”.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100"/>
    <w:multiLevelType w:val="hybridMultilevel"/>
    <w:tmpl w:val="675E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64FBC"/>
    <w:multiLevelType w:val="hybridMultilevel"/>
    <w:tmpl w:val="4BAEA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A03C3A"/>
    <w:multiLevelType w:val="hybridMultilevel"/>
    <w:tmpl w:val="43C4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0517"/>
    <w:multiLevelType w:val="hybridMultilevel"/>
    <w:tmpl w:val="CD4C5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4212B"/>
    <w:rsid w:val="000951E5"/>
    <w:rsid w:val="000D2FC9"/>
    <w:rsid w:val="001152CB"/>
    <w:rsid w:val="001A790D"/>
    <w:rsid w:val="001B58D8"/>
    <w:rsid w:val="003E29AE"/>
    <w:rsid w:val="004244E3"/>
    <w:rsid w:val="0053371D"/>
    <w:rsid w:val="005572BF"/>
    <w:rsid w:val="005C3E3D"/>
    <w:rsid w:val="0084172B"/>
    <w:rsid w:val="00A162CC"/>
    <w:rsid w:val="00A6316A"/>
    <w:rsid w:val="00AE0216"/>
    <w:rsid w:val="00B66DE6"/>
    <w:rsid w:val="00BA34FD"/>
    <w:rsid w:val="00BB24D8"/>
    <w:rsid w:val="00DC4B47"/>
    <w:rsid w:val="00DE4EFD"/>
    <w:rsid w:val="00E6029A"/>
    <w:rsid w:val="00EF4A07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1808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2012-04-26T22:02:00Z</dcterms:created>
  <dcterms:modified xsi:type="dcterms:W3CDTF">2012-04-26T22:02:00Z</dcterms:modified>
</cp:coreProperties>
</file>