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0E" w:rsidRPr="00E334A5" w:rsidRDefault="00E334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bCs/>
          <w:sz w:val="28"/>
          <w:szCs w:val="28"/>
        </w:rPr>
        <w:t>January 20, 2012</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w:t>
      </w:r>
      <w:r w:rsidR="0020186B">
        <w:rPr>
          <w:rFonts w:ascii="Arial" w:hAnsi="Arial" w:cs="Arial"/>
          <w:sz w:val="28"/>
          <w:szCs w:val="28"/>
        </w:rPr>
        <w:t>SECTION 712</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GEOTEXTILES</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4760E" w:rsidRDefault="0074760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4760E" w:rsidRDefault="0074760E" w:rsidP="002E564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geotextiles </w:t>
      </w:r>
      <w:r w:rsidR="000F4D2A">
        <w:rPr>
          <w:sz w:val="28"/>
          <w:szCs w:val="28"/>
        </w:rPr>
        <w:t>or</w:t>
      </w:r>
      <w:r>
        <w:rPr>
          <w:sz w:val="28"/>
          <w:szCs w:val="28"/>
        </w:rPr>
        <w:t xml:space="preserve"> geo</w:t>
      </w:r>
      <w:r w:rsidR="000F4D2A">
        <w:rPr>
          <w:sz w:val="28"/>
          <w:szCs w:val="28"/>
        </w:rPr>
        <w:t>synthetics</w:t>
      </w:r>
      <w:r>
        <w:rPr>
          <w:sz w:val="28"/>
          <w:szCs w:val="28"/>
        </w:rPr>
        <w:t>.</w:t>
      </w:r>
    </w:p>
    <w:p w:rsidR="00A120E0" w:rsidRDefault="0074760E" w:rsidP="006D786A">
      <w:pPr>
        <w:jc w:val="center"/>
        <w:rPr>
          <w:rFonts w:ascii="Arial" w:hAnsi="Arial" w:cs="Arial"/>
          <w:sz w:val="20"/>
          <w:szCs w:val="20"/>
        </w:rPr>
      </w:pPr>
      <w:r>
        <w:rPr>
          <w:rFonts w:ascii="Arial" w:hAnsi="Arial" w:cs="Arial"/>
          <w:sz w:val="20"/>
          <w:szCs w:val="20"/>
        </w:rPr>
        <w:br w:type="page"/>
      </w:r>
    </w:p>
    <w:p w:rsidR="00A120E0" w:rsidRPr="00944817" w:rsidRDefault="00E334A5" w:rsidP="00A120E0">
      <w:pPr>
        <w:jc w:val="right"/>
        <w:rPr>
          <w:rFonts w:ascii="Arial" w:hAnsi="Arial" w:cs="Arial"/>
          <w:color w:val="FF0000"/>
          <w:sz w:val="20"/>
          <w:szCs w:val="20"/>
        </w:rPr>
      </w:pPr>
      <w:r>
        <w:rPr>
          <w:rFonts w:ascii="Arial" w:hAnsi="Arial" w:cs="Arial"/>
          <w:bCs/>
        </w:rPr>
        <w:lastRenderedPageBreak/>
        <w:t>January 20, 2012</w:t>
      </w:r>
    </w:p>
    <w:p w:rsidR="00E334A5" w:rsidRDefault="00E334A5" w:rsidP="006D786A">
      <w:pPr>
        <w:jc w:val="center"/>
        <w:rPr>
          <w:rFonts w:ascii="Arial" w:hAnsi="Arial" w:cs="Arial"/>
          <w:sz w:val="20"/>
          <w:szCs w:val="20"/>
        </w:rPr>
      </w:pPr>
    </w:p>
    <w:p w:rsidR="00A83A95" w:rsidRDefault="00654A30" w:rsidP="006D786A">
      <w:pPr>
        <w:jc w:val="center"/>
        <w:rPr>
          <w:rFonts w:ascii="Arial" w:hAnsi="Arial" w:cs="Arial"/>
          <w:sz w:val="20"/>
          <w:szCs w:val="20"/>
        </w:rPr>
      </w:pPr>
      <w:r>
        <w:rPr>
          <w:rFonts w:ascii="Arial" w:hAnsi="Arial" w:cs="Arial"/>
          <w:sz w:val="20"/>
          <w:szCs w:val="20"/>
        </w:rPr>
        <w:t xml:space="preserve">REVISION OF </w:t>
      </w:r>
      <w:r w:rsidR="0020186B">
        <w:rPr>
          <w:rFonts w:ascii="Arial" w:hAnsi="Arial" w:cs="Arial"/>
          <w:sz w:val="20"/>
          <w:szCs w:val="20"/>
        </w:rPr>
        <w:t>SECTION 712</w:t>
      </w:r>
    </w:p>
    <w:p w:rsidR="006D786A" w:rsidRDefault="006D786A"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r w:rsidRPr="00EA2B3B">
        <w:rPr>
          <w:rFonts w:ascii="Arial" w:hAnsi="Arial" w:cs="Arial"/>
          <w:bCs/>
          <w:kern w:val="2"/>
          <w:sz w:val="20"/>
          <w:szCs w:val="20"/>
        </w:rPr>
        <w:t>GEOTEXTILES</w:t>
      </w:r>
    </w:p>
    <w:p w:rsidR="006D786A" w:rsidRDefault="006D786A"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p>
    <w:p w:rsidR="006D786A" w:rsidRDefault="00615401"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Section</w:t>
      </w:r>
      <w:r w:rsidR="00CA5550">
        <w:rPr>
          <w:rFonts w:ascii="Arial" w:hAnsi="Arial" w:cs="Arial"/>
          <w:sz w:val="20"/>
          <w:szCs w:val="20"/>
        </w:rPr>
        <w:t xml:space="preserve"> </w:t>
      </w:r>
      <w:r w:rsidR="006D786A">
        <w:rPr>
          <w:rFonts w:ascii="Arial" w:hAnsi="Arial" w:cs="Arial"/>
          <w:bCs/>
          <w:kern w:val="2"/>
          <w:sz w:val="20"/>
          <w:szCs w:val="20"/>
        </w:rPr>
        <w:t xml:space="preserve">712 of the Standard Specifications </w:t>
      </w:r>
      <w:r w:rsidR="0020186B">
        <w:rPr>
          <w:rFonts w:ascii="Arial" w:hAnsi="Arial" w:cs="Arial"/>
          <w:bCs/>
          <w:kern w:val="2"/>
          <w:sz w:val="20"/>
          <w:szCs w:val="20"/>
        </w:rPr>
        <w:t>is</w:t>
      </w:r>
      <w:r w:rsidR="006D786A">
        <w:rPr>
          <w:rFonts w:ascii="Arial" w:hAnsi="Arial" w:cs="Arial"/>
          <w:bCs/>
          <w:kern w:val="2"/>
          <w:sz w:val="20"/>
          <w:szCs w:val="20"/>
        </w:rPr>
        <w:t xml:space="preserve"> hereby revised for this project as follows:</w:t>
      </w:r>
    </w:p>
    <w:p w:rsidR="00E334A5" w:rsidRDefault="00E334A5"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E334A5" w:rsidRDefault="00E334A5" w:rsidP="00E334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sidRPr="00E334A5">
        <w:rPr>
          <w:rFonts w:ascii="Arial" w:hAnsi="Arial" w:cs="Arial"/>
          <w:bCs/>
          <w:kern w:val="2"/>
          <w:sz w:val="20"/>
          <w:szCs w:val="20"/>
        </w:rPr>
        <w:t xml:space="preserve">In subsection 712.08, third paragraph, delete the last </w:t>
      </w:r>
      <w:r w:rsidR="00A20C92">
        <w:rPr>
          <w:rFonts w:ascii="Arial" w:hAnsi="Arial" w:cs="Arial"/>
          <w:bCs/>
          <w:kern w:val="2"/>
          <w:sz w:val="20"/>
          <w:szCs w:val="20"/>
        </w:rPr>
        <w:t>sentence</w:t>
      </w:r>
      <w:r w:rsidRPr="00E334A5">
        <w:rPr>
          <w:rFonts w:ascii="Arial" w:hAnsi="Arial" w:cs="Arial"/>
          <w:bCs/>
          <w:kern w:val="2"/>
          <w:sz w:val="20"/>
          <w:szCs w:val="20"/>
        </w:rPr>
        <w:t xml:space="preserve"> and replace with the following:</w:t>
      </w:r>
    </w:p>
    <w:p w:rsidR="00E334A5" w:rsidRPr="00E334A5" w:rsidRDefault="00E334A5" w:rsidP="00E334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E334A5" w:rsidRDefault="00E334A5" w:rsidP="00E334A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sidRPr="00E334A5">
        <w:rPr>
          <w:rFonts w:ascii="Arial" w:hAnsi="Arial" w:cs="Arial"/>
          <w:bCs/>
          <w:kern w:val="2"/>
          <w:sz w:val="20"/>
          <w:szCs w:val="20"/>
        </w:rPr>
        <w:t>The current list of products that meet these requirements is located at: https://www.dot.ny.gov.</w:t>
      </w:r>
    </w:p>
    <w:p w:rsidR="0020186B" w:rsidRDefault="0020186B"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20186B" w:rsidRDefault="0020186B"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r>
        <w:rPr>
          <w:rFonts w:ascii="Arial" w:hAnsi="Arial" w:cs="Arial"/>
          <w:bCs/>
          <w:kern w:val="2"/>
          <w:sz w:val="20"/>
          <w:szCs w:val="20"/>
        </w:rPr>
        <w:t>In subsection 712.08, delete Table 712-2 and replace with the following</w:t>
      </w:r>
    </w:p>
    <w:p w:rsidR="004C6580" w:rsidRPr="004C6580" w:rsidRDefault="004C6580" w:rsidP="006D78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rPr>
          <w:rFonts w:ascii="Arial" w:hAnsi="Arial" w:cs="Arial"/>
          <w:bCs/>
          <w:kern w:val="2"/>
          <w:sz w:val="20"/>
          <w:szCs w:val="20"/>
        </w:rPr>
      </w:pPr>
    </w:p>
    <w:p w:rsidR="004C6580" w:rsidRPr="004C6580" w:rsidRDefault="004C6580" w:rsidP="004C6580">
      <w:pPr>
        <w:keepNext/>
        <w:keepLines/>
        <w:spacing w:line="247" w:lineRule="auto"/>
        <w:jc w:val="center"/>
        <w:rPr>
          <w:b/>
          <w:bCs/>
          <w:kern w:val="2"/>
          <w:sz w:val="22"/>
          <w:szCs w:val="22"/>
        </w:rPr>
      </w:pPr>
      <w:r w:rsidRPr="004C6580">
        <w:rPr>
          <w:b/>
          <w:bCs/>
          <w:kern w:val="2"/>
          <w:sz w:val="22"/>
          <w:szCs w:val="22"/>
        </w:rPr>
        <w:t>Table 712-2</w:t>
      </w:r>
    </w:p>
    <w:p w:rsidR="004C6580" w:rsidRPr="004C6580" w:rsidRDefault="004C6580" w:rsidP="004C6580">
      <w:pPr>
        <w:keepNext/>
        <w:keepLines/>
        <w:spacing w:line="247" w:lineRule="auto"/>
        <w:jc w:val="center"/>
        <w:rPr>
          <w:b/>
          <w:bCs/>
          <w:kern w:val="2"/>
          <w:sz w:val="22"/>
          <w:szCs w:val="22"/>
        </w:rPr>
      </w:pPr>
      <w:r w:rsidRPr="004C6580">
        <w:rPr>
          <w:b/>
          <w:bCs/>
          <w:kern w:val="2"/>
          <w:sz w:val="22"/>
          <w:szCs w:val="22"/>
        </w:rPr>
        <w:t>TYPICAL VALUES OF PERMEABILITY COEFFICIENTS</w:t>
      </w:r>
      <w:r w:rsidRPr="004C6580">
        <w:rPr>
          <w:b/>
          <w:bCs/>
          <w:kern w:val="2"/>
          <w:sz w:val="22"/>
          <w:szCs w:val="22"/>
          <w:vertAlign w:val="superscript"/>
        </w:rPr>
        <w:t>1</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222"/>
        <w:gridCol w:w="1049"/>
        <w:gridCol w:w="1049"/>
        <w:gridCol w:w="1430"/>
      </w:tblGrid>
      <w:tr w:rsidR="004C6580" w:rsidRPr="004C6580" w:rsidTr="00C1676F">
        <w:trPr>
          <w:cantSplit/>
          <w:jc w:val="center"/>
        </w:trPr>
        <w:tc>
          <w:tcPr>
            <w:tcW w:w="2088" w:type="dxa"/>
            <w:vMerge w:val="restart"/>
            <w:tcBorders>
              <w:top w:val="double" w:sz="4" w:space="0" w:color="auto"/>
              <w:lef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
                <w:bCs/>
                <w:kern w:val="2"/>
                <w:sz w:val="20"/>
                <w:szCs w:val="20"/>
              </w:rPr>
              <w:t>Turbulent Flow</w:t>
            </w:r>
          </w:p>
        </w:tc>
        <w:tc>
          <w:tcPr>
            <w:tcW w:w="2340" w:type="dxa"/>
            <w:gridSpan w:val="2"/>
            <w:tcBorders>
              <w:top w:val="double" w:sz="4"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Particle</w:t>
            </w:r>
          </w:p>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Size Range</w:t>
            </w:r>
          </w:p>
          <w:p w:rsidR="004C6580" w:rsidRPr="008E06A1" w:rsidRDefault="004C6580" w:rsidP="00C1676F">
            <w:pPr>
              <w:keepNext/>
              <w:keepLines/>
              <w:spacing w:line="247" w:lineRule="auto"/>
              <w:jc w:val="center"/>
              <w:rPr>
                <w:kern w:val="2"/>
                <w:sz w:val="20"/>
                <w:szCs w:val="20"/>
              </w:rPr>
            </w:pPr>
            <w:r w:rsidRPr="008E06A1">
              <w:rPr>
                <w:b/>
                <w:bCs/>
                <w:kern w:val="2"/>
                <w:sz w:val="20"/>
                <w:szCs w:val="20"/>
              </w:rPr>
              <w:t>Millimeters (inches)</w:t>
            </w:r>
          </w:p>
        </w:tc>
        <w:tc>
          <w:tcPr>
            <w:tcW w:w="1080" w:type="dxa"/>
            <w:tcBorders>
              <w:top w:val="double" w:sz="4"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Effective</w:t>
            </w:r>
          </w:p>
          <w:p w:rsidR="004C6580" w:rsidRPr="008E06A1" w:rsidRDefault="004C6580" w:rsidP="00C1676F">
            <w:pPr>
              <w:keepNext/>
              <w:keepLines/>
              <w:spacing w:line="247" w:lineRule="auto"/>
              <w:jc w:val="center"/>
              <w:rPr>
                <w:kern w:val="2"/>
                <w:sz w:val="20"/>
                <w:szCs w:val="20"/>
              </w:rPr>
            </w:pPr>
            <w:r w:rsidRPr="008E06A1">
              <w:rPr>
                <w:b/>
                <w:bCs/>
                <w:kern w:val="2"/>
                <w:sz w:val="20"/>
                <w:szCs w:val="20"/>
              </w:rPr>
              <w:t>Size</w:t>
            </w:r>
          </w:p>
        </w:tc>
        <w:tc>
          <w:tcPr>
            <w:tcW w:w="1476" w:type="dxa"/>
            <w:vMerge w:val="restart"/>
            <w:tcBorders>
              <w:top w:val="double" w:sz="4" w:space="0" w:color="auto"/>
              <w:right w:val="double" w:sz="4"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Permeability</w:t>
            </w:r>
          </w:p>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Coefficient k</w:t>
            </w:r>
          </w:p>
          <w:p w:rsidR="004C6580" w:rsidRPr="008E06A1" w:rsidRDefault="004C6580" w:rsidP="00C1676F">
            <w:pPr>
              <w:keepNext/>
              <w:keepLines/>
              <w:spacing w:line="247" w:lineRule="auto"/>
              <w:jc w:val="center"/>
              <w:rPr>
                <w:kern w:val="2"/>
                <w:sz w:val="20"/>
                <w:szCs w:val="20"/>
              </w:rPr>
            </w:pPr>
            <w:r w:rsidRPr="008E06A1">
              <w:rPr>
                <w:b/>
                <w:bCs/>
                <w:kern w:val="2"/>
                <w:sz w:val="20"/>
                <w:szCs w:val="20"/>
              </w:rPr>
              <w:t>cm/s</w:t>
            </w:r>
          </w:p>
        </w:tc>
      </w:tr>
      <w:tr w:rsidR="004C6580" w:rsidRPr="004C6580" w:rsidTr="00C1676F">
        <w:trPr>
          <w:cantSplit/>
          <w:jc w:val="center"/>
        </w:trPr>
        <w:tc>
          <w:tcPr>
            <w:tcW w:w="2088" w:type="dxa"/>
            <w:vMerge/>
            <w:tcBorders>
              <w:left w:val="double" w:sz="4" w:space="0" w:color="auto"/>
              <w:bottom w:val="single" w:sz="12" w:space="0" w:color="auto"/>
            </w:tcBorders>
          </w:tcPr>
          <w:p w:rsidR="004C6580" w:rsidRPr="008E06A1" w:rsidRDefault="004C6580" w:rsidP="00C1676F">
            <w:pPr>
              <w:keepNext/>
              <w:keepLines/>
              <w:spacing w:line="247" w:lineRule="auto"/>
              <w:rPr>
                <w:kern w:val="2"/>
                <w:sz w:val="20"/>
                <w:szCs w:val="20"/>
              </w:rPr>
            </w:pPr>
          </w:p>
        </w:tc>
        <w:tc>
          <w:tcPr>
            <w:tcW w:w="1260" w:type="dxa"/>
            <w:tcBorders>
              <w:bottom w:val="single" w:sz="12"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D max</w:t>
            </w:r>
          </w:p>
        </w:tc>
        <w:tc>
          <w:tcPr>
            <w:tcW w:w="1080" w:type="dxa"/>
            <w:tcBorders>
              <w:bottom w:val="single" w:sz="12"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D min</w:t>
            </w:r>
          </w:p>
        </w:tc>
        <w:tc>
          <w:tcPr>
            <w:tcW w:w="1080" w:type="dxa"/>
            <w:tcBorders>
              <w:bottom w:val="single" w:sz="12" w:space="0" w:color="auto"/>
            </w:tcBorders>
            <w:vAlign w:val="center"/>
          </w:tcPr>
          <w:p w:rsidR="004C6580" w:rsidRPr="008E06A1" w:rsidRDefault="004C6580" w:rsidP="00C1676F">
            <w:pPr>
              <w:keepNext/>
              <w:keepLines/>
              <w:spacing w:line="247" w:lineRule="auto"/>
              <w:jc w:val="center"/>
              <w:rPr>
                <w:b/>
                <w:bCs/>
                <w:kern w:val="2"/>
                <w:sz w:val="20"/>
                <w:szCs w:val="20"/>
              </w:rPr>
            </w:pPr>
            <w:r w:rsidRPr="008E06A1">
              <w:rPr>
                <w:b/>
                <w:bCs/>
                <w:kern w:val="2"/>
                <w:sz w:val="20"/>
                <w:szCs w:val="20"/>
              </w:rPr>
              <w:t>D 20 mm (inches)</w:t>
            </w:r>
          </w:p>
        </w:tc>
        <w:tc>
          <w:tcPr>
            <w:tcW w:w="1476" w:type="dxa"/>
            <w:vMerge/>
            <w:tcBorders>
              <w:bottom w:val="single" w:sz="12" w:space="0" w:color="auto"/>
              <w:right w:val="double" w:sz="4" w:space="0" w:color="auto"/>
            </w:tcBorders>
          </w:tcPr>
          <w:p w:rsidR="004C6580" w:rsidRPr="008E06A1" w:rsidRDefault="004C6580" w:rsidP="00C1676F">
            <w:pPr>
              <w:keepNext/>
              <w:keepLines/>
              <w:spacing w:line="247" w:lineRule="auto"/>
              <w:rPr>
                <w:kern w:val="2"/>
                <w:sz w:val="20"/>
                <w:szCs w:val="20"/>
              </w:rPr>
            </w:pPr>
          </w:p>
        </w:tc>
      </w:tr>
      <w:tr w:rsidR="004C6580" w:rsidRPr="004C6580" w:rsidTr="00C1676F">
        <w:trPr>
          <w:cantSplit/>
          <w:jc w:val="center"/>
        </w:trPr>
        <w:tc>
          <w:tcPr>
            <w:tcW w:w="2088" w:type="dxa"/>
            <w:tcBorders>
              <w:top w:val="single" w:sz="12" w:space="0" w:color="auto"/>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Derrick STONE</w:t>
            </w:r>
          </w:p>
        </w:tc>
        <w:tc>
          <w:tcPr>
            <w:tcW w:w="1260" w:type="dxa"/>
            <w:tcBorders>
              <w:top w:val="single" w:sz="12" w:space="0" w:color="auto"/>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3000 (120)</w:t>
            </w:r>
          </w:p>
        </w:tc>
        <w:tc>
          <w:tcPr>
            <w:tcW w:w="1080" w:type="dxa"/>
            <w:tcBorders>
              <w:top w:val="single" w:sz="12" w:space="0" w:color="auto"/>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900 (36)</w:t>
            </w:r>
          </w:p>
        </w:tc>
        <w:tc>
          <w:tcPr>
            <w:tcW w:w="1080" w:type="dxa"/>
            <w:tcBorders>
              <w:top w:val="single" w:sz="12" w:space="0" w:color="auto"/>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1200 (48)</w:t>
            </w:r>
          </w:p>
        </w:tc>
        <w:tc>
          <w:tcPr>
            <w:tcW w:w="1476" w:type="dxa"/>
            <w:tcBorders>
              <w:top w:val="single" w:sz="12" w:space="0" w:color="auto"/>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100</w:t>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One-man STONE</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300 (12)</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100 (4)</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150 (6)</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30</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Clean, fine to  coarse GRAVEL</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80 (3)</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 (¼)</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13 (½)</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p>
        </w:tc>
      </w:tr>
      <w:tr w:rsidR="004C6580" w:rsidRPr="004C6580" w:rsidTr="004C6580">
        <w:trPr>
          <w:cantSplit/>
          <w:jc w:val="center"/>
        </w:trPr>
        <w:tc>
          <w:tcPr>
            <w:tcW w:w="2088" w:type="dxa"/>
            <w:tcBorders>
              <w:top w:val="single" w:sz="4" w:space="0" w:color="auto"/>
              <w:left w:val="double" w:sz="4" w:space="0" w:color="auto"/>
              <w:bottom w:val="nil"/>
            </w:tcBorders>
            <w:vAlign w:val="center"/>
          </w:tcPr>
          <w:p w:rsidR="004C6580" w:rsidRPr="008E06A1" w:rsidRDefault="004C6580" w:rsidP="00C1676F">
            <w:pPr>
              <w:keepNext/>
              <w:keepLines/>
              <w:spacing w:line="247" w:lineRule="auto"/>
              <w:rPr>
                <w:bCs/>
                <w:kern w:val="2"/>
                <w:sz w:val="20"/>
                <w:szCs w:val="20"/>
              </w:rPr>
            </w:pPr>
            <w:r w:rsidRPr="008E06A1">
              <w:rPr>
                <w:bCs/>
                <w:kern w:val="2"/>
                <w:sz w:val="20"/>
                <w:szCs w:val="20"/>
              </w:rPr>
              <w:t xml:space="preserve">Fine, uniform </w:t>
            </w:r>
          </w:p>
          <w:p w:rsidR="004C6580" w:rsidRPr="008E06A1" w:rsidRDefault="004C6580" w:rsidP="00C1676F">
            <w:pPr>
              <w:keepNext/>
              <w:keepLines/>
              <w:spacing w:line="247" w:lineRule="auto"/>
              <w:rPr>
                <w:kern w:val="2"/>
                <w:sz w:val="20"/>
                <w:szCs w:val="20"/>
              </w:rPr>
            </w:pPr>
            <w:r w:rsidRPr="008E06A1">
              <w:rPr>
                <w:bCs/>
                <w:kern w:val="2"/>
                <w:sz w:val="20"/>
                <w:szCs w:val="20"/>
              </w:rPr>
              <w:t>GRAVEL</w:t>
            </w:r>
          </w:p>
        </w:tc>
        <w:tc>
          <w:tcPr>
            <w:tcW w:w="126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8 (⅜)</w:t>
            </w:r>
          </w:p>
        </w:tc>
        <w:tc>
          <w:tcPr>
            <w:tcW w:w="108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1.5 (</w:t>
            </w:r>
            <w:r w:rsidRPr="008E06A1">
              <w:rPr>
                <w:bCs/>
                <w:kern w:val="2"/>
                <w:sz w:val="20"/>
                <w:szCs w:val="20"/>
                <w:vertAlign w:val="superscript"/>
              </w:rPr>
              <w:t>1</w:t>
            </w:r>
            <w:r w:rsidRPr="008E06A1">
              <w:rPr>
                <w:bCs/>
                <w:kern w:val="2"/>
                <w:sz w:val="20"/>
                <w:szCs w:val="20"/>
              </w:rPr>
              <w:t>/</w:t>
            </w:r>
            <w:r w:rsidRPr="008E06A1">
              <w:rPr>
                <w:bCs/>
                <w:kern w:val="2"/>
                <w:sz w:val="20"/>
                <w:szCs w:val="20"/>
                <w:vertAlign w:val="subscript"/>
              </w:rPr>
              <w:t>16</w:t>
            </w:r>
            <w:r w:rsidRPr="008E06A1">
              <w:rPr>
                <w:bCs/>
                <w:kern w:val="2"/>
                <w:sz w:val="20"/>
                <w:szCs w:val="20"/>
              </w:rPr>
              <w:t>)</w:t>
            </w:r>
          </w:p>
        </w:tc>
        <w:tc>
          <w:tcPr>
            <w:tcW w:w="108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 (⅛)</w:t>
            </w:r>
          </w:p>
        </w:tc>
        <w:tc>
          <w:tcPr>
            <w:tcW w:w="1476" w:type="dxa"/>
            <w:tcBorders>
              <w:top w:val="single" w:sz="4" w:space="0" w:color="auto"/>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5</w:t>
            </w:r>
          </w:p>
        </w:tc>
      </w:tr>
      <w:tr w:rsidR="004C6580" w:rsidRPr="004C6580" w:rsidTr="004C6580">
        <w:trPr>
          <w:cantSplit/>
          <w:jc w:val="center"/>
        </w:trPr>
        <w:tc>
          <w:tcPr>
            <w:tcW w:w="2088" w:type="dxa"/>
            <w:tcBorders>
              <w:top w:val="nil"/>
              <w:left w:val="double" w:sz="4" w:space="0" w:color="auto"/>
              <w:bottom w:val="single" w:sz="12" w:space="0" w:color="auto"/>
            </w:tcBorders>
            <w:shd w:val="clear" w:color="auto" w:fill="D9D9D9"/>
            <w:vAlign w:val="center"/>
          </w:tcPr>
          <w:p w:rsidR="004C6580" w:rsidRPr="008E06A1" w:rsidRDefault="004C6580" w:rsidP="00C1676F">
            <w:pPr>
              <w:keepNext/>
              <w:keepLines/>
              <w:spacing w:line="247" w:lineRule="auto"/>
              <w:rPr>
                <w:bCs/>
                <w:kern w:val="2"/>
                <w:sz w:val="20"/>
                <w:szCs w:val="20"/>
              </w:rPr>
            </w:pPr>
            <w:r w:rsidRPr="008E06A1">
              <w:rPr>
                <w:bCs/>
                <w:kern w:val="2"/>
                <w:sz w:val="20"/>
                <w:szCs w:val="20"/>
              </w:rPr>
              <w:t>Very coarse, clean,</w:t>
            </w:r>
          </w:p>
          <w:p w:rsidR="004C6580" w:rsidRPr="008E06A1" w:rsidRDefault="004C6580" w:rsidP="00C1676F">
            <w:pPr>
              <w:keepNext/>
              <w:keepLines/>
              <w:spacing w:line="247" w:lineRule="auto"/>
              <w:rPr>
                <w:kern w:val="2"/>
                <w:sz w:val="20"/>
                <w:szCs w:val="20"/>
              </w:rPr>
            </w:pPr>
            <w:r w:rsidRPr="008E06A1">
              <w:rPr>
                <w:bCs/>
                <w:kern w:val="2"/>
                <w:sz w:val="20"/>
                <w:szCs w:val="20"/>
              </w:rPr>
              <w:t xml:space="preserve"> uniform SAND</w:t>
            </w:r>
          </w:p>
        </w:tc>
        <w:tc>
          <w:tcPr>
            <w:tcW w:w="1260" w:type="dxa"/>
            <w:tcBorders>
              <w:top w:val="nil"/>
              <w:bottom w:val="single" w:sz="12"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 (⅛)</w:t>
            </w:r>
          </w:p>
        </w:tc>
        <w:tc>
          <w:tcPr>
            <w:tcW w:w="1080" w:type="dxa"/>
            <w:tcBorders>
              <w:top w:val="nil"/>
              <w:bottom w:val="single" w:sz="12"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0.8 (</w:t>
            </w:r>
            <w:r w:rsidRPr="008E06A1">
              <w:rPr>
                <w:bCs/>
                <w:kern w:val="2"/>
                <w:sz w:val="20"/>
                <w:szCs w:val="20"/>
                <w:vertAlign w:val="superscript"/>
              </w:rPr>
              <w:t>1</w:t>
            </w:r>
            <w:r w:rsidRPr="008E06A1">
              <w:rPr>
                <w:bCs/>
                <w:kern w:val="2"/>
                <w:sz w:val="20"/>
                <w:szCs w:val="20"/>
              </w:rPr>
              <w:t>/</w:t>
            </w:r>
            <w:r w:rsidRPr="008E06A1">
              <w:rPr>
                <w:bCs/>
                <w:kern w:val="2"/>
                <w:sz w:val="20"/>
                <w:szCs w:val="20"/>
                <w:vertAlign w:val="subscript"/>
              </w:rPr>
              <w:t>32</w:t>
            </w:r>
            <w:r w:rsidRPr="008E06A1">
              <w:rPr>
                <w:bCs/>
                <w:kern w:val="2"/>
                <w:sz w:val="20"/>
                <w:szCs w:val="20"/>
              </w:rPr>
              <w:t>)</w:t>
            </w:r>
          </w:p>
        </w:tc>
        <w:tc>
          <w:tcPr>
            <w:tcW w:w="1080" w:type="dxa"/>
            <w:tcBorders>
              <w:top w:val="nil"/>
              <w:bottom w:val="single" w:sz="12"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1.5 (</w:t>
            </w:r>
            <w:r w:rsidRPr="008E06A1">
              <w:rPr>
                <w:bCs/>
                <w:kern w:val="2"/>
                <w:sz w:val="20"/>
                <w:szCs w:val="20"/>
                <w:vertAlign w:val="superscript"/>
              </w:rPr>
              <w:t>1</w:t>
            </w:r>
            <w:r w:rsidRPr="008E06A1">
              <w:rPr>
                <w:bCs/>
                <w:kern w:val="2"/>
                <w:sz w:val="20"/>
                <w:szCs w:val="20"/>
              </w:rPr>
              <w:t>/</w:t>
            </w:r>
            <w:r w:rsidRPr="008E06A1">
              <w:rPr>
                <w:bCs/>
                <w:kern w:val="2"/>
                <w:sz w:val="20"/>
                <w:szCs w:val="20"/>
                <w:vertAlign w:val="subscript"/>
              </w:rPr>
              <w:t>16</w:t>
            </w:r>
            <w:r w:rsidRPr="008E06A1">
              <w:rPr>
                <w:bCs/>
                <w:kern w:val="2"/>
                <w:sz w:val="20"/>
                <w:szCs w:val="20"/>
              </w:rPr>
              <w:t>)</w:t>
            </w:r>
          </w:p>
        </w:tc>
        <w:tc>
          <w:tcPr>
            <w:tcW w:w="1476" w:type="dxa"/>
            <w:tcBorders>
              <w:top w:val="nil"/>
              <w:bottom w:val="single" w:sz="12" w:space="0" w:color="auto"/>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3</w:t>
            </w:r>
          </w:p>
        </w:tc>
      </w:tr>
      <w:tr w:rsidR="004C6580" w:rsidRPr="004C6580" w:rsidTr="004C6580">
        <w:trPr>
          <w:cantSplit/>
          <w:jc w:val="center"/>
        </w:trPr>
        <w:tc>
          <w:tcPr>
            <w:tcW w:w="2088" w:type="dxa"/>
            <w:tcBorders>
              <w:top w:val="single" w:sz="12" w:space="0" w:color="auto"/>
              <w:left w:val="double" w:sz="4" w:space="0" w:color="auto"/>
              <w:bottom w:val="single" w:sz="4" w:space="0" w:color="auto"/>
            </w:tcBorders>
            <w:vAlign w:val="center"/>
          </w:tcPr>
          <w:p w:rsidR="004C6580" w:rsidRPr="008E06A1" w:rsidRDefault="004C6580" w:rsidP="00C1676F">
            <w:pPr>
              <w:keepNext/>
              <w:keepLines/>
              <w:spacing w:line="247" w:lineRule="auto"/>
              <w:rPr>
                <w:b/>
                <w:bCs/>
                <w:kern w:val="2"/>
                <w:sz w:val="20"/>
                <w:szCs w:val="20"/>
              </w:rPr>
            </w:pPr>
            <w:r w:rsidRPr="008E06A1">
              <w:rPr>
                <w:b/>
                <w:bCs/>
                <w:kern w:val="2"/>
                <w:sz w:val="20"/>
                <w:szCs w:val="20"/>
              </w:rPr>
              <w:t>Laminar Flow</w:t>
            </w:r>
          </w:p>
        </w:tc>
        <w:tc>
          <w:tcPr>
            <w:tcW w:w="1260" w:type="dxa"/>
            <w:tcBorders>
              <w:top w:val="single" w:sz="12" w:space="0" w:color="auto"/>
              <w:bottom w:val="single" w:sz="4" w:space="0" w:color="auto"/>
            </w:tcBorders>
            <w:shd w:val="clear" w:color="auto" w:fill="7F7F7F" w:themeFill="text1" w:themeFillTint="80"/>
            <w:vAlign w:val="center"/>
          </w:tcPr>
          <w:p w:rsidR="004C6580" w:rsidRPr="008E06A1" w:rsidRDefault="004C6580" w:rsidP="00C1676F">
            <w:pPr>
              <w:keepNext/>
              <w:keepLines/>
              <w:spacing w:line="247" w:lineRule="auto"/>
              <w:jc w:val="center"/>
              <w:rPr>
                <w:b/>
                <w:bCs/>
                <w:kern w:val="2"/>
                <w:sz w:val="20"/>
                <w:szCs w:val="20"/>
              </w:rPr>
            </w:pPr>
          </w:p>
        </w:tc>
        <w:tc>
          <w:tcPr>
            <w:tcW w:w="1080" w:type="dxa"/>
            <w:tcBorders>
              <w:top w:val="single" w:sz="12" w:space="0" w:color="auto"/>
              <w:bottom w:val="single" w:sz="4" w:space="0" w:color="auto"/>
            </w:tcBorders>
            <w:shd w:val="clear" w:color="auto" w:fill="7F7F7F" w:themeFill="text1" w:themeFillTint="80"/>
            <w:vAlign w:val="center"/>
          </w:tcPr>
          <w:p w:rsidR="004C6580" w:rsidRPr="008E06A1" w:rsidRDefault="004C6580" w:rsidP="00C1676F">
            <w:pPr>
              <w:keepNext/>
              <w:keepLines/>
              <w:spacing w:line="247" w:lineRule="auto"/>
              <w:jc w:val="center"/>
              <w:rPr>
                <w:b/>
                <w:bCs/>
                <w:kern w:val="2"/>
                <w:sz w:val="20"/>
                <w:szCs w:val="20"/>
              </w:rPr>
            </w:pPr>
          </w:p>
        </w:tc>
        <w:tc>
          <w:tcPr>
            <w:tcW w:w="1080" w:type="dxa"/>
            <w:tcBorders>
              <w:top w:val="single" w:sz="12" w:space="0" w:color="auto"/>
              <w:bottom w:val="single" w:sz="4" w:space="0" w:color="auto"/>
            </w:tcBorders>
            <w:shd w:val="clear" w:color="auto" w:fill="7F7F7F" w:themeFill="text1" w:themeFillTint="80"/>
            <w:vAlign w:val="center"/>
          </w:tcPr>
          <w:p w:rsidR="004C6580" w:rsidRPr="008E06A1" w:rsidRDefault="004C6580" w:rsidP="00C1676F">
            <w:pPr>
              <w:keepNext/>
              <w:keepLines/>
              <w:spacing w:line="247" w:lineRule="auto"/>
              <w:jc w:val="center"/>
              <w:rPr>
                <w:b/>
                <w:bCs/>
                <w:kern w:val="2"/>
                <w:sz w:val="20"/>
                <w:szCs w:val="20"/>
              </w:rPr>
            </w:pPr>
          </w:p>
        </w:tc>
        <w:tc>
          <w:tcPr>
            <w:tcW w:w="1476" w:type="dxa"/>
            <w:tcBorders>
              <w:top w:val="single" w:sz="12" w:space="0" w:color="auto"/>
              <w:bottom w:val="single" w:sz="4" w:space="0" w:color="auto"/>
              <w:right w:val="double" w:sz="4" w:space="0" w:color="auto"/>
            </w:tcBorders>
            <w:shd w:val="clear" w:color="auto" w:fill="7F7F7F" w:themeFill="text1" w:themeFillTint="80"/>
            <w:vAlign w:val="center"/>
          </w:tcPr>
          <w:p w:rsidR="004C6580" w:rsidRPr="008E06A1" w:rsidRDefault="004C6580" w:rsidP="00C1676F">
            <w:pPr>
              <w:keepNext/>
              <w:keepLines/>
              <w:spacing w:line="247" w:lineRule="auto"/>
              <w:jc w:val="center"/>
              <w:rPr>
                <w:b/>
                <w:bCs/>
                <w:kern w:val="2"/>
                <w:sz w:val="20"/>
                <w:szCs w:val="20"/>
              </w:rPr>
            </w:pPr>
          </w:p>
        </w:tc>
      </w:tr>
      <w:tr w:rsidR="004C6580" w:rsidRPr="004C6580" w:rsidTr="004C6580">
        <w:trPr>
          <w:cantSplit/>
          <w:jc w:val="center"/>
        </w:trPr>
        <w:tc>
          <w:tcPr>
            <w:tcW w:w="2088" w:type="dxa"/>
            <w:tcBorders>
              <w:top w:val="single" w:sz="4" w:space="0" w:color="auto"/>
              <w:left w:val="double" w:sz="4" w:space="0" w:color="auto"/>
              <w:bottom w:val="nil"/>
            </w:tcBorders>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Uniform, coarse SAND</w:t>
            </w:r>
          </w:p>
        </w:tc>
        <w:tc>
          <w:tcPr>
            <w:tcW w:w="126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2 (⅛)</w:t>
            </w:r>
          </w:p>
        </w:tc>
        <w:tc>
          <w:tcPr>
            <w:tcW w:w="108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0.5 (</w:t>
            </w:r>
            <w:r w:rsidRPr="008E06A1">
              <w:rPr>
                <w:bCs/>
                <w:kern w:val="2"/>
                <w:sz w:val="20"/>
                <w:szCs w:val="20"/>
                <w:vertAlign w:val="superscript"/>
              </w:rPr>
              <w:t>1</w:t>
            </w:r>
            <w:r w:rsidRPr="008E06A1">
              <w:rPr>
                <w:bCs/>
                <w:kern w:val="2"/>
                <w:sz w:val="20"/>
                <w:szCs w:val="20"/>
              </w:rPr>
              <w:t>/</w:t>
            </w:r>
            <w:r w:rsidRPr="008E06A1">
              <w:rPr>
                <w:bCs/>
                <w:kern w:val="2"/>
                <w:sz w:val="20"/>
                <w:szCs w:val="20"/>
                <w:vertAlign w:val="subscript"/>
              </w:rPr>
              <w:t>64</w:t>
            </w:r>
            <w:r w:rsidRPr="008E06A1">
              <w:rPr>
                <w:bCs/>
                <w:kern w:val="2"/>
                <w:sz w:val="20"/>
                <w:szCs w:val="20"/>
              </w:rPr>
              <w:t>)</w:t>
            </w:r>
          </w:p>
        </w:tc>
        <w:tc>
          <w:tcPr>
            <w:tcW w:w="1080" w:type="dxa"/>
            <w:tcBorders>
              <w:top w:val="single" w:sz="4" w:space="0" w:color="auto"/>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0.6</w:t>
            </w:r>
          </w:p>
        </w:tc>
        <w:tc>
          <w:tcPr>
            <w:tcW w:w="1476" w:type="dxa"/>
            <w:tcBorders>
              <w:top w:val="single" w:sz="4" w:space="0" w:color="auto"/>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0.4</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Uniform, medium SAND</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0.25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0.3</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0.1</w:t>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bCs/>
                <w:kern w:val="2"/>
                <w:sz w:val="20"/>
                <w:szCs w:val="20"/>
              </w:rPr>
            </w:pPr>
            <w:r w:rsidRPr="008E06A1">
              <w:rPr>
                <w:bCs/>
                <w:kern w:val="2"/>
                <w:sz w:val="20"/>
                <w:szCs w:val="20"/>
              </w:rPr>
              <w:t>Clean, well-graded</w:t>
            </w:r>
          </w:p>
          <w:p w:rsidR="004C6580" w:rsidRPr="008E06A1" w:rsidRDefault="004C6580" w:rsidP="00C1676F">
            <w:pPr>
              <w:keepNext/>
              <w:keepLines/>
              <w:spacing w:line="247" w:lineRule="auto"/>
              <w:rPr>
                <w:kern w:val="2"/>
                <w:sz w:val="20"/>
                <w:szCs w:val="20"/>
              </w:rPr>
            </w:pPr>
            <w:r w:rsidRPr="008E06A1">
              <w:rPr>
                <w:bCs/>
                <w:kern w:val="2"/>
                <w:sz w:val="20"/>
                <w:szCs w:val="20"/>
              </w:rPr>
              <w:t xml:space="preserve"> SAND &amp; GRAVEL</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0.1</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Uniform, fine SAND</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0.25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0.06</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40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bCs/>
                <w:kern w:val="2"/>
                <w:sz w:val="20"/>
                <w:szCs w:val="20"/>
              </w:rPr>
            </w:pPr>
            <w:r w:rsidRPr="008E06A1">
              <w:rPr>
                <w:bCs/>
                <w:kern w:val="2"/>
                <w:sz w:val="20"/>
                <w:szCs w:val="20"/>
              </w:rPr>
              <w:t xml:space="preserve">Well-graded, </w:t>
            </w:r>
            <w:proofErr w:type="spellStart"/>
            <w:r w:rsidRPr="008E06A1">
              <w:rPr>
                <w:bCs/>
                <w:kern w:val="2"/>
                <w:sz w:val="20"/>
                <w:szCs w:val="20"/>
              </w:rPr>
              <w:t>silty</w:t>
            </w:r>
            <w:proofErr w:type="spellEnd"/>
          </w:p>
          <w:p w:rsidR="004C6580" w:rsidRPr="008E06A1" w:rsidRDefault="004C6580" w:rsidP="00C1676F">
            <w:pPr>
              <w:keepNext/>
              <w:keepLines/>
              <w:spacing w:line="247" w:lineRule="auto"/>
              <w:rPr>
                <w:kern w:val="2"/>
                <w:sz w:val="20"/>
                <w:szCs w:val="20"/>
              </w:rPr>
            </w:pPr>
            <w:r w:rsidRPr="008E06A1">
              <w:rPr>
                <w:bCs/>
                <w:kern w:val="2"/>
                <w:sz w:val="20"/>
                <w:szCs w:val="20"/>
              </w:rPr>
              <w:t xml:space="preserve"> SAND &amp; GRAVEL</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0.02</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4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proofErr w:type="spellStart"/>
            <w:r w:rsidRPr="008E06A1">
              <w:rPr>
                <w:bCs/>
                <w:kern w:val="2"/>
                <w:sz w:val="20"/>
                <w:szCs w:val="20"/>
              </w:rPr>
              <w:t>Silty</w:t>
            </w:r>
            <w:proofErr w:type="spellEnd"/>
            <w:r w:rsidRPr="008E06A1">
              <w:rPr>
                <w:bCs/>
                <w:kern w:val="2"/>
                <w:sz w:val="20"/>
                <w:szCs w:val="20"/>
              </w:rPr>
              <w:t xml:space="preserve"> SAND</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2</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 x 10</w:t>
            </w:r>
            <w:r w:rsidRPr="008E06A1">
              <w:rPr>
                <w:bCs/>
                <w:kern w:val="2"/>
                <w:sz w:val="20"/>
                <w:szCs w:val="20"/>
                <w:vertAlign w:val="superscript"/>
              </w:rPr>
              <w:t>-4</w:t>
            </w:r>
            <w:r w:rsidR="00AC5CD9" w:rsidRPr="008E06A1">
              <w:rPr>
                <w:bCs/>
                <w:kern w:val="2"/>
                <w:sz w:val="20"/>
                <w:szCs w:val="20"/>
              </w:rPr>
              <w:fldChar w:fldCharType="begin"/>
            </w:r>
            <w:r w:rsidRPr="008E06A1">
              <w:rPr>
                <w:bCs/>
                <w:kern w:val="2"/>
                <w:sz w:val="20"/>
                <w:szCs w:val="20"/>
              </w:rPr>
              <w:instrText>ADVANCE \u1</w:instrText>
            </w:r>
            <w:r w:rsidR="00AC5CD9" w:rsidRPr="008E06A1">
              <w:rPr>
                <w:bCs/>
                <w:kern w:val="2"/>
                <w:sz w:val="20"/>
                <w:szCs w:val="20"/>
              </w:rPr>
              <w:fldChar w:fldCharType="end"/>
            </w:r>
            <w:r w:rsidR="00AC5CD9" w:rsidRPr="008E06A1">
              <w:rPr>
                <w:bCs/>
                <w:kern w:val="2"/>
                <w:sz w:val="20"/>
                <w:szCs w:val="20"/>
              </w:rPr>
              <w:fldChar w:fldCharType="begin"/>
            </w:r>
            <w:r w:rsidRPr="008E06A1">
              <w:rPr>
                <w:bCs/>
                <w:kern w:val="2"/>
                <w:sz w:val="20"/>
                <w:szCs w:val="20"/>
              </w:rPr>
              <w:instrText>ADVANCE \u0</w:instrText>
            </w:r>
            <w:r w:rsidR="00AC5CD9" w:rsidRPr="008E06A1">
              <w:rPr>
                <w:bCs/>
                <w:kern w:val="2"/>
                <w:sz w:val="20"/>
                <w:szCs w:val="20"/>
              </w:rPr>
              <w:fldChar w:fldCharType="end"/>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Uniform SILT</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0.006</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0.5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Sandy CLAY</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0.001</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0.002</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 x 10</w:t>
            </w:r>
            <w:r w:rsidRPr="008E06A1">
              <w:rPr>
                <w:bCs/>
                <w:kern w:val="2"/>
                <w:sz w:val="20"/>
                <w:szCs w:val="20"/>
                <w:vertAlign w:val="superscript"/>
              </w:rPr>
              <w:t>-4</w:t>
            </w:r>
            <w:r w:rsidR="00AC5CD9" w:rsidRPr="008E06A1">
              <w:rPr>
                <w:bCs/>
                <w:kern w:val="2"/>
                <w:sz w:val="20"/>
                <w:szCs w:val="20"/>
              </w:rPr>
              <w:fldChar w:fldCharType="begin"/>
            </w:r>
            <w:r w:rsidRPr="008E06A1">
              <w:rPr>
                <w:bCs/>
                <w:kern w:val="2"/>
                <w:sz w:val="20"/>
                <w:szCs w:val="20"/>
              </w:rPr>
              <w:instrText>ADVANCE \u0</w:instrText>
            </w:r>
            <w:r w:rsidR="00AC5CD9" w:rsidRPr="008E06A1">
              <w:rPr>
                <w:bCs/>
                <w:kern w:val="2"/>
                <w:sz w:val="20"/>
                <w:szCs w:val="20"/>
              </w:rPr>
              <w:fldChar w:fldCharType="end"/>
            </w:r>
          </w:p>
        </w:tc>
      </w:tr>
      <w:tr w:rsidR="004C6580" w:rsidRPr="004C6580" w:rsidTr="00C1676F">
        <w:trPr>
          <w:cantSplit/>
          <w:jc w:val="center"/>
        </w:trPr>
        <w:tc>
          <w:tcPr>
            <w:tcW w:w="2088" w:type="dxa"/>
            <w:tcBorders>
              <w:top w:val="nil"/>
              <w:left w:val="double" w:sz="4" w:space="0" w:color="auto"/>
              <w:bottom w:val="nil"/>
            </w:tcBorders>
            <w:vAlign w:val="center"/>
          </w:tcPr>
          <w:p w:rsidR="004C6580" w:rsidRPr="008E06A1" w:rsidRDefault="004C6580" w:rsidP="00C1676F">
            <w:pPr>
              <w:keepNext/>
              <w:keepLines/>
              <w:spacing w:line="247" w:lineRule="auto"/>
              <w:rPr>
                <w:kern w:val="2"/>
                <w:sz w:val="20"/>
                <w:szCs w:val="20"/>
              </w:rPr>
            </w:pPr>
            <w:proofErr w:type="spellStart"/>
            <w:r w:rsidRPr="008E06A1">
              <w:rPr>
                <w:bCs/>
                <w:kern w:val="2"/>
                <w:sz w:val="20"/>
                <w:szCs w:val="20"/>
              </w:rPr>
              <w:t>Silty</w:t>
            </w:r>
            <w:proofErr w:type="spellEnd"/>
            <w:r w:rsidRPr="008E06A1">
              <w:rPr>
                <w:bCs/>
                <w:kern w:val="2"/>
                <w:sz w:val="20"/>
                <w:szCs w:val="20"/>
              </w:rPr>
              <w:t xml:space="preserve"> CLAY</w:t>
            </w:r>
          </w:p>
        </w:tc>
        <w:tc>
          <w:tcPr>
            <w:tcW w:w="126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0.001</w:t>
            </w:r>
          </w:p>
        </w:tc>
        <w:tc>
          <w:tcPr>
            <w:tcW w:w="1080" w:type="dxa"/>
            <w:tcBorders>
              <w:top w:val="nil"/>
              <w:bottom w:val="nil"/>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0.0015</w:t>
            </w:r>
          </w:p>
        </w:tc>
        <w:tc>
          <w:tcPr>
            <w:tcW w:w="1476" w:type="dxa"/>
            <w:tcBorders>
              <w:top w:val="nil"/>
              <w:bottom w:val="nil"/>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nil"/>
            </w:tcBorders>
            <w:shd w:val="clear" w:color="auto" w:fill="D9D9D9"/>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CLAY (30% to 50% clay sizes)</w:t>
            </w:r>
          </w:p>
        </w:tc>
        <w:tc>
          <w:tcPr>
            <w:tcW w:w="126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0.0005</w:t>
            </w:r>
          </w:p>
        </w:tc>
        <w:tc>
          <w:tcPr>
            <w:tcW w:w="1080" w:type="dxa"/>
            <w:tcBorders>
              <w:top w:val="nil"/>
              <w:bottom w:val="nil"/>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0.0008</w:t>
            </w:r>
          </w:p>
        </w:tc>
        <w:tc>
          <w:tcPr>
            <w:tcW w:w="1476" w:type="dxa"/>
            <w:tcBorders>
              <w:top w:val="nil"/>
              <w:bottom w:val="nil"/>
              <w:right w:val="double" w:sz="4" w:space="0" w:color="auto"/>
            </w:tcBorders>
            <w:shd w:val="clear" w:color="auto" w:fill="D9D9D9"/>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0.001 x 10</w:t>
            </w:r>
            <w:r w:rsidRPr="008E06A1">
              <w:rPr>
                <w:bCs/>
                <w:kern w:val="2"/>
                <w:sz w:val="20"/>
                <w:szCs w:val="20"/>
                <w:vertAlign w:val="superscript"/>
              </w:rPr>
              <w:t>-4</w:t>
            </w:r>
          </w:p>
        </w:tc>
      </w:tr>
      <w:tr w:rsidR="004C6580" w:rsidRPr="004C6580" w:rsidTr="00C1676F">
        <w:trPr>
          <w:cantSplit/>
          <w:jc w:val="center"/>
        </w:trPr>
        <w:tc>
          <w:tcPr>
            <w:tcW w:w="2088" w:type="dxa"/>
            <w:tcBorders>
              <w:top w:val="nil"/>
              <w:left w:val="double" w:sz="4" w:space="0" w:color="auto"/>
              <w:bottom w:val="single" w:sz="12" w:space="0" w:color="auto"/>
            </w:tcBorders>
            <w:vAlign w:val="center"/>
          </w:tcPr>
          <w:p w:rsidR="004C6580" w:rsidRPr="008E06A1" w:rsidRDefault="004C6580" w:rsidP="00C1676F">
            <w:pPr>
              <w:keepNext/>
              <w:keepLines/>
              <w:spacing w:line="247" w:lineRule="auto"/>
              <w:rPr>
                <w:kern w:val="2"/>
                <w:sz w:val="20"/>
                <w:szCs w:val="20"/>
              </w:rPr>
            </w:pPr>
            <w:r w:rsidRPr="008E06A1">
              <w:rPr>
                <w:bCs/>
                <w:kern w:val="2"/>
                <w:sz w:val="20"/>
                <w:szCs w:val="20"/>
              </w:rPr>
              <w:t>Colloidal CLAY (-2 μm 50%)</w:t>
            </w:r>
          </w:p>
        </w:tc>
        <w:tc>
          <w:tcPr>
            <w:tcW w:w="1260" w:type="dxa"/>
            <w:tcBorders>
              <w:top w:val="nil"/>
              <w:bottom w:val="single" w:sz="12"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0.01</w:t>
            </w:r>
          </w:p>
        </w:tc>
        <w:tc>
          <w:tcPr>
            <w:tcW w:w="1080" w:type="dxa"/>
            <w:tcBorders>
              <w:top w:val="nil"/>
              <w:bottom w:val="single" w:sz="12"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p>
        </w:tc>
        <w:tc>
          <w:tcPr>
            <w:tcW w:w="1080" w:type="dxa"/>
            <w:tcBorders>
              <w:top w:val="nil"/>
              <w:bottom w:val="single" w:sz="12"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40</w:t>
            </w:r>
          </w:p>
        </w:tc>
        <w:tc>
          <w:tcPr>
            <w:tcW w:w="1476" w:type="dxa"/>
            <w:tcBorders>
              <w:top w:val="nil"/>
              <w:bottom w:val="single" w:sz="12" w:space="0" w:color="auto"/>
              <w:right w:val="double" w:sz="4" w:space="0" w:color="auto"/>
            </w:tcBorders>
            <w:vAlign w:val="center"/>
          </w:tcPr>
          <w:p w:rsidR="004C6580" w:rsidRPr="008E06A1" w:rsidRDefault="004C6580" w:rsidP="00C1676F">
            <w:pPr>
              <w:keepNext/>
              <w:keepLines/>
              <w:spacing w:line="247" w:lineRule="auto"/>
              <w:jc w:val="center"/>
              <w:rPr>
                <w:kern w:val="2"/>
                <w:sz w:val="20"/>
                <w:szCs w:val="20"/>
              </w:rPr>
            </w:pPr>
            <w:r w:rsidRPr="008E06A1">
              <w:rPr>
                <w:bCs/>
                <w:kern w:val="2"/>
                <w:sz w:val="20"/>
                <w:szCs w:val="20"/>
              </w:rPr>
              <w:t>10</w:t>
            </w:r>
            <w:r w:rsidRPr="008E06A1">
              <w:rPr>
                <w:bCs/>
                <w:kern w:val="2"/>
                <w:sz w:val="20"/>
                <w:szCs w:val="20"/>
                <w:vertAlign w:val="superscript"/>
              </w:rPr>
              <w:t>-9</w:t>
            </w:r>
          </w:p>
        </w:tc>
      </w:tr>
      <w:tr w:rsidR="004C6580" w:rsidRPr="004C6580" w:rsidTr="00C1676F">
        <w:trPr>
          <w:cantSplit/>
          <w:jc w:val="center"/>
        </w:trPr>
        <w:tc>
          <w:tcPr>
            <w:tcW w:w="6984" w:type="dxa"/>
            <w:gridSpan w:val="5"/>
            <w:tcBorders>
              <w:left w:val="double" w:sz="4" w:space="0" w:color="auto"/>
              <w:bottom w:val="double" w:sz="4" w:space="0" w:color="auto"/>
              <w:right w:val="double" w:sz="4" w:space="0" w:color="auto"/>
            </w:tcBorders>
            <w:shd w:val="clear" w:color="auto" w:fill="D9D9D9"/>
          </w:tcPr>
          <w:p w:rsidR="004C6580" w:rsidRPr="008E06A1" w:rsidRDefault="004C6580" w:rsidP="00C1676F">
            <w:pPr>
              <w:keepNext/>
              <w:keepLines/>
              <w:tabs>
                <w:tab w:val="left" w:pos="216"/>
              </w:tabs>
              <w:spacing w:line="247" w:lineRule="auto"/>
              <w:ind w:left="216" w:hanging="216"/>
              <w:rPr>
                <w:bCs/>
                <w:kern w:val="2"/>
                <w:sz w:val="20"/>
                <w:szCs w:val="20"/>
              </w:rPr>
            </w:pPr>
            <w:r w:rsidRPr="008E06A1">
              <w:rPr>
                <w:bCs/>
                <w:kern w:val="2"/>
                <w:sz w:val="20"/>
                <w:szCs w:val="20"/>
                <w:vertAlign w:val="superscript"/>
              </w:rPr>
              <w:t>1</w:t>
            </w:r>
            <w:r w:rsidRPr="008E06A1">
              <w:rPr>
                <w:bCs/>
                <w:kern w:val="2"/>
                <w:sz w:val="20"/>
                <w:szCs w:val="20"/>
                <w:vertAlign w:val="superscript"/>
              </w:rPr>
              <w:tab/>
            </w:r>
            <w:r w:rsidRPr="008E06A1">
              <w:rPr>
                <w:bCs/>
                <w:kern w:val="2"/>
                <w:sz w:val="20"/>
                <w:szCs w:val="20"/>
              </w:rPr>
              <w:t xml:space="preserve">Basic Soils Engineering, R.K. Hough, 2nd Edition, Ronald </w:t>
            </w:r>
            <w:proofErr w:type="spellStart"/>
            <w:r w:rsidRPr="008E06A1">
              <w:rPr>
                <w:bCs/>
                <w:kern w:val="2"/>
                <w:sz w:val="20"/>
                <w:szCs w:val="20"/>
              </w:rPr>
              <w:t>Pess</w:t>
            </w:r>
            <w:proofErr w:type="spellEnd"/>
            <w:r w:rsidRPr="008E06A1">
              <w:rPr>
                <w:bCs/>
                <w:kern w:val="2"/>
                <w:sz w:val="20"/>
                <w:szCs w:val="20"/>
              </w:rPr>
              <w:t xml:space="preserve"> Co.; 1969, Page 76.</w:t>
            </w:r>
          </w:p>
          <w:p w:rsidR="004C6580" w:rsidRPr="008E06A1" w:rsidRDefault="004C6580" w:rsidP="00C1676F">
            <w:pPr>
              <w:keepNext/>
              <w:keepLines/>
              <w:tabs>
                <w:tab w:val="left" w:pos="522"/>
              </w:tabs>
              <w:spacing w:line="247" w:lineRule="auto"/>
              <w:ind w:left="522" w:hanging="522"/>
              <w:rPr>
                <w:kern w:val="2"/>
                <w:sz w:val="20"/>
                <w:szCs w:val="20"/>
              </w:rPr>
            </w:pPr>
            <w:r w:rsidRPr="008E06A1">
              <w:rPr>
                <w:bCs/>
                <w:kern w:val="2"/>
                <w:sz w:val="20"/>
                <w:szCs w:val="20"/>
              </w:rPr>
              <w:t>Note:</w:t>
            </w:r>
            <w:r w:rsidRPr="008E06A1">
              <w:rPr>
                <w:bCs/>
                <w:kern w:val="2"/>
                <w:sz w:val="20"/>
                <w:szCs w:val="20"/>
              </w:rPr>
              <w:tab/>
              <w:t>Since the permeability coefficient of the soil will be unknown in most non-critical, non-severe applications for erosion control and drainage, the soil-permeability coefficients listed in Table 712-2 may be used as a guide for comparing the permeability coefficient of the fabric with that of the in-place soil</w:t>
            </w:r>
          </w:p>
        </w:tc>
      </w:tr>
    </w:tbl>
    <w:p w:rsidR="00C978C9" w:rsidRDefault="00C978C9" w:rsidP="00C978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decimal" w:pos="6048"/>
          <w:tab w:val="left" w:pos="6480"/>
          <w:tab w:val="decimal" w:pos="6750"/>
        </w:tabs>
        <w:spacing w:line="264" w:lineRule="auto"/>
        <w:jc w:val="center"/>
        <w:rPr>
          <w:rFonts w:ascii="Arial" w:hAnsi="Arial" w:cs="Arial"/>
          <w:bCs/>
          <w:kern w:val="2"/>
          <w:sz w:val="20"/>
          <w:szCs w:val="20"/>
        </w:rPr>
      </w:pPr>
    </w:p>
    <w:sectPr w:rsidR="00C978C9" w:rsidSect="006D786A">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2A" w:rsidRDefault="0020732A">
      <w:r>
        <w:separator/>
      </w:r>
    </w:p>
  </w:endnote>
  <w:endnote w:type="continuationSeparator" w:id="0">
    <w:p w:rsidR="0020732A" w:rsidRDefault="0020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B9" w:rsidRDefault="00D87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B9" w:rsidRDefault="00D87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B9" w:rsidRDefault="00D87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2A" w:rsidRDefault="0020732A">
      <w:r>
        <w:separator/>
      </w:r>
    </w:p>
  </w:footnote>
  <w:footnote w:type="continuationSeparator" w:id="0">
    <w:p w:rsidR="0020732A" w:rsidRDefault="0020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B9" w:rsidRDefault="00D87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B9" w:rsidRDefault="00D87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B9" w:rsidRDefault="00D87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F1D"/>
    <w:multiLevelType w:val="hybridMultilevel"/>
    <w:tmpl w:val="E09EC1D8"/>
    <w:lvl w:ilvl="0" w:tplc="88164FFC">
      <w:start w:val="2"/>
      <w:numFmt w:val="lowerLetter"/>
      <w:lvlText w:val="(%1)"/>
      <w:lvlJc w:val="left"/>
      <w:pPr>
        <w:tabs>
          <w:tab w:val="num" w:pos="432"/>
        </w:tabs>
        <w:ind w:left="432" w:hanging="432"/>
      </w:pPr>
      <w:rPr>
        <w:rFonts w:ascii="Arial" w:hAnsi="Arial" w:hint="default"/>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75A24"/>
    <w:multiLevelType w:val="hybridMultilevel"/>
    <w:tmpl w:val="16C4B824"/>
    <w:lvl w:ilvl="0" w:tplc="F40882E2">
      <w:start w:val="1"/>
      <w:numFmt w:val="decimal"/>
      <w:lvlText w:val="(%1)"/>
      <w:lvlJc w:val="left"/>
      <w:pPr>
        <w:tabs>
          <w:tab w:val="num" w:pos="432"/>
        </w:tabs>
        <w:ind w:left="432" w:hanging="432"/>
      </w:pPr>
      <w:rPr>
        <w:rFonts w:ascii="Times New Roman" w:hAnsi="Times New Roman"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6D65D9"/>
    <w:multiLevelType w:val="multilevel"/>
    <w:tmpl w:val="C362417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E140B9B"/>
    <w:multiLevelType w:val="hybridMultilevel"/>
    <w:tmpl w:val="F03A7746"/>
    <w:lvl w:ilvl="0" w:tplc="92DC82A2">
      <w:start w:val="7"/>
      <w:numFmt w:val="none"/>
      <w:lvlText w:val="(e)"/>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BE3B71"/>
    <w:multiLevelType w:val="hybridMultilevel"/>
    <w:tmpl w:val="3FB68ABE"/>
    <w:lvl w:ilvl="0" w:tplc="218EB5B6">
      <w:start w:val="7"/>
      <w:numFmt w:val="none"/>
      <w:lvlText w:val="(g)"/>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7674BE"/>
    <w:multiLevelType w:val="hybridMultilevel"/>
    <w:tmpl w:val="15D88348"/>
    <w:lvl w:ilvl="0" w:tplc="47BA0C1C">
      <w:start w:val="7"/>
      <w:numFmt w:val="none"/>
      <w:lvlText w:val="(b)"/>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145DDA"/>
    <w:multiLevelType w:val="hybridMultilevel"/>
    <w:tmpl w:val="BE3A6D9A"/>
    <w:lvl w:ilvl="0" w:tplc="EE12DA5C">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6270DC"/>
    <w:multiLevelType w:val="multilevel"/>
    <w:tmpl w:val="5B8A47A2"/>
    <w:lvl w:ilvl="0">
      <w:start w:val="7"/>
      <w:numFmt w:val="none"/>
      <w:lvlText w:val="(e)"/>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F995AE7"/>
    <w:multiLevelType w:val="multilevel"/>
    <w:tmpl w:val="15D88348"/>
    <w:lvl w:ilvl="0">
      <w:start w:val="7"/>
      <w:numFmt w:val="none"/>
      <w:lvlText w:val="(b)"/>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3"/>
  </w:num>
  <w:num w:numId="5">
    <w:abstractNumId w:val="4"/>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86A"/>
    <w:rsid w:val="00002A5C"/>
    <w:rsid w:val="000164BC"/>
    <w:rsid w:val="00030231"/>
    <w:rsid w:val="00064E07"/>
    <w:rsid w:val="00066C54"/>
    <w:rsid w:val="00072C0D"/>
    <w:rsid w:val="00072D23"/>
    <w:rsid w:val="00090DEB"/>
    <w:rsid w:val="00097A6E"/>
    <w:rsid w:val="00097B19"/>
    <w:rsid w:val="000B299F"/>
    <w:rsid w:val="000E46A7"/>
    <w:rsid w:val="000F40F2"/>
    <w:rsid w:val="000F4D2A"/>
    <w:rsid w:val="000F605D"/>
    <w:rsid w:val="001544A5"/>
    <w:rsid w:val="00172D15"/>
    <w:rsid w:val="00173355"/>
    <w:rsid w:val="00176DF2"/>
    <w:rsid w:val="001A3B1D"/>
    <w:rsid w:val="001F77ED"/>
    <w:rsid w:val="0020186B"/>
    <w:rsid w:val="00204023"/>
    <w:rsid w:val="00205A48"/>
    <w:rsid w:val="0020732A"/>
    <w:rsid w:val="00210AC5"/>
    <w:rsid w:val="00210E6C"/>
    <w:rsid w:val="00210EA9"/>
    <w:rsid w:val="0022593D"/>
    <w:rsid w:val="002E212C"/>
    <w:rsid w:val="002E564B"/>
    <w:rsid w:val="002F40E4"/>
    <w:rsid w:val="00301676"/>
    <w:rsid w:val="0037058D"/>
    <w:rsid w:val="00384B25"/>
    <w:rsid w:val="0038684F"/>
    <w:rsid w:val="00390B67"/>
    <w:rsid w:val="003A21BD"/>
    <w:rsid w:val="003A3945"/>
    <w:rsid w:val="003A5B5D"/>
    <w:rsid w:val="003B5019"/>
    <w:rsid w:val="003C68E0"/>
    <w:rsid w:val="003D1D07"/>
    <w:rsid w:val="003E5B06"/>
    <w:rsid w:val="003E6CB0"/>
    <w:rsid w:val="0040316E"/>
    <w:rsid w:val="004043D2"/>
    <w:rsid w:val="00411607"/>
    <w:rsid w:val="004153A0"/>
    <w:rsid w:val="00432014"/>
    <w:rsid w:val="004704E8"/>
    <w:rsid w:val="004835DD"/>
    <w:rsid w:val="004A34B0"/>
    <w:rsid w:val="004A589C"/>
    <w:rsid w:val="004C6580"/>
    <w:rsid w:val="004C798C"/>
    <w:rsid w:val="004E7A9F"/>
    <w:rsid w:val="00554F75"/>
    <w:rsid w:val="00556708"/>
    <w:rsid w:val="00561BE3"/>
    <w:rsid w:val="00571112"/>
    <w:rsid w:val="005A7201"/>
    <w:rsid w:val="005D35FA"/>
    <w:rsid w:val="005D6A67"/>
    <w:rsid w:val="005E785D"/>
    <w:rsid w:val="00615401"/>
    <w:rsid w:val="00622562"/>
    <w:rsid w:val="00654A30"/>
    <w:rsid w:val="00692412"/>
    <w:rsid w:val="006A1762"/>
    <w:rsid w:val="006A4802"/>
    <w:rsid w:val="006C1AE7"/>
    <w:rsid w:val="006D786A"/>
    <w:rsid w:val="006E151A"/>
    <w:rsid w:val="006F6BAF"/>
    <w:rsid w:val="00712C14"/>
    <w:rsid w:val="007239E2"/>
    <w:rsid w:val="007458D3"/>
    <w:rsid w:val="0074760E"/>
    <w:rsid w:val="00774B89"/>
    <w:rsid w:val="00791B12"/>
    <w:rsid w:val="007F7AF4"/>
    <w:rsid w:val="008034F0"/>
    <w:rsid w:val="00805BB8"/>
    <w:rsid w:val="00822070"/>
    <w:rsid w:val="00837732"/>
    <w:rsid w:val="0085320D"/>
    <w:rsid w:val="008747DB"/>
    <w:rsid w:val="008A2B7E"/>
    <w:rsid w:val="008A611B"/>
    <w:rsid w:val="008A62BD"/>
    <w:rsid w:val="008B17FC"/>
    <w:rsid w:val="008D5A50"/>
    <w:rsid w:val="008E06A1"/>
    <w:rsid w:val="008E1165"/>
    <w:rsid w:val="00901BAF"/>
    <w:rsid w:val="00913F75"/>
    <w:rsid w:val="0092034C"/>
    <w:rsid w:val="00944817"/>
    <w:rsid w:val="00957786"/>
    <w:rsid w:val="009710E6"/>
    <w:rsid w:val="00974C60"/>
    <w:rsid w:val="00976EB4"/>
    <w:rsid w:val="009853FB"/>
    <w:rsid w:val="009A48FE"/>
    <w:rsid w:val="009B0D55"/>
    <w:rsid w:val="00A0163A"/>
    <w:rsid w:val="00A0686A"/>
    <w:rsid w:val="00A120E0"/>
    <w:rsid w:val="00A1742D"/>
    <w:rsid w:val="00A20C92"/>
    <w:rsid w:val="00A544D5"/>
    <w:rsid w:val="00A83A95"/>
    <w:rsid w:val="00AA5A0F"/>
    <w:rsid w:val="00AC5CD9"/>
    <w:rsid w:val="00AE01E7"/>
    <w:rsid w:val="00AE67BE"/>
    <w:rsid w:val="00B21C62"/>
    <w:rsid w:val="00B24469"/>
    <w:rsid w:val="00B46D14"/>
    <w:rsid w:val="00BC01F8"/>
    <w:rsid w:val="00BC1ACE"/>
    <w:rsid w:val="00BC55D9"/>
    <w:rsid w:val="00C16D97"/>
    <w:rsid w:val="00C34CC7"/>
    <w:rsid w:val="00C36E34"/>
    <w:rsid w:val="00C408EC"/>
    <w:rsid w:val="00C428C1"/>
    <w:rsid w:val="00C52FD5"/>
    <w:rsid w:val="00C621D4"/>
    <w:rsid w:val="00C8293A"/>
    <w:rsid w:val="00C95815"/>
    <w:rsid w:val="00C978C9"/>
    <w:rsid w:val="00C97DAA"/>
    <w:rsid w:val="00CA5550"/>
    <w:rsid w:val="00CC7FBE"/>
    <w:rsid w:val="00CD24D6"/>
    <w:rsid w:val="00CE7353"/>
    <w:rsid w:val="00CF4A64"/>
    <w:rsid w:val="00D16C26"/>
    <w:rsid w:val="00D27A3A"/>
    <w:rsid w:val="00D340EE"/>
    <w:rsid w:val="00D36896"/>
    <w:rsid w:val="00D55840"/>
    <w:rsid w:val="00D76900"/>
    <w:rsid w:val="00D76B33"/>
    <w:rsid w:val="00D879B9"/>
    <w:rsid w:val="00D91B3C"/>
    <w:rsid w:val="00DA16D7"/>
    <w:rsid w:val="00DA2F43"/>
    <w:rsid w:val="00DA5F7C"/>
    <w:rsid w:val="00DB34C9"/>
    <w:rsid w:val="00DC1F6B"/>
    <w:rsid w:val="00DF48E3"/>
    <w:rsid w:val="00E3128A"/>
    <w:rsid w:val="00E334A5"/>
    <w:rsid w:val="00E56BA6"/>
    <w:rsid w:val="00E645A4"/>
    <w:rsid w:val="00E67399"/>
    <w:rsid w:val="00E75416"/>
    <w:rsid w:val="00E81B12"/>
    <w:rsid w:val="00E97E44"/>
    <w:rsid w:val="00ED7A58"/>
    <w:rsid w:val="00EF188B"/>
    <w:rsid w:val="00F0518A"/>
    <w:rsid w:val="00F25A99"/>
    <w:rsid w:val="00F473A6"/>
    <w:rsid w:val="00F5129E"/>
    <w:rsid w:val="00F80817"/>
    <w:rsid w:val="00F943BF"/>
    <w:rsid w:val="00FA2E9A"/>
    <w:rsid w:val="00FD3E8C"/>
    <w:rsid w:val="00FD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34C"/>
    <w:rPr>
      <w:sz w:val="24"/>
      <w:szCs w:val="24"/>
    </w:rPr>
  </w:style>
  <w:style w:type="paragraph" w:styleId="Heading1">
    <w:name w:val="heading 1"/>
    <w:basedOn w:val="Normal"/>
    <w:next w:val="Normal"/>
    <w:qFormat/>
    <w:rsid w:val="005D35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35FA"/>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978C9"/>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5"/>
    </w:pPr>
    <w:rPr>
      <w:rFonts w:ascii="Monospac821 BT" w:hAnsi="Monospac821 BT" w:cs="Monospac821 BT"/>
      <w:b/>
      <w:bCs/>
      <w:kern w:val="2"/>
      <w:position w:val="-2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4A30"/>
    <w:rPr>
      <w:rFonts w:ascii="Tahoma" w:hAnsi="Tahoma" w:cs="Tahoma"/>
      <w:sz w:val="16"/>
      <w:szCs w:val="16"/>
    </w:rPr>
  </w:style>
  <w:style w:type="paragraph" w:styleId="BodyTextIndent2">
    <w:name w:val="Body Text Indent 2"/>
    <w:basedOn w:val="Normal"/>
    <w:rsid w:val="00C978C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left="432"/>
    </w:pPr>
    <w:rPr>
      <w:rFonts w:ascii="Monospac821 BT" w:hAnsi="Monospac821 BT" w:cs="Monospac821 BT"/>
      <w:kern w:val="2"/>
      <w:sz w:val="22"/>
      <w:szCs w:val="22"/>
    </w:rPr>
  </w:style>
  <w:style w:type="character" w:styleId="CommentReference">
    <w:name w:val="annotation reference"/>
    <w:basedOn w:val="DefaultParagraphFont"/>
    <w:semiHidden/>
    <w:rsid w:val="00ED7A58"/>
    <w:rPr>
      <w:sz w:val="16"/>
      <w:szCs w:val="16"/>
    </w:rPr>
  </w:style>
  <w:style w:type="paragraph" w:styleId="CommentText">
    <w:name w:val="annotation text"/>
    <w:basedOn w:val="Normal"/>
    <w:semiHidden/>
    <w:rsid w:val="00ED7A58"/>
    <w:rPr>
      <w:sz w:val="20"/>
      <w:szCs w:val="20"/>
    </w:rPr>
  </w:style>
  <w:style w:type="paragraph" w:styleId="CommentSubject">
    <w:name w:val="annotation subject"/>
    <w:basedOn w:val="CommentText"/>
    <w:next w:val="CommentText"/>
    <w:semiHidden/>
    <w:rsid w:val="00ED7A58"/>
    <w:rPr>
      <w:b/>
      <w:bCs/>
    </w:rPr>
  </w:style>
  <w:style w:type="character" w:styleId="Hyperlink">
    <w:name w:val="Hyperlink"/>
    <w:basedOn w:val="DefaultParagraphFont"/>
    <w:rsid w:val="000B299F"/>
    <w:rPr>
      <w:color w:val="004080"/>
      <w:u w:val="single"/>
    </w:rPr>
  </w:style>
  <w:style w:type="paragraph" w:styleId="Header">
    <w:name w:val="header"/>
    <w:basedOn w:val="Normal"/>
    <w:rsid w:val="009853FB"/>
    <w:pPr>
      <w:tabs>
        <w:tab w:val="center" w:pos="4320"/>
        <w:tab w:val="right" w:pos="8640"/>
      </w:tabs>
    </w:pPr>
  </w:style>
  <w:style w:type="paragraph" w:styleId="Footer">
    <w:name w:val="footer"/>
    <w:basedOn w:val="Normal"/>
    <w:rsid w:val="009853FB"/>
    <w:pPr>
      <w:tabs>
        <w:tab w:val="center" w:pos="4320"/>
        <w:tab w:val="right" w:pos="8640"/>
      </w:tabs>
    </w:pPr>
  </w:style>
  <w:style w:type="paragraph" w:styleId="BodyText">
    <w:name w:val="Body Text"/>
    <w:basedOn w:val="Normal"/>
    <w:rsid w:val="005D35FA"/>
    <w:pPr>
      <w:spacing w:after="120"/>
    </w:pPr>
  </w:style>
  <w:style w:type="table" w:styleId="TableList1">
    <w:name w:val="Table List 1"/>
    <w:basedOn w:val="TableNormal"/>
    <w:rsid w:val="00FA2E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November 30, 2006</vt:lpstr>
    </vt:vector>
  </TitlesOfParts>
  <Company>CDOT</Company>
  <LinksUpToDate>false</LinksUpToDate>
  <CharactersWithSpaces>2899</CharactersWithSpaces>
  <SharedDoc>false</SharedDoc>
  <HLinks>
    <vt:vector size="6" baseType="variant">
      <vt:variant>
        <vt:i4>8323123</vt:i4>
      </vt:variant>
      <vt:variant>
        <vt:i4>0</vt:i4>
      </vt:variant>
      <vt:variant>
        <vt:i4>0</vt:i4>
      </vt:variant>
      <vt:variant>
        <vt:i4>5</vt:i4>
      </vt:variant>
      <vt:variant>
        <vt:lpwstr>http://www.dot.state.ny.us/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2006</dc:title>
  <dc:creator>sagarm</dc:creator>
  <cp:lastModifiedBy>Sagar, Mohan</cp:lastModifiedBy>
  <cp:revision>2</cp:revision>
  <cp:lastPrinted>2007-10-25T16:26:00Z</cp:lastPrinted>
  <dcterms:created xsi:type="dcterms:W3CDTF">2012-01-19T22:33:00Z</dcterms:created>
  <dcterms:modified xsi:type="dcterms:W3CDTF">2012-01-19T22:33:00Z</dcterms:modified>
</cp:coreProperties>
</file>