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EB" w:rsidRDefault="008640EB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8640EB" w:rsidRDefault="008640EB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8640EB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8640EB" w:rsidRDefault="008640EB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8640EB" w:rsidRDefault="006A433F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Branch, Standards and Specifications Unit</w:t>
      </w:r>
    </w:p>
    <w:p w:rsidR="008640EB" w:rsidRDefault="008640EB">
      <w:pPr>
        <w:ind w:right="-720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4201 East Arkansas Avenue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Denver, Colorado 80222</w:t>
      </w:r>
    </w:p>
    <w:p w:rsidR="008640EB" w:rsidRDefault="008640EB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(303)757-9011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 w:rsidR="006A433F"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 w:rsidR="006A433F"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6A433F">
        <w:rPr>
          <w:rFonts w:ascii="Arial" w:hAnsi="Arial"/>
          <w:sz w:val="16"/>
          <w:lang w:val="fr-FR"/>
        </w:rPr>
        <w:t>9820</w:t>
      </w:r>
    </w:p>
    <w:p w:rsidR="008640EB" w:rsidRDefault="00BF6453">
      <w:pPr>
        <w:pStyle w:val="ReturnAddress"/>
        <w:ind w:right="0"/>
        <w:jc w:val="right"/>
        <w:rPr>
          <w:b/>
        </w:rPr>
        <w:sectPr w:rsidR="008640EB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30910" cy="539115"/>
            <wp:effectExtent l="0" t="0" r="2540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DATE</w:t>
      </w:r>
      <w:r>
        <w:t>:</w:t>
      </w:r>
      <w:r w:rsidR="006A433F">
        <w:tab/>
        <w:t>September 23, 2011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TO</w:t>
      </w:r>
      <w:r>
        <w:t xml:space="preserve">: </w:t>
      </w:r>
      <w:r w:rsidR="006A433F">
        <w:tab/>
        <w:t>All Holders of Special Provisions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FROM</w:t>
      </w:r>
      <w:r>
        <w:t>:</w:t>
      </w:r>
      <w:r>
        <w:tab/>
      </w:r>
      <w:r w:rsidR="006A433F">
        <w:t>Larry Brinck, Standards and Specifications Engineer</w:t>
      </w: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6A433F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SUBJECT</w:t>
      </w:r>
      <w:r>
        <w:t>:</w:t>
      </w:r>
      <w:r>
        <w:tab/>
      </w:r>
      <w:r w:rsidR="006A433F">
        <w:t>Revision of Sections 401 and 412, Safety Edge</w:t>
      </w:r>
    </w:p>
    <w:p w:rsidR="006A433F" w:rsidRDefault="006A433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0F1F3D" w:rsidRDefault="000A213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Effective this date, our unit is issuing a new standard special provision, Revision of Sections 401 and 412, Safety Edge.  This new standard special provision is 2 pages long.  It is to be used on projects having any type of roadway pavement, beginning with p</w:t>
      </w:r>
      <w:r w:rsidR="000F1F3D">
        <w:t xml:space="preserve">rojects advertised on or after </w:t>
      </w:r>
      <w:r w:rsidR="00490C8D">
        <w:t>November 4</w:t>
      </w:r>
      <w:r w:rsidR="000F1F3D">
        <w:t xml:space="preserve">, 2011.  </w:t>
      </w:r>
      <w:r w:rsidR="00D81588">
        <w:t>Please feel free, however, to include it in projects advertised before this date.</w:t>
      </w:r>
    </w:p>
    <w:p w:rsidR="00AB5957" w:rsidRDefault="00AB595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490C8D" w:rsidRDefault="00AB5957" w:rsidP="00AB595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 xml:space="preserve">This new standard special defines the construction requirements for a sloped safety edge, which is now required in all roadway pavement construction.   </w:t>
      </w:r>
    </w:p>
    <w:p w:rsidR="00490C8D" w:rsidRDefault="00490C8D" w:rsidP="00AB595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AB5957" w:rsidRDefault="00AB595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 xml:space="preserve">In addition to this </w:t>
      </w:r>
      <w:r w:rsidR="00EE64B9">
        <w:t>special provision, the use of safety edge, we are also issuing:</w:t>
      </w:r>
    </w:p>
    <w:p w:rsidR="00401185" w:rsidRDefault="0040118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E64B9" w:rsidRDefault="00EE64B9" w:rsidP="00EE64B9">
      <w:pPr>
        <w:pStyle w:val="BodyText"/>
        <w:keepLines/>
        <w:numPr>
          <w:ilvl w:val="0"/>
          <w:numId w:val="2"/>
        </w:numPr>
        <w:tabs>
          <w:tab w:val="left" w:pos="360"/>
          <w:tab w:val="left" w:pos="3600"/>
          <w:tab w:val="left" w:pos="4680"/>
        </w:tabs>
        <w:spacing w:after="0"/>
        <w:ind w:right="-187"/>
        <w:outlineLvl w:val="0"/>
      </w:pPr>
      <w:r>
        <w:t>Design Bulletin 2011-4, Pavement Safety Edge</w:t>
      </w:r>
      <w:r w:rsidR="00401185">
        <w:br/>
      </w:r>
    </w:p>
    <w:p w:rsidR="00401185" w:rsidRDefault="00EE64B9" w:rsidP="002318E7">
      <w:pPr>
        <w:pStyle w:val="BodyText"/>
        <w:keepLines/>
        <w:numPr>
          <w:ilvl w:val="0"/>
          <w:numId w:val="2"/>
        </w:numPr>
        <w:tabs>
          <w:tab w:val="left" w:pos="360"/>
          <w:tab w:val="left" w:pos="3600"/>
          <w:tab w:val="left" w:pos="4680"/>
        </w:tabs>
        <w:spacing w:after="0"/>
        <w:ind w:right="-187"/>
        <w:outlineLvl w:val="0"/>
        <w:rPr>
          <w:color w:val="0070C0"/>
          <w:sz w:val="24"/>
          <w:szCs w:val="24"/>
        </w:rPr>
      </w:pPr>
      <w:r>
        <w:t xml:space="preserve">Replacement drawings for Figures 4-1 through 4-5 of the </w:t>
      </w:r>
      <w:r w:rsidR="00490C8D" w:rsidRPr="00401185">
        <w:rPr>
          <w:i/>
        </w:rPr>
        <w:t xml:space="preserve">CDOT Roadway </w:t>
      </w:r>
      <w:r w:rsidRPr="00401185">
        <w:rPr>
          <w:i/>
        </w:rPr>
        <w:t xml:space="preserve">Design </w:t>
      </w:r>
      <w:r w:rsidR="00490C8D" w:rsidRPr="00401185">
        <w:rPr>
          <w:i/>
        </w:rPr>
        <w:t>Guide</w:t>
      </w:r>
      <w:r>
        <w:t xml:space="preserve">; these are located at: </w:t>
      </w:r>
    </w:p>
    <w:p w:rsidR="00401185" w:rsidRPr="00401185" w:rsidRDefault="00BF6453" w:rsidP="002318E7">
      <w:pPr>
        <w:ind w:left="360"/>
        <w:rPr>
          <w:color w:val="0070C0"/>
          <w:sz w:val="22"/>
          <w:szCs w:val="22"/>
        </w:rPr>
      </w:pPr>
      <w:hyperlink r:id="rId7" w:history="1">
        <w:r w:rsidR="00401185" w:rsidRPr="00401185">
          <w:rPr>
            <w:rStyle w:val="Hyperlink"/>
            <w:sz w:val="22"/>
            <w:szCs w:val="22"/>
          </w:rPr>
          <w:t>http://www.coloradodot.info/business/designsupport/bulletins_manuals/roadway-design-guide</w:t>
        </w:r>
      </w:hyperlink>
      <w:r w:rsidR="002318E7">
        <w:rPr>
          <w:color w:val="0070C0"/>
          <w:sz w:val="22"/>
          <w:szCs w:val="22"/>
        </w:rPr>
        <w:br/>
      </w:r>
    </w:p>
    <w:p w:rsidR="002318E7" w:rsidRDefault="00EE64B9" w:rsidP="00DF1994">
      <w:pPr>
        <w:pStyle w:val="BodyText"/>
        <w:keepLines/>
        <w:numPr>
          <w:ilvl w:val="0"/>
          <w:numId w:val="2"/>
        </w:numPr>
        <w:tabs>
          <w:tab w:val="left" w:pos="360"/>
          <w:tab w:val="left" w:pos="3600"/>
          <w:tab w:val="left" w:pos="4680"/>
        </w:tabs>
        <w:spacing w:after="0"/>
        <w:ind w:right="-187"/>
        <w:textAlignment w:val="auto"/>
        <w:outlineLvl w:val="0"/>
      </w:pPr>
      <w:r>
        <w:t xml:space="preserve">CADD Engineering Office issued New Template Library:  “CDOT_Safety-Edge_Template-Library.itl”;  this is </w:t>
      </w:r>
      <w:r w:rsidRPr="00EE64B9">
        <w:t>a</w:t>
      </w:r>
      <w:r>
        <w:t xml:space="preserve"> </w:t>
      </w:r>
      <w:r w:rsidRPr="00EE64B9">
        <w:t xml:space="preserve">new template library that conforms to the pavement safety edge described in </w:t>
      </w:r>
      <w:r>
        <w:t xml:space="preserve">the </w:t>
      </w:r>
      <w:r w:rsidRPr="00EE64B9">
        <w:t>standard special provision, Revision of Sections 401 and 412, Safety Edge.</w:t>
      </w:r>
      <w:r>
        <w:t xml:space="preserve">  </w:t>
      </w:r>
      <w:r w:rsidRPr="00EE64B9">
        <w:t>Changes have been made to Surfacing, ABC, and Subbase components in the (1 – Templates, 2 – Sections – Pavement, and the 4 – Components</w:t>
      </w:r>
      <w:r w:rsidR="00A27868" w:rsidRPr="00EE64B9">
        <w:t>) folders</w:t>
      </w:r>
      <w:r w:rsidRPr="00EE64B9">
        <w:t>.</w:t>
      </w:r>
      <w:r>
        <w:t xml:space="preserve">  It can be found at:  </w:t>
      </w:r>
      <w:r w:rsidRPr="00EE64B9">
        <w:t>C:\WORKSPACE\Workspace-CDOT_V8i\Standards-Global\InRoads\Templates</w:t>
      </w:r>
      <w:r>
        <w:t xml:space="preserve">.  </w:t>
      </w:r>
      <w:r w:rsidR="002318E7">
        <w:t>Please note that the original template library: “CDOT_Template-Library.itl</w:t>
      </w:r>
      <w:r w:rsidR="00DF1994">
        <w:t>” will</w:t>
      </w:r>
      <w:r w:rsidR="002318E7">
        <w:t xml:space="preserve"> still be available for use on projects not requiring safety edge.</w:t>
      </w:r>
    </w:p>
    <w:p w:rsidR="000F1F3D" w:rsidRDefault="000F1F3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A27868" w:rsidRDefault="00A2786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Those of you who keep books of standard special provisions should add this new one to your file.  For your reference, we are including a new Index of Standard Special Provisions, dated September 23, 2011.</w:t>
      </w: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8640EB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2E48"/>
    <w:multiLevelType w:val="hybridMultilevel"/>
    <w:tmpl w:val="74F07CAA"/>
    <w:lvl w:ilvl="0" w:tplc="AEEC201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D0114F"/>
    <w:multiLevelType w:val="hybridMultilevel"/>
    <w:tmpl w:val="4ED832AC"/>
    <w:lvl w:ilvl="0" w:tplc="2ECEF86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color w:val="auto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4758F6"/>
    <w:multiLevelType w:val="hybridMultilevel"/>
    <w:tmpl w:val="2772A63A"/>
    <w:lvl w:ilvl="0" w:tplc="AEE6411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color w:val="auto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EB"/>
    <w:rsid w:val="000A2132"/>
    <w:rsid w:val="000F1F3D"/>
    <w:rsid w:val="002318E7"/>
    <w:rsid w:val="00401185"/>
    <w:rsid w:val="00490C8D"/>
    <w:rsid w:val="006A433F"/>
    <w:rsid w:val="008640EB"/>
    <w:rsid w:val="00A27868"/>
    <w:rsid w:val="00AB5957"/>
    <w:rsid w:val="00BF6453"/>
    <w:rsid w:val="00D81588"/>
    <w:rsid w:val="00DF1994"/>
    <w:rsid w:val="00E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490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0C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01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490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0C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01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oradodot.info/business/designsupport/bulletins_manuals/roadway-design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>CDOT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creator>Patrick Murray</dc:creator>
  <cp:lastModifiedBy>Louis Avgeris</cp:lastModifiedBy>
  <cp:revision>2</cp:revision>
  <cp:lastPrinted>2000-05-24T15:27:00Z</cp:lastPrinted>
  <dcterms:created xsi:type="dcterms:W3CDTF">2011-09-23T15:10:00Z</dcterms:created>
  <dcterms:modified xsi:type="dcterms:W3CDTF">2011-09-23T15:10:00Z</dcterms:modified>
</cp:coreProperties>
</file>