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3393"/>
        <w:gridCol w:w="2004"/>
        <w:gridCol w:w="3393"/>
      </w:tblGrid>
      <w:tr w:rsidR="00E66A02">
        <w:tblPrEx>
          <w:tblCellMar>
            <w:top w:w="0" w:type="dxa"/>
            <w:bottom w:w="0" w:type="dxa"/>
          </w:tblCellMar>
        </w:tblPrEx>
        <w:trPr>
          <w:cantSplit/>
        </w:trPr>
        <w:tc>
          <w:tcPr>
            <w:tcW w:w="11016" w:type="dxa"/>
            <w:gridSpan w:val="4"/>
            <w:vAlign w:val="center"/>
          </w:tcPr>
          <w:p w:rsidR="00E66A02" w:rsidRDefault="00E66A02">
            <w:pPr>
              <w:pStyle w:val="Heading1"/>
            </w:pPr>
            <w:bookmarkStart w:id="0" w:name="_GoBack"/>
            <w:bookmarkEnd w:id="0"/>
            <w:r>
              <w:t>STRUCTURAL CONCRETE PRE-POUR CONFERENCE AGENDA</w:t>
            </w: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i/>
                <w:iCs/>
                <w:sz w:val="20"/>
              </w:rPr>
              <w:t>The items in the following agenda are minimum requirements that should be covered during the conference. The agenda may be used as is or as a base to develop a customized agenda.</w:t>
            </w:r>
          </w:p>
        </w:tc>
      </w:tr>
      <w:tr w:rsidR="00E66A02">
        <w:tblPrEx>
          <w:tblCellMar>
            <w:top w:w="0" w:type="dxa"/>
            <w:bottom w:w="0" w:type="dxa"/>
          </w:tblCellMar>
        </w:tblPrEx>
        <w:tc>
          <w:tcPr>
            <w:tcW w:w="2016" w:type="dxa"/>
            <w:vAlign w:val="center"/>
          </w:tcPr>
          <w:p w:rsidR="00E66A02" w:rsidRDefault="00E66A02">
            <w:pPr>
              <w:pStyle w:val="CommentText"/>
              <w:spacing w:line="240" w:lineRule="auto"/>
              <w:jc w:val="right"/>
              <w:rPr>
                <w:rFonts w:cs="Arial"/>
              </w:rPr>
            </w:pPr>
            <w:r>
              <w:rPr>
                <w:rFonts w:cs="Arial"/>
              </w:rPr>
              <w:t>Project Number:</w:t>
            </w:r>
          </w:p>
        </w:tc>
        <w:tc>
          <w:tcPr>
            <w:tcW w:w="3492" w:type="dxa"/>
            <w:vAlign w:val="center"/>
          </w:tcPr>
          <w:p w:rsidR="00E66A02" w:rsidRDefault="00E66A02">
            <w:pPr>
              <w:pStyle w:val="CommentText"/>
              <w:spacing w:line="240" w:lineRule="auto"/>
              <w:rPr>
                <w:rFonts w:cs="Arial"/>
                <w:szCs w:val="24"/>
              </w:rPr>
            </w:pPr>
          </w:p>
        </w:tc>
        <w:tc>
          <w:tcPr>
            <w:tcW w:w="2016" w:type="dxa"/>
            <w:vAlign w:val="center"/>
          </w:tcPr>
          <w:p w:rsidR="00E66A02" w:rsidRDefault="00E66A02">
            <w:pPr>
              <w:jc w:val="right"/>
              <w:rPr>
                <w:rFonts w:ascii="Arial" w:hAnsi="Arial" w:cs="Arial"/>
                <w:sz w:val="20"/>
              </w:rPr>
            </w:pPr>
            <w:r>
              <w:rPr>
                <w:rFonts w:ascii="Arial" w:hAnsi="Arial" w:cs="Arial"/>
                <w:sz w:val="20"/>
              </w:rPr>
              <w:t>Resident Engineer:</w:t>
            </w:r>
          </w:p>
        </w:tc>
        <w:tc>
          <w:tcPr>
            <w:tcW w:w="3492" w:type="dxa"/>
            <w:vAlign w:val="center"/>
          </w:tcPr>
          <w:p w:rsidR="00E66A02" w:rsidRDefault="00E66A02">
            <w:pPr>
              <w:pStyle w:val="CommentText"/>
              <w:spacing w:line="240" w:lineRule="auto"/>
              <w:rPr>
                <w:rFonts w:cs="Arial"/>
                <w:szCs w:val="24"/>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Project Code (SA):</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Project Engineer: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Location:</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Contractor: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Date: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Superintendent:</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Time: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Foreman:</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pStyle w:val="Heading1"/>
            </w:pPr>
            <w:r>
              <w:t>I. Attendance Roster</w:t>
            </w: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pStyle w:val="CommentText"/>
              <w:spacing w:line="240" w:lineRule="auto"/>
              <w:rPr>
                <w:rFonts w:cs="Arial"/>
                <w:szCs w:val="24"/>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pStyle w:val="CommentText"/>
              <w:spacing w:line="240" w:lineRule="auto"/>
              <w:rPr>
                <w:rFonts w:cs="Arial"/>
                <w:szCs w:val="24"/>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pStyle w:val="CommentText"/>
              <w:spacing w:line="240" w:lineRule="auto"/>
              <w:rPr>
                <w:rFonts w:cs="Arial"/>
                <w:szCs w:val="24"/>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bl>
    <w:p w:rsidR="00E66A02" w:rsidRDefault="00E66A02">
      <w:pPr>
        <w:pStyle w:val="CommentText"/>
        <w:spacing w:line="240" w:lineRule="auto"/>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3401"/>
        <w:gridCol w:w="1988"/>
        <w:gridCol w:w="3401"/>
      </w:tblGrid>
      <w:tr w:rsidR="00E66A02">
        <w:tblPrEx>
          <w:tblCellMar>
            <w:top w:w="0" w:type="dxa"/>
            <w:bottom w:w="0" w:type="dxa"/>
          </w:tblCellMar>
        </w:tblPrEx>
        <w:trPr>
          <w:cantSplit/>
        </w:trPr>
        <w:tc>
          <w:tcPr>
            <w:tcW w:w="11016" w:type="dxa"/>
            <w:gridSpan w:val="4"/>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gridSpan w:val="4"/>
            <w:vAlign w:val="center"/>
          </w:tcPr>
          <w:p w:rsidR="00E66A02" w:rsidRDefault="00E66A02">
            <w:pPr>
              <w:pStyle w:val="Heading1"/>
            </w:pPr>
            <w:r>
              <w:t>I. Attendance Roster (continued)</w:t>
            </w: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pStyle w:val="CommentText"/>
              <w:spacing w:line="240" w:lineRule="auto"/>
              <w:rPr>
                <w:rFonts w:cs="Arial"/>
                <w:szCs w:val="24"/>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pStyle w:val="CommentText"/>
              <w:spacing w:line="240" w:lineRule="auto"/>
              <w:rPr>
                <w:rFonts w:cs="Arial"/>
                <w:szCs w:val="24"/>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pStyle w:val="CommentText"/>
              <w:spacing w:line="240" w:lineRule="auto"/>
              <w:rPr>
                <w:rFonts w:cs="Arial"/>
                <w:szCs w:val="24"/>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pStyle w:val="CommentText"/>
              <w:spacing w:line="240" w:lineRule="auto"/>
              <w:rPr>
                <w:rFonts w:cs="Arial"/>
                <w:szCs w:val="24"/>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Name:</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Office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Representing:</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Fax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Street Address:</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Cell Number:</w:t>
            </w:r>
          </w:p>
        </w:tc>
        <w:tc>
          <w:tcPr>
            <w:tcW w:w="3492" w:type="dxa"/>
            <w:vAlign w:val="center"/>
          </w:tcPr>
          <w:p w:rsidR="00E66A02" w:rsidRDefault="00E66A02">
            <w:pPr>
              <w:rPr>
                <w:rFonts w:ascii="Arial" w:hAnsi="Arial" w:cs="Arial"/>
                <w:sz w:val="20"/>
              </w:rPr>
            </w:pPr>
          </w:p>
        </w:tc>
      </w:tr>
      <w:tr w:rsidR="00E66A02">
        <w:tblPrEx>
          <w:tblCellMar>
            <w:top w:w="0" w:type="dxa"/>
            <w:bottom w:w="0" w:type="dxa"/>
          </w:tblCellMar>
        </w:tblPrEx>
        <w:tc>
          <w:tcPr>
            <w:tcW w:w="2016" w:type="dxa"/>
            <w:vAlign w:val="center"/>
          </w:tcPr>
          <w:p w:rsidR="00E66A02" w:rsidRDefault="00E66A02">
            <w:pPr>
              <w:jc w:val="right"/>
              <w:rPr>
                <w:rFonts w:ascii="Arial" w:hAnsi="Arial" w:cs="Arial"/>
                <w:sz w:val="20"/>
              </w:rPr>
            </w:pPr>
            <w:r>
              <w:rPr>
                <w:rFonts w:ascii="Arial" w:hAnsi="Arial" w:cs="Arial"/>
                <w:sz w:val="20"/>
              </w:rPr>
              <w:t>City, State, Zip:</w:t>
            </w:r>
          </w:p>
        </w:tc>
        <w:tc>
          <w:tcPr>
            <w:tcW w:w="3492" w:type="dxa"/>
            <w:vAlign w:val="center"/>
          </w:tcPr>
          <w:p w:rsidR="00E66A02" w:rsidRDefault="00E66A02">
            <w:pPr>
              <w:rPr>
                <w:rFonts w:ascii="Arial" w:hAnsi="Arial" w:cs="Arial"/>
                <w:sz w:val="20"/>
              </w:rPr>
            </w:pPr>
          </w:p>
        </w:tc>
        <w:tc>
          <w:tcPr>
            <w:tcW w:w="2016" w:type="dxa"/>
            <w:vAlign w:val="center"/>
          </w:tcPr>
          <w:p w:rsidR="00E66A02" w:rsidRDefault="00E66A02">
            <w:pPr>
              <w:jc w:val="right"/>
              <w:rPr>
                <w:rFonts w:ascii="Arial" w:hAnsi="Arial" w:cs="Arial"/>
                <w:sz w:val="20"/>
              </w:rPr>
            </w:pPr>
            <w:r>
              <w:rPr>
                <w:rFonts w:ascii="Arial" w:hAnsi="Arial" w:cs="Arial"/>
                <w:sz w:val="20"/>
              </w:rPr>
              <w:t>E-Mail Address:</w:t>
            </w:r>
          </w:p>
        </w:tc>
        <w:tc>
          <w:tcPr>
            <w:tcW w:w="3492" w:type="dxa"/>
            <w:vAlign w:val="center"/>
          </w:tcPr>
          <w:p w:rsidR="00E66A02" w:rsidRDefault="00E66A02">
            <w:pPr>
              <w:rPr>
                <w:rFonts w:ascii="Arial" w:hAnsi="Arial" w:cs="Arial"/>
                <w:sz w:val="20"/>
              </w:rPr>
            </w:pPr>
          </w:p>
        </w:tc>
      </w:tr>
    </w:tbl>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3333"/>
        <w:gridCol w:w="1778"/>
        <w:gridCol w:w="3088"/>
      </w:tblGrid>
      <w:tr w:rsidR="00E66A02">
        <w:tblPrEx>
          <w:tblCellMar>
            <w:top w:w="0" w:type="dxa"/>
            <w:bottom w:w="0" w:type="dxa"/>
          </w:tblCellMar>
        </w:tblPrEx>
        <w:trPr>
          <w:cantSplit/>
        </w:trPr>
        <w:tc>
          <w:tcPr>
            <w:tcW w:w="11016" w:type="dxa"/>
            <w:gridSpan w:val="4"/>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gridSpan w:val="4"/>
            <w:vAlign w:val="center"/>
          </w:tcPr>
          <w:p w:rsidR="00E66A02" w:rsidRDefault="00E66A02">
            <w:pPr>
              <w:pStyle w:val="Heading1"/>
            </w:pPr>
            <w:r>
              <w:t>II. Project Organization and Status</w:t>
            </w:r>
          </w:p>
        </w:tc>
      </w:tr>
      <w:tr w:rsidR="00E66A02">
        <w:tblPrEx>
          <w:tblCellMar>
            <w:top w:w="0" w:type="dxa"/>
            <w:bottom w:w="0" w:type="dxa"/>
          </w:tblCellMar>
        </w:tblPrEx>
        <w:trPr>
          <w:cantSplit/>
        </w:trPr>
        <w:tc>
          <w:tcPr>
            <w:tcW w:w="11016" w:type="dxa"/>
            <w:gridSpan w:val="4"/>
            <w:vAlign w:val="center"/>
          </w:tcPr>
          <w:p w:rsidR="00E66A02" w:rsidRDefault="00E66A02">
            <w:pPr>
              <w:pStyle w:val="Heading1"/>
              <w:jc w:val="left"/>
            </w:pPr>
            <w:r>
              <w:t>A. Colorado Department of Transportation Personnel:</w:t>
            </w:r>
          </w:p>
        </w:tc>
      </w:tr>
      <w:tr w:rsidR="00E66A02">
        <w:tblPrEx>
          <w:tblCellMar>
            <w:top w:w="0" w:type="dxa"/>
            <w:bottom w:w="0" w:type="dxa"/>
          </w:tblCellMar>
        </w:tblPrEx>
        <w:trPr>
          <w:cantSplit/>
        </w:trPr>
        <w:tc>
          <w:tcPr>
            <w:tcW w:w="11016" w:type="dxa"/>
            <w:gridSpan w:val="4"/>
            <w:vAlign w:val="center"/>
          </w:tcPr>
          <w:p w:rsidR="00E66A02" w:rsidRDefault="00E66A02">
            <w:pPr>
              <w:pStyle w:val="Heading1"/>
              <w:jc w:val="left"/>
              <w:rPr>
                <w:b w:val="0"/>
                <w:bCs w:val="0"/>
              </w:rPr>
            </w:pPr>
            <w:r>
              <w:rPr>
                <w:b w:val="0"/>
                <w:bCs w:val="0"/>
              </w:rPr>
              <w:t>1. Personnel in Charge at Site:</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pStyle w:val="CommentText"/>
              <w:spacing w:line="240" w:lineRule="auto"/>
              <w:rPr>
                <w:rFonts w:cs="Arial"/>
                <w:szCs w:val="24"/>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pStyle w:val="CommentText"/>
              <w:spacing w:line="240" w:lineRule="auto"/>
              <w:rPr>
                <w:rFonts w:cs="Arial"/>
                <w:szCs w:val="24"/>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2. Assistant-in-Charge (when personnel identified in A.1 is not present):</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3. Tester:</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4. Inspector/Duties:</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5. Inspector/Duties:</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6. Inspector/Duties:</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7. Other:</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pStyle w:val="Heading1"/>
              <w:jc w:val="left"/>
            </w:pPr>
            <w:r>
              <w:t>B. Contractor Personnel:</w:t>
            </w: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1. Quality Control Supervisor:</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2. Other:</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3. Other:</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pStyle w:val="CommentText"/>
              <w:spacing w:line="240" w:lineRule="auto"/>
              <w:rPr>
                <w:rFonts w:cs="Arial"/>
                <w:szCs w:val="24"/>
              </w:rPr>
            </w:pPr>
            <w:r>
              <w:rPr>
                <w:rFonts w:cs="Arial"/>
                <w:szCs w:val="24"/>
              </w:rPr>
              <w:t>4. Other:</w:t>
            </w: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Name/Title:</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Fax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Office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Home Number:</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c>
          <w:tcPr>
            <w:tcW w:w="2628" w:type="dxa"/>
            <w:vAlign w:val="center"/>
          </w:tcPr>
          <w:p w:rsidR="00E66A02" w:rsidRDefault="00E66A02">
            <w:pPr>
              <w:jc w:val="right"/>
              <w:rPr>
                <w:rFonts w:ascii="Arial" w:hAnsi="Arial" w:cs="Arial"/>
                <w:sz w:val="20"/>
              </w:rPr>
            </w:pPr>
            <w:r>
              <w:rPr>
                <w:rFonts w:ascii="Arial" w:hAnsi="Arial" w:cs="Arial"/>
                <w:sz w:val="20"/>
              </w:rPr>
              <w:t>Mobile Number:</w:t>
            </w:r>
          </w:p>
        </w:tc>
        <w:tc>
          <w:tcPr>
            <w:tcW w:w="3420" w:type="dxa"/>
            <w:vAlign w:val="center"/>
          </w:tcPr>
          <w:p w:rsidR="00E66A02" w:rsidRDefault="00E66A02">
            <w:pPr>
              <w:rPr>
                <w:rFonts w:ascii="Arial" w:hAnsi="Arial" w:cs="Arial"/>
                <w:sz w:val="20"/>
              </w:rPr>
            </w:pPr>
          </w:p>
        </w:tc>
        <w:tc>
          <w:tcPr>
            <w:tcW w:w="1800" w:type="dxa"/>
            <w:vAlign w:val="center"/>
          </w:tcPr>
          <w:p w:rsidR="00E66A02" w:rsidRDefault="00E66A02">
            <w:pPr>
              <w:jc w:val="right"/>
              <w:rPr>
                <w:rFonts w:ascii="Arial" w:hAnsi="Arial" w:cs="Arial"/>
                <w:sz w:val="20"/>
              </w:rPr>
            </w:pPr>
            <w:r>
              <w:rPr>
                <w:rFonts w:ascii="Arial" w:hAnsi="Arial" w:cs="Arial"/>
                <w:sz w:val="20"/>
              </w:rPr>
              <w:t>E-Mail Address:</w:t>
            </w:r>
          </w:p>
        </w:tc>
        <w:tc>
          <w:tcPr>
            <w:tcW w:w="3168" w:type="dxa"/>
            <w:vAlign w:val="center"/>
          </w:tcPr>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4"/>
            <w:vAlign w:val="center"/>
          </w:tcPr>
          <w:p w:rsidR="00E66A02" w:rsidRDefault="00E66A02">
            <w:pPr>
              <w:rPr>
                <w:rFonts w:ascii="Arial" w:hAnsi="Arial" w:cs="Arial"/>
                <w:sz w:val="20"/>
              </w:rPr>
            </w:pPr>
            <w:r>
              <w:rPr>
                <w:rFonts w:ascii="Arial" w:hAnsi="Arial" w:cs="Arial"/>
                <w:sz w:val="2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bl>
    <w:p w:rsidR="00E66A02" w:rsidRDefault="00E66A02">
      <w:pPr>
        <w:pStyle w:val="CommentText"/>
        <w:spacing w:line="240" w:lineRule="auto"/>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E66A02">
        <w:tblPrEx>
          <w:tblCellMar>
            <w:top w:w="0" w:type="dxa"/>
            <w:bottom w:w="0" w:type="dxa"/>
          </w:tblCellMar>
        </w:tblPrEx>
        <w:trPr>
          <w:cantSplit/>
        </w:trPr>
        <w:tc>
          <w:tcPr>
            <w:tcW w:w="11016" w:type="dxa"/>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vAlign w:val="center"/>
          </w:tcPr>
          <w:p w:rsidR="00E66A02" w:rsidRDefault="00E66A02">
            <w:pPr>
              <w:pStyle w:val="Heading1"/>
            </w:pPr>
            <w:r>
              <w:t>III. Scheduling</w:t>
            </w: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A. Materials:</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bCs w:val="0"/>
              </w:rPr>
            </w:pPr>
            <w:r>
              <w:rPr>
                <w:b w:val="0"/>
                <w:bCs w:val="0"/>
              </w:rPr>
              <w:t>Materials will be available for sampling on:</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B. Concrete Plant:</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rPr>
            </w:pPr>
            <w:r>
              <w:rPr>
                <w:b w:val="0"/>
              </w:rPr>
              <w:t>Concrete plant will be ready to be checked on:</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C. Finishing Equipment:</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rPr>
            </w:pPr>
            <w:r>
              <w:rPr>
                <w:b w:val="0"/>
              </w:rPr>
              <w:t>Finishing equipment will be set up and ready for approval on:</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D. Placement Schedule:</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bCs w:val="0"/>
              </w:rPr>
            </w:pPr>
            <w:r>
              <w:rPr>
                <w:b w:val="0"/>
              </w:rPr>
              <w:t>Placement is scheduled for</w:t>
            </w:r>
            <w:r>
              <w:rPr>
                <w:b w:val="0"/>
                <w:bCs w:val="0"/>
              </w:rPr>
              <w:t>:</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E. Concrete Batching:</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bCs w:val="0"/>
              </w:rPr>
            </w:pPr>
            <w:r>
              <w:rPr>
                <w:b w:val="0"/>
              </w:rPr>
              <w:t>Concrete batching will start at:</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F. Placement Location:</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bCs w:val="0"/>
              </w:rPr>
            </w:pPr>
            <w:r>
              <w:rPr>
                <w:b w:val="0"/>
              </w:rPr>
              <w:t>Concrete placement will start at:</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G. Length of Pour:</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bCs w:val="0"/>
              </w:rPr>
            </w:pPr>
            <w:r>
              <w:rPr>
                <w:b w:val="0"/>
              </w:rPr>
              <w:t>Anticipated length of pour:</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H. Other Scheduled Items:</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rPr>
            </w:pPr>
            <w:r>
              <w:rPr>
                <w:b w:val="0"/>
              </w:rPr>
              <w:t>Other scheduling items that will affect the start of the concrete pour include:</w:t>
            </w:r>
          </w:p>
          <w:p w:rsidR="00E66A02" w:rsidRDefault="00E66A02">
            <w:pPr>
              <w:rPr>
                <w:rFonts w:ascii="Arial" w:hAnsi="Arial" w:cs="Arial"/>
                <w:bCs/>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rPr>
            </w:pPr>
            <w:r>
              <w:rPr>
                <w:b w:val="0"/>
              </w:rPr>
              <w:t xml:space="preserve">1. </w:t>
            </w:r>
          </w:p>
          <w:p w:rsidR="00E66A02" w:rsidRDefault="00E66A02">
            <w:pPr>
              <w:rPr>
                <w:rFonts w:ascii="Arial" w:hAnsi="Arial" w:cs="Arial"/>
                <w:bCs/>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rPr>
            </w:pPr>
            <w:r>
              <w:rPr>
                <w:b w:val="0"/>
              </w:rPr>
              <w:t xml:space="preserve">2. </w:t>
            </w:r>
          </w:p>
          <w:p w:rsidR="00E66A02" w:rsidRDefault="00E66A02">
            <w:pPr>
              <w:rPr>
                <w:rFonts w:ascii="Arial" w:hAnsi="Arial" w:cs="Arial"/>
                <w:bCs/>
                <w:sz w:val="20"/>
              </w:rPr>
            </w:pPr>
          </w:p>
          <w:p w:rsidR="00E66A02" w:rsidRDefault="00E66A02">
            <w:pPr>
              <w:rPr>
                <w:rFonts w:ascii="Arial" w:hAnsi="Arial" w:cs="Arial"/>
                <w:bCs/>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rPr>
            </w:pPr>
            <w:r>
              <w:rPr>
                <w:b w:val="0"/>
              </w:rPr>
              <w:t xml:space="preserve">3. </w:t>
            </w:r>
          </w:p>
          <w:p w:rsidR="00E66A02" w:rsidRDefault="00E66A02">
            <w:pPr>
              <w:rPr>
                <w:rFonts w:ascii="Arial" w:hAnsi="Arial" w:cs="Arial"/>
                <w:bCs/>
                <w:sz w:val="20"/>
              </w:rPr>
            </w:pPr>
          </w:p>
          <w:p w:rsidR="00E66A02" w:rsidRDefault="00E66A02">
            <w:pPr>
              <w:rPr>
                <w:rFonts w:ascii="Arial" w:hAnsi="Arial" w:cs="Arial"/>
                <w:bCs/>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rPr>
            </w:pPr>
            <w:r>
              <w:rPr>
                <w:b w:val="0"/>
              </w:rPr>
              <w:t xml:space="preserve">4. </w:t>
            </w:r>
          </w:p>
          <w:p w:rsidR="00E66A02" w:rsidRDefault="00E66A02">
            <w:pPr>
              <w:rPr>
                <w:rFonts w:ascii="Arial" w:hAnsi="Arial" w:cs="Arial"/>
                <w:bCs/>
                <w:sz w:val="20"/>
              </w:rPr>
            </w:pPr>
          </w:p>
          <w:p w:rsidR="00E66A02" w:rsidRDefault="00E66A02">
            <w:pPr>
              <w:rPr>
                <w:rFonts w:ascii="Arial" w:hAnsi="Arial" w:cs="Arial"/>
                <w:bCs/>
                <w:sz w:val="20"/>
              </w:rPr>
            </w:pPr>
          </w:p>
          <w:p w:rsidR="00E66A02" w:rsidRDefault="00E66A02">
            <w:pPr>
              <w:rPr>
                <w:rFonts w:ascii="Arial" w:hAnsi="Arial" w:cs="Arial"/>
                <w:sz w:val="20"/>
              </w:rPr>
            </w:pPr>
          </w:p>
        </w:tc>
      </w:tr>
    </w:tbl>
    <w:p w:rsidR="00E66A02" w:rsidRDefault="00E66A0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E66A02">
        <w:tblPrEx>
          <w:tblCellMar>
            <w:top w:w="0" w:type="dxa"/>
            <w:bottom w:w="0" w:type="dxa"/>
          </w:tblCellMar>
        </w:tblPrEx>
        <w:trPr>
          <w:cantSplit/>
        </w:trPr>
        <w:tc>
          <w:tcPr>
            <w:tcW w:w="11016" w:type="dxa"/>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vAlign w:val="center"/>
          </w:tcPr>
          <w:p w:rsidR="00E66A02" w:rsidRDefault="00E66A02">
            <w:pPr>
              <w:pStyle w:val="Heading1"/>
            </w:pPr>
            <w:r>
              <w:t>IV. Special Provision Requirements</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bCs w:val="0"/>
                <w:i/>
                <w:iCs/>
              </w:rPr>
            </w:pPr>
            <w:r>
              <w:rPr>
                <w:b w:val="0"/>
                <w:i/>
                <w:iCs/>
              </w:rPr>
              <w:t>The following Special Provisions are reviewed and discussed below:</w:t>
            </w: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A. Special Provision:</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B. Special Provision:</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C. Special Provision:</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D. Special Provision:</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E. Special Provision:</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F. Special Provision:</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G. Special Provision:</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H. Special Provision:</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bl>
    <w:p w:rsidR="00E66A02" w:rsidRDefault="00E66A0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E66A02">
        <w:tblPrEx>
          <w:tblCellMar>
            <w:top w:w="0" w:type="dxa"/>
            <w:bottom w:w="0" w:type="dxa"/>
          </w:tblCellMar>
        </w:tblPrEx>
        <w:trPr>
          <w:cantSplit/>
        </w:trPr>
        <w:tc>
          <w:tcPr>
            <w:tcW w:w="11016" w:type="dxa"/>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vAlign w:val="center"/>
          </w:tcPr>
          <w:p w:rsidR="00E66A02" w:rsidRDefault="00E66A02">
            <w:pPr>
              <w:pStyle w:val="Heading1"/>
            </w:pPr>
            <w:r>
              <w:t>V. Plan Notes and Unusual Requirements</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bCs w:val="0"/>
                <w:i/>
                <w:iCs/>
              </w:rPr>
            </w:pPr>
            <w:r>
              <w:rPr>
                <w:b w:val="0"/>
                <w:i/>
                <w:iCs/>
              </w:rPr>
              <w:t>The following plan notes and unusual requirements, experimental features, research items, and other unusual requirements are reviewed and discussed below:</w:t>
            </w: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A. Plan Note:</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B. Plan Note:</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C. Plan Note:</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D. Plan Note:</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E. Other Requirement:</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F. Other Requirement:</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G. Other Requirement:</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H. Other Requirement:</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vAlign w:val="center"/>
          </w:tcPr>
          <w:p w:rsidR="00E66A02" w:rsidRDefault="00E66A02">
            <w:pPr>
              <w:pStyle w:val="Heading1"/>
            </w:pPr>
            <w:r>
              <w:t>VI. Pre-Pour Inspections</w:t>
            </w:r>
          </w:p>
        </w:tc>
      </w:tr>
      <w:tr w:rsidR="00E66A02">
        <w:tblPrEx>
          <w:tblCellMar>
            <w:top w:w="0" w:type="dxa"/>
            <w:bottom w:w="0" w:type="dxa"/>
          </w:tblCellMar>
        </w:tblPrEx>
        <w:trPr>
          <w:cantSplit/>
        </w:trPr>
        <w:tc>
          <w:tcPr>
            <w:tcW w:w="11016" w:type="dxa"/>
            <w:vAlign w:val="center"/>
          </w:tcPr>
          <w:p w:rsidR="00E66A02" w:rsidRDefault="00E66A02">
            <w:pPr>
              <w:pStyle w:val="Heading1"/>
              <w:jc w:val="left"/>
              <w:rPr>
                <w:b w:val="0"/>
                <w:bCs w:val="0"/>
                <w:i/>
                <w:iCs/>
              </w:rPr>
            </w:pPr>
            <w:r>
              <w:rPr>
                <w:b w:val="0"/>
                <w:i/>
                <w:iCs/>
              </w:rPr>
              <w:t>The Contractor is hereby informed that no concrete shall be placed prior to review, inspection, and approval of the following items:</w:t>
            </w: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A. Forms:</w:t>
            </w:r>
          </w:p>
        </w:tc>
      </w:tr>
      <w:tr w:rsidR="00E66A02">
        <w:tblPrEx>
          <w:tblCellMar>
            <w:top w:w="0" w:type="dxa"/>
            <w:bottom w:w="0" w:type="dxa"/>
          </w:tblCellMar>
        </w:tblPrEx>
        <w:trPr>
          <w:cantSplit/>
        </w:trPr>
        <w:tc>
          <w:tcPr>
            <w:tcW w:w="11016" w:type="dxa"/>
            <w:vAlign w:val="center"/>
          </w:tcPr>
          <w:p w:rsidR="00E66A02" w:rsidRDefault="00E66A02">
            <w:pPr>
              <w:pStyle w:val="BodyText"/>
              <w:rPr>
                <w:spacing w:val="0"/>
              </w:rPr>
            </w:pPr>
            <w:r>
              <w:rPr>
                <w:bCs/>
              </w:rPr>
              <w:t xml:space="preserve">Are forms set on proper line and grade, adequately supported, free of grout leaks, clean and properly sized. </w:t>
            </w:r>
            <w:r>
              <w:rPr>
                <w:spacing w:val="0"/>
              </w:rPr>
              <w:t>Comments:</w:t>
            </w: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B. Falswork:</w:t>
            </w:r>
          </w:p>
        </w:tc>
      </w:tr>
      <w:tr w:rsidR="00E66A02">
        <w:tblPrEx>
          <w:tblCellMar>
            <w:top w:w="0" w:type="dxa"/>
            <w:bottom w:w="0" w:type="dxa"/>
          </w:tblCellMar>
        </w:tblPrEx>
        <w:trPr>
          <w:cantSplit/>
        </w:trPr>
        <w:tc>
          <w:tcPr>
            <w:tcW w:w="11016" w:type="dxa"/>
            <w:vAlign w:val="center"/>
          </w:tcPr>
          <w:p w:rsidR="00E66A02" w:rsidRDefault="00E66A02">
            <w:pPr>
              <w:suppressAutoHyphens/>
              <w:rPr>
                <w:rFonts w:ascii="Arial" w:hAnsi="Arial" w:cs="Arial"/>
                <w:bCs/>
                <w:sz w:val="20"/>
              </w:rPr>
            </w:pPr>
            <w:r>
              <w:rPr>
                <w:rFonts w:ascii="Arial" w:hAnsi="Arial" w:cs="Arial"/>
                <w:bCs/>
                <w:sz w:val="20"/>
              </w:rPr>
              <w:t xml:space="preserve">1. Are falsework drawings required per subsection 601.11(b) of the </w:t>
            </w:r>
            <w:r>
              <w:rPr>
                <w:rFonts w:ascii="Arial" w:hAnsi="Arial" w:cs="Arial"/>
                <w:bCs/>
                <w:i/>
                <w:iCs/>
                <w:sz w:val="20"/>
              </w:rPr>
              <w:t>Standard Specifications</w:t>
            </w:r>
            <w:r>
              <w:rPr>
                <w:rFonts w:ascii="Arial" w:hAnsi="Arial" w:cs="Arial"/>
                <w:bCs/>
                <w:sz w:val="20"/>
              </w:rPr>
              <w:t>?</w:t>
            </w: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suppressAutoHyphens/>
              <w:rPr>
                <w:rFonts w:ascii="Arial" w:hAnsi="Arial" w:cs="Arial"/>
                <w:bCs/>
                <w:sz w:val="20"/>
              </w:rPr>
            </w:pPr>
            <w:r>
              <w:rPr>
                <w:rFonts w:ascii="Arial" w:hAnsi="Arial" w:cs="Arial"/>
                <w:bCs/>
                <w:sz w:val="20"/>
              </w:rPr>
              <w:t>2. If falsework drawings are required, the Contractor's professional engineer must certify in writing to the Project Engineer</w:t>
            </w:r>
          </w:p>
          <w:p w:rsidR="00E66A02" w:rsidRDefault="00E66A02">
            <w:pPr>
              <w:suppressAutoHyphens/>
              <w:rPr>
                <w:rFonts w:ascii="Arial" w:hAnsi="Arial" w:cs="Arial"/>
                <w:bCs/>
                <w:sz w:val="20"/>
              </w:rPr>
            </w:pPr>
            <w:r>
              <w:rPr>
                <w:rFonts w:ascii="Arial" w:hAnsi="Arial" w:cs="Arial"/>
                <w:bCs/>
                <w:sz w:val="20"/>
              </w:rPr>
              <w:t xml:space="preserve">    that falsework materials and construction are in conformance with the falsework drawings submitted to the Project</w:t>
            </w:r>
          </w:p>
          <w:p w:rsidR="00E66A02" w:rsidRDefault="00E66A02">
            <w:pPr>
              <w:suppressAutoHyphens/>
              <w:rPr>
                <w:rFonts w:ascii="Arial" w:hAnsi="Arial" w:cs="Arial"/>
                <w:bCs/>
                <w:sz w:val="20"/>
              </w:rPr>
            </w:pPr>
            <w:r>
              <w:rPr>
                <w:rFonts w:ascii="Arial" w:hAnsi="Arial" w:cs="Arial"/>
                <w:bCs/>
                <w:sz w:val="20"/>
              </w:rPr>
              <w:t xml:space="preserve">    Engineer prior to placement, in accordance with subsection 601.11(a) of the </w:t>
            </w:r>
            <w:r>
              <w:rPr>
                <w:rFonts w:ascii="Arial" w:hAnsi="Arial" w:cs="Arial"/>
                <w:bCs/>
                <w:i/>
                <w:iCs/>
                <w:sz w:val="20"/>
              </w:rPr>
              <w:t>Standard Specifications</w:t>
            </w:r>
            <w:r>
              <w:rPr>
                <w:rFonts w:ascii="Arial" w:hAnsi="Arial" w:cs="Arial"/>
                <w:bCs/>
                <w:sz w:val="20"/>
              </w:rPr>
              <w:t>. Comments:</w:t>
            </w: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suppressAutoHyphens/>
              <w:rPr>
                <w:rFonts w:ascii="Arial" w:hAnsi="Arial" w:cs="Arial"/>
                <w:bCs/>
                <w:sz w:val="20"/>
              </w:rPr>
            </w:pPr>
            <w:r>
              <w:rPr>
                <w:rFonts w:ascii="Arial" w:hAnsi="Arial" w:cs="Arial"/>
                <w:bCs/>
                <w:sz w:val="20"/>
              </w:rPr>
              <w:t>3. Placement of telltales. 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C. Reinforcing Steel:</w:t>
            </w:r>
          </w:p>
        </w:tc>
      </w:tr>
      <w:tr w:rsidR="00E66A02">
        <w:tblPrEx>
          <w:tblCellMar>
            <w:top w:w="0" w:type="dxa"/>
            <w:bottom w:w="0" w:type="dxa"/>
          </w:tblCellMar>
        </w:tblPrEx>
        <w:trPr>
          <w:cantSplit/>
        </w:trPr>
        <w:tc>
          <w:tcPr>
            <w:tcW w:w="11016" w:type="dxa"/>
            <w:vAlign w:val="center"/>
          </w:tcPr>
          <w:p w:rsidR="00E66A02" w:rsidRDefault="00E66A02">
            <w:pPr>
              <w:suppressAutoHyphens/>
              <w:rPr>
                <w:rFonts w:ascii="Arial" w:hAnsi="Arial" w:cs="Arial"/>
                <w:bCs/>
                <w:sz w:val="20"/>
              </w:rPr>
            </w:pPr>
            <w:r>
              <w:rPr>
                <w:rFonts w:ascii="Arial" w:hAnsi="Arial" w:cs="Arial"/>
                <w:bCs/>
                <w:sz w:val="20"/>
              </w:rPr>
              <w:t xml:space="preserve">Reinforcing steel must be of the proper grade, and the bars must be of the correct number and size placed in the correct location. Bars must be properly tied and all areas where the epoxy coating has been damaged must be correctly repaired. Comments: </w:t>
            </w: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D. Expansion Devices:</w:t>
            </w:r>
          </w:p>
        </w:tc>
      </w:tr>
      <w:tr w:rsidR="00E66A02">
        <w:tblPrEx>
          <w:tblCellMar>
            <w:top w:w="0" w:type="dxa"/>
            <w:bottom w:w="0" w:type="dxa"/>
          </w:tblCellMar>
        </w:tblPrEx>
        <w:trPr>
          <w:cantSplit/>
        </w:trPr>
        <w:tc>
          <w:tcPr>
            <w:tcW w:w="11016" w:type="dxa"/>
            <w:vAlign w:val="center"/>
          </w:tcPr>
          <w:p w:rsidR="00E66A02" w:rsidRDefault="00E66A02">
            <w:pPr>
              <w:suppressAutoHyphens/>
              <w:rPr>
                <w:rFonts w:ascii="Arial" w:hAnsi="Arial" w:cs="Arial"/>
                <w:bCs/>
                <w:sz w:val="20"/>
              </w:rPr>
            </w:pPr>
            <w:r>
              <w:rPr>
                <w:rFonts w:ascii="Arial" w:hAnsi="Arial" w:cs="Arial"/>
                <w:bCs/>
                <w:sz w:val="20"/>
              </w:rPr>
              <w:t xml:space="preserve">Expansion devices must be set on correct line and grade, formed and secured to allow concrete to flow around anchor devices with no resulting voids. Comments: </w:t>
            </w: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E. Line and Grade:</w:t>
            </w:r>
          </w:p>
        </w:tc>
      </w:tr>
      <w:tr w:rsidR="00E66A02">
        <w:tblPrEx>
          <w:tblCellMar>
            <w:top w:w="0" w:type="dxa"/>
            <w:bottom w:w="0" w:type="dxa"/>
          </w:tblCellMar>
        </w:tblPrEx>
        <w:trPr>
          <w:cantSplit/>
        </w:trPr>
        <w:tc>
          <w:tcPr>
            <w:tcW w:w="11016" w:type="dxa"/>
            <w:vAlign w:val="center"/>
          </w:tcPr>
          <w:p w:rsidR="00E66A02" w:rsidRDefault="00E66A02">
            <w:pPr>
              <w:suppressAutoHyphens/>
              <w:rPr>
                <w:rFonts w:ascii="Arial" w:hAnsi="Arial" w:cs="Arial"/>
                <w:bCs/>
                <w:sz w:val="20"/>
              </w:rPr>
            </w:pPr>
            <w:r>
              <w:rPr>
                <w:rFonts w:ascii="Arial" w:hAnsi="Arial" w:cs="Arial"/>
                <w:bCs/>
                <w:sz w:val="20"/>
              </w:rPr>
              <w:t xml:space="preserve">Inspected for proper line and grade. Comments: </w:t>
            </w: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vAlign w:val="center"/>
          </w:tcPr>
          <w:p w:rsidR="00E66A02" w:rsidRDefault="00E66A02">
            <w:pPr>
              <w:pStyle w:val="Heading1"/>
              <w:jc w:val="left"/>
            </w:pPr>
            <w:r>
              <w:t>F. Finishing Machine and Testing Bridge:</w:t>
            </w:r>
          </w:p>
        </w:tc>
      </w:tr>
      <w:tr w:rsidR="00E66A02">
        <w:tblPrEx>
          <w:tblCellMar>
            <w:top w:w="0" w:type="dxa"/>
            <w:bottom w:w="0" w:type="dxa"/>
          </w:tblCellMar>
        </w:tblPrEx>
        <w:trPr>
          <w:cantSplit/>
        </w:trPr>
        <w:tc>
          <w:tcPr>
            <w:tcW w:w="11016" w:type="dxa"/>
            <w:vAlign w:val="center"/>
          </w:tcPr>
          <w:p w:rsidR="00E66A02" w:rsidRDefault="00E66A02">
            <w:pPr>
              <w:suppressAutoHyphens/>
              <w:rPr>
                <w:rFonts w:ascii="Arial" w:hAnsi="Arial" w:cs="Arial"/>
                <w:bCs/>
                <w:sz w:val="20"/>
              </w:rPr>
            </w:pPr>
            <w:r>
              <w:rPr>
                <w:rFonts w:ascii="Arial" w:hAnsi="Arial" w:cs="Arial"/>
                <w:bCs/>
                <w:sz w:val="20"/>
              </w:rPr>
              <w:t xml:space="preserve">The finishing machine must be adjusted to finish on the proper line, grade, and skew, and the support rail or string line must be set properly and supported adequately. A test run must be completed and measurements taken to check uniformity. The testing bridge must be ready for use by CDOT forces. Comments: </w:t>
            </w: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bl>
    <w:p w:rsidR="00E66A02" w:rsidRDefault="00E66A02">
      <w:pPr>
        <w:suppressAutoHyphens/>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7"/>
        <w:gridCol w:w="561"/>
        <w:gridCol w:w="648"/>
      </w:tblGrid>
      <w:tr w:rsidR="00E66A02">
        <w:tblPrEx>
          <w:tblCellMar>
            <w:top w:w="0" w:type="dxa"/>
            <w:bottom w:w="0" w:type="dxa"/>
          </w:tblCellMar>
        </w:tblPrEx>
        <w:trPr>
          <w:cantSplit/>
        </w:trPr>
        <w:tc>
          <w:tcPr>
            <w:tcW w:w="11016" w:type="dxa"/>
            <w:gridSpan w:val="3"/>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gridSpan w:val="3"/>
            <w:vAlign w:val="center"/>
          </w:tcPr>
          <w:p w:rsidR="00E66A02" w:rsidRDefault="00E66A02">
            <w:pPr>
              <w:pStyle w:val="Heading1"/>
            </w:pPr>
            <w:r>
              <w:t>VII. Concrete Batching and Delivery (subsections 601.06 and 601.07)</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A. Plant and Truck Inspections:</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Are plant and truck inspections current?</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Have CDOT Forms 46 – Concrete Truck Mixer Inspection Certification been submitted?</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Do all trucks have counters and manufacturer's plates that list the various drum speeds?</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szCs w:val="24"/>
              </w:rPr>
            </w:pPr>
            <w:r>
              <w:rPr>
                <w:rFonts w:cs="Arial"/>
                <w:b/>
              </w:rPr>
              <w:t>B. Design Mix:</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 xml:space="preserve">Has the Concrete Mix Design Report been reviewed and approved by the Materials and Geotechnical Branch? </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Are copies of the CDOT Mix Design Review Sheet available for supplier and Inspector?</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rPr>
              <w:t>Are there any unusual features in the concrete mixes?</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szCs w:val="24"/>
              </w:rPr>
            </w:pPr>
            <w:r>
              <w:rPr>
                <w:rFonts w:cs="Arial"/>
                <w:b/>
              </w:rPr>
              <w:t>C. Mix Deviation:</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Does Contractor or supplier intend to deviate from proposed proportions for any reason (e.g., admixtures)?</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bCs/>
              </w:rPr>
              <w:t xml:space="preserve">If yes, prior approval to make the revision must be received. </w:t>
            </w: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szCs w:val="24"/>
              </w:rPr>
            </w:pPr>
            <w:r>
              <w:rPr>
                <w:rFonts w:cs="Arial"/>
                <w:b/>
              </w:rPr>
              <w:t>D. Aggregate Stockpiles:</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Have the fine and coarse aggregate stockpiles been tested for compliance with specifications?</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Are they adequate for the proposed placement?</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Cs/>
              </w:rPr>
            </w:pPr>
            <w:r>
              <w:rPr>
                <w:rFonts w:cs="Arial"/>
                <w:bCs/>
              </w:rPr>
              <w:t>Will supplier sample aggregate stockpiles for moisture content within 24</w:t>
            </w:r>
            <w:r>
              <w:rPr>
                <w:rFonts w:cs="Arial"/>
                <w:bCs/>
              </w:rPr>
              <w:noBreakHyphen/>
              <w:t>hours prior to placement?</w:t>
            </w:r>
          </w:p>
          <w:p w:rsidR="00E66A02" w:rsidRDefault="00E66A02">
            <w:pPr>
              <w:pStyle w:val="CommentText"/>
              <w:spacing w:line="240" w:lineRule="auto"/>
              <w:rPr>
                <w:rFonts w:cs="Arial"/>
                <w:szCs w:val="24"/>
              </w:rPr>
            </w:pPr>
            <w:r>
              <w:rPr>
                <w:rFonts w:cs="Arial"/>
                <w:bCs/>
              </w:rPr>
              <w:t>These test results should be made available to the Inspector.</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E. Method of Communication:</w:t>
            </w:r>
          </w:p>
        </w:tc>
      </w:tr>
      <w:tr w:rsidR="00E66A02">
        <w:tblPrEx>
          <w:tblCellMar>
            <w:top w:w="0" w:type="dxa"/>
            <w:bottom w:w="0" w:type="dxa"/>
          </w:tblCellMar>
        </w:tblPrEx>
        <w:trPr>
          <w:cantSplit/>
        </w:trPr>
        <w:tc>
          <w:tcPr>
            <w:tcW w:w="11016" w:type="dxa"/>
            <w:gridSpan w:val="3"/>
            <w:vAlign w:val="center"/>
          </w:tcPr>
          <w:p w:rsidR="00E66A02" w:rsidRDefault="00E66A02">
            <w:pPr>
              <w:suppressAutoHyphens/>
              <w:rPr>
                <w:rFonts w:ascii="Arial" w:hAnsi="Arial" w:cs="Arial"/>
                <w:bCs/>
                <w:sz w:val="20"/>
              </w:rPr>
            </w:pPr>
            <w:r>
              <w:rPr>
                <w:rFonts w:ascii="Arial" w:hAnsi="Arial" w:cs="Arial"/>
                <w:bCs/>
                <w:sz w:val="20"/>
              </w:rPr>
              <w:t xml:space="preserve">What method of communication will be used between the batch plant and the job site? </w:t>
            </w: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szCs w:val="24"/>
              </w:rPr>
            </w:pPr>
            <w:r>
              <w:rPr>
                <w:rFonts w:cs="Arial"/>
                <w:b/>
              </w:rPr>
              <w:t>F. Plant Breakdowns:</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In the event of a plant breakdown, will an alternate plant be used?</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Has a mix design been approved for this alternate plant?</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bl>
    <w:p w:rsidR="00E66A02" w:rsidRDefault="00E66A0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7"/>
        <w:gridCol w:w="561"/>
        <w:gridCol w:w="648"/>
      </w:tblGrid>
      <w:tr w:rsidR="00E66A02">
        <w:tblPrEx>
          <w:tblCellMar>
            <w:top w:w="0" w:type="dxa"/>
            <w:bottom w:w="0" w:type="dxa"/>
          </w:tblCellMar>
        </w:tblPrEx>
        <w:trPr>
          <w:cantSplit/>
        </w:trPr>
        <w:tc>
          <w:tcPr>
            <w:tcW w:w="11016" w:type="dxa"/>
            <w:gridSpan w:val="3"/>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gridSpan w:val="3"/>
            <w:vAlign w:val="center"/>
          </w:tcPr>
          <w:p w:rsidR="00E66A02" w:rsidRDefault="00E66A02">
            <w:pPr>
              <w:pStyle w:val="Heading1"/>
            </w:pPr>
            <w:r>
              <w:t>VII. Concrete Batching and Delivery (continued)</w:t>
            </w: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G. Emergency Bulkheads:</w:t>
            </w:r>
          </w:p>
        </w:tc>
      </w:tr>
      <w:tr w:rsidR="00E66A02">
        <w:tblPrEx>
          <w:tblCellMar>
            <w:top w:w="0" w:type="dxa"/>
            <w:bottom w:w="0" w:type="dxa"/>
          </w:tblCellMar>
        </w:tblPrEx>
        <w:trPr>
          <w:cantSplit/>
        </w:trPr>
        <w:tc>
          <w:tcPr>
            <w:tcW w:w="11016" w:type="dxa"/>
            <w:gridSpan w:val="3"/>
            <w:vAlign w:val="center"/>
          </w:tcPr>
          <w:p w:rsidR="00E66A02" w:rsidRDefault="00E66A02">
            <w:pPr>
              <w:suppressAutoHyphens/>
              <w:rPr>
                <w:rFonts w:ascii="Arial" w:hAnsi="Arial" w:cs="Arial"/>
                <w:bCs/>
                <w:sz w:val="20"/>
              </w:rPr>
            </w:pPr>
            <w:r>
              <w:rPr>
                <w:rFonts w:ascii="Arial" w:hAnsi="Arial" w:cs="Arial"/>
                <w:bCs/>
                <w:sz w:val="20"/>
              </w:rPr>
              <w:t>If it is necessary to place an emergency bulkhead, at what locations can this emergency bulkhead be placed?</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H. Bridge Design and Management Branch:</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Has the Bridge Design and Management Branch been contacted for advice?</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I. Concrete Tests:</w:t>
            </w:r>
          </w:p>
        </w:tc>
      </w:tr>
      <w:tr w:rsidR="00E66A02">
        <w:tblPrEx>
          <w:tblCellMar>
            <w:top w:w="0" w:type="dxa"/>
            <w:bottom w:w="0" w:type="dxa"/>
          </w:tblCellMar>
        </w:tblPrEx>
        <w:trPr>
          <w:cantSplit/>
        </w:trPr>
        <w:tc>
          <w:tcPr>
            <w:tcW w:w="11016" w:type="dxa"/>
            <w:gridSpan w:val="3"/>
            <w:vAlign w:val="center"/>
          </w:tcPr>
          <w:p w:rsidR="00E66A02" w:rsidRDefault="00E66A02">
            <w:pPr>
              <w:suppressAutoHyphens/>
              <w:rPr>
                <w:rFonts w:ascii="Arial" w:hAnsi="Arial" w:cs="Arial"/>
                <w:bCs/>
                <w:sz w:val="20"/>
              </w:rPr>
            </w:pPr>
            <w:r>
              <w:rPr>
                <w:rFonts w:ascii="Arial" w:hAnsi="Arial" w:cs="Arial"/>
                <w:bCs/>
                <w:sz w:val="20"/>
              </w:rPr>
              <w:t>The Contractor is reminded that the concrete will be tested at the job site. The results of these tests will be used to accept, price reduce, or reject the concrete. The Project Engineer, or his delegated representative, will be responsible for informing the Contractor of the test results and the acceptability of the concrete. 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J. Concrete Rejection:</w:t>
            </w:r>
          </w:p>
        </w:tc>
      </w:tr>
      <w:tr w:rsidR="00E66A02">
        <w:tblPrEx>
          <w:tblCellMar>
            <w:top w:w="0" w:type="dxa"/>
            <w:bottom w:w="0" w:type="dxa"/>
          </w:tblCellMar>
        </w:tblPrEx>
        <w:trPr>
          <w:cantSplit/>
        </w:trPr>
        <w:tc>
          <w:tcPr>
            <w:tcW w:w="11016" w:type="dxa"/>
            <w:gridSpan w:val="3"/>
            <w:vAlign w:val="center"/>
          </w:tcPr>
          <w:p w:rsidR="00E66A02" w:rsidRDefault="00E66A02">
            <w:pPr>
              <w:pStyle w:val="BodyTextIndent"/>
              <w:ind w:left="0" w:firstLine="0"/>
              <w:rPr>
                <w:bCs/>
              </w:rPr>
            </w:pPr>
            <w:r>
              <w:t>The Contractor is reminded that concrete can be rejected for any of the following reasons:</w:t>
            </w:r>
          </w:p>
          <w:p w:rsidR="00E66A02" w:rsidRDefault="00E66A02">
            <w:pPr>
              <w:pStyle w:val="BodyTextIndent"/>
              <w:ind w:left="0" w:firstLine="0"/>
              <w:rPr>
                <w:bCs/>
              </w:rPr>
            </w:pPr>
          </w:p>
          <w:p w:rsidR="00E66A02" w:rsidRDefault="00E66A02">
            <w:pPr>
              <w:pStyle w:val="BodyTextIndent"/>
              <w:ind w:left="0" w:firstLine="0"/>
              <w:rPr>
                <w:bCs/>
              </w:rPr>
            </w:pPr>
            <w:r>
              <w:rPr>
                <w:bCs/>
              </w:rPr>
              <w:t>1. mix exceeds the water</w:t>
            </w:r>
            <w:r>
              <w:rPr>
                <w:bCs/>
              </w:rPr>
              <w:noBreakHyphen/>
              <w:t>cement ratio criteria,</w:t>
            </w:r>
          </w:p>
          <w:p w:rsidR="00E66A02" w:rsidRDefault="00E66A02">
            <w:pPr>
              <w:pStyle w:val="BodyTextIndent"/>
              <w:ind w:left="0" w:firstLine="0"/>
              <w:rPr>
                <w:bCs/>
              </w:rPr>
            </w:pPr>
            <w:r>
              <w:rPr>
                <w:bCs/>
              </w:rPr>
              <w:t>2. mixing/hauling exceed specified time limit,</w:t>
            </w:r>
          </w:p>
          <w:p w:rsidR="00E66A02" w:rsidRDefault="00E66A02">
            <w:pPr>
              <w:pStyle w:val="BodyTextIndent"/>
              <w:ind w:left="0" w:firstLine="0"/>
              <w:rPr>
                <w:bCs/>
              </w:rPr>
            </w:pPr>
            <w:r>
              <w:rPr>
                <w:bCs/>
              </w:rPr>
              <w:t>3. work is not meeting specified concrete mix temperatures, or</w:t>
            </w:r>
          </w:p>
          <w:p w:rsidR="00E66A02" w:rsidRDefault="00E66A02">
            <w:pPr>
              <w:pStyle w:val="BodyTextIndent"/>
              <w:ind w:left="0" w:firstLine="0"/>
              <w:rPr>
                <w:bCs/>
              </w:rPr>
            </w:pPr>
            <w:r>
              <w:rPr>
                <w:bCs/>
              </w:rPr>
              <w:t>4. a batch ticket is not filled out completely.</w:t>
            </w:r>
          </w:p>
          <w:p w:rsidR="00E66A02" w:rsidRDefault="00E66A02">
            <w:pPr>
              <w:suppressAutoHyphens/>
              <w:rPr>
                <w:rFonts w:ascii="Arial" w:hAnsi="Arial" w:cs="Arial"/>
                <w:bCs/>
                <w:sz w:val="20"/>
              </w:rPr>
            </w:pPr>
          </w:p>
          <w:p w:rsidR="00E66A02" w:rsidRDefault="00E66A02">
            <w:pPr>
              <w:rPr>
                <w:rFonts w:ascii="Arial" w:hAnsi="Arial" w:cs="Arial"/>
                <w:sz w:val="20"/>
              </w:rPr>
            </w:pPr>
            <w:r>
              <w:rPr>
                <w:rFonts w:ascii="Arial" w:hAnsi="Arial" w:cs="Arial"/>
                <w:sz w:val="20"/>
              </w:rPr>
              <w:t>Comments:</w:t>
            </w: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K. Batch Tickets:</w:t>
            </w:r>
          </w:p>
        </w:tc>
      </w:tr>
      <w:tr w:rsidR="00E66A02">
        <w:tblPrEx>
          <w:tblCellMar>
            <w:top w:w="0" w:type="dxa"/>
            <w:bottom w:w="0" w:type="dxa"/>
          </w:tblCellMar>
        </w:tblPrEx>
        <w:trPr>
          <w:cantSplit/>
        </w:trPr>
        <w:tc>
          <w:tcPr>
            <w:tcW w:w="11016" w:type="dxa"/>
            <w:gridSpan w:val="3"/>
            <w:vAlign w:val="center"/>
          </w:tcPr>
          <w:p w:rsidR="00E66A02" w:rsidRDefault="00E66A02">
            <w:pPr>
              <w:suppressAutoHyphens/>
              <w:rPr>
                <w:rFonts w:ascii="Arial" w:hAnsi="Arial" w:cs="Arial"/>
                <w:sz w:val="20"/>
              </w:rPr>
            </w:pPr>
            <w:r>
              <w:rPr>
                <w:rFonts w:ascii="Arial" w:hAnsi="Arial" w:cs="Arial"/>
                <w:bCs/>
                <w:sz w:val="20"/>
              </w:rPr>
              <w:t xml:space="preserve">The concrete supplier is to furnish a batch ticket with each load of concrete delivered to the project. These tickets must contain all the information specified in subsection 601.06 of the </w:t>
            </w:r>
            <w:r>
              <w:rPr>
                <w:rFonts w:ascii="Arial" w:hAnsi="Arial" w:cs="Arial"/>
                <w:bCs/>
                <w:i/>
                <w:iCs/>
                <w:sz w:val="20"/>
              </w:rPr>
              <w:t>Standard Specifications</w:t>
            </w:r>
            <w:r>
              <w:rPr>
                <w:rFonts w:ascii="Arial" w:hAnsi="Arial" w:cs="Arial"/>
                <w:bCs/>
                <w:sz w:val="20"/>
              </w:rPr>
              <w:t xml:space="preserve">. The Contractor shall collect and complete the batch ticket at the placement site and deliver all batch tickets to the Project Engineer on a daily basis as per subsection 601.06 of the </w:t>
            </w:r>
            <w:r>
              <w:rPr>
                <w:rFonts w:ascii="Arial" w:hAnsi="Arial" w:cs="Arial"/>
                <w:bCs/>
                <w:i/>
                <w:iCs/>
                <w:sz w:val="20"/>
              </w:rPr>
              <w:t>Standard Specifications</w:t>
            </w:r>
            <w:r>
              <w:rPr>
                <w:rFonts w:ascii="Arial" w:hAnsi="Arial" w:cs="Arial"/>
                <w:bCs/>
                <w:sz w:val="20"/>
              </w:rPr>
              <w:t xml:space="preserve">. </w:t>
            </w:r>
            <w:r>
              <w:rPr>
                <w:rFonts w:ascii="Arial" w:hAnsi="Arial" w:cs="Arial"/>
                <w:sz w:val="20"/>
              </w:rPr>
              <w:t>Comments:</w:t>
            </w: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bl>
    <w:p w:rsidR="00E66A02" w:rsidRDefault="00E66A02">
      <w:pPr>
        <w:pStyle w:val="BodyTextIndent"/>
        <w:ind w:left="0" w:firstLine="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7"/>
        <w:gridCol w:w="561"/>
        <w:gridCol w:w="648"/>
      </w:tblGrid>
      <w:tr w:rsidR="00E66A02">
        <w:tblPrEx>
          <w:tblCellMar>
            <w:top w:w="0" w:type="dxa"/>
            <w:bottom w:w="0" w:type="dxa"/>
          </w:tblCellMar>
        </w:tblPrEx>
        <w:trPr>
          <w:cantSplit/>
        </w:trPr>
        <w:tc>
          <w:tcPr>
            <w:tcW w:w="11016" w:type="dxa"/>
            <w:gridSpan w:val="3"/>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gridSpan w:val="3"/>
            <w:vAlign w:val="center"/>
          </w:tcPr>
          <w:p w:rsidR="00E66A02" w:rsidRDefault="00E66A02">
            <w:pPr>
              <w:pStyle w:val="Heading1"/>
            </w:pPr>
            <w:r>
              <w:t>VIII. Concrete Placement (subsection 601.12 and 601.15)</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A. Weather (see subsection 601.12 (b) and (c) for temperature limitations):</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bCs/>
              </w:rPr>
              <w:t>Does the Contractor have a contingency plan for inclement weather?</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bCs/>
                <w:spacing w:val="0"/>
              </w:rPr>
              <w:t xml:space="preserve">What is the weather forecast for the proposed placement date? </w:t>
            </w: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B. Placement Method:</w:t>
            </w:r>
          </w:p>
        </w:tc>
      </w:tr>
      <w:tr w:rsidR="00E66A02">
        <w:tblPrEx>
          <w:tblCellMar>
            <w:top w:w="0" w:type="dxa"/>
            <w:bottom w:w="0" w:type="dxa"/>
          </w:tblCellMar>
        </w:tblPrEx>
        <w:trPr>
          <w:cantSplit/>
        </w:trPr>
        <w:tc>
          <w:tcPr>
            <w:tcW w:w="11016" w:type="dxa"/>
            <w:gridSpan w:val="3"/>
            <w:vAlign w:val="center"/>
          </w:tcPr>
          <w:p w:rsidR="00E66A02" w:rsidRDefault="00E66A02">
            <w:pPr>
              <w:suppressAutoHyphens/>
              <w:rPr>
                <w:rFonts w:ascii="Arial" w:hAnsi="Arial" w:cs="Arial"/>
                <w:sz w:val="20"/>
              </w:rPr>
            </w:pPr>
            <w:r>
              <w:rPr>
                <w:rFonts w:ascii="Arial" w:hAnsi="Arial" w:cs="Arial"/>
                <w:bCs/>
                <w:sz w:val="20"/>
              </w:rPr>
              <w:t>What is the Contractor's method of placement, and what other method will be used in the event of breakdowns?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C. Form and Reinforcement Prewetting:</w:t>
            </w:r>
          </w:p>
        </w:tc>
      </w:tr>
      <w:tr w:rsidR="00E66A02">
        <w:tblPrEx>
          <w:tblCellMar>
            <w:top w:w="0" w:type="dxa"/>
            <w:bottom w:w="0" w:type="dxa"/>
          </w:tblCellMar>
        </w:tblPrEx>
        <w:trPr>
          <w:cantSplit/>
        </w:trPr>
        <w:tc>
          <w:tcPr>
            <w:tcW w:w="11016" w:type="dxa"/>
            <w:gridSpan w:val="3"/>
            <w:vAlign w:val="center"/>
          </w:tcPr>
          <w:p w:rsidR="00E66A02" w:rsidRDefault="00E66A02">
            <w:pPr>
              <w:suppressAutoHyphens/>
              <w:rPr>
                <w:rFonts w:ascii="Arial" w:hAnsi="Arial" w:cs="Arial"/>
                <w:sz w:val="20"/>
              </w:rPr>
            </w:pPr>
            <w:r>
              <w:rPr>
                <w:rFonts w:ascii="Arial" w:hAnsi="Arial" w:cs="Arial"/>
                <w:bCs/>
                <w:sz w:val="20"/>
              </w:rPr>
              <w:t>What method will be used to prewet forms and reinforcing steel?</w:t>
            </w: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D. Placement Sequence:</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Is the placement sequence approved?</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E. Special Controls:</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Is special control required to prevent detrimental camber deflections or girder rotation?</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F. Construction Joints:</w:t>
            </w:r>
          </w:p>
        </w:tc>
      </w:tr>
      <w:tr w:rsidR="00E66A02">
        <w:tblPrEx>
          <w:tblCellMar>
            <w:top w:w="0" w:type="dxa"/>
            <w:bottom w:w="0" w:type="dxa"/>
          </w:tblCellMar>
        </w:tblPrEx>
        <w:trPr>
          <w:cantSplit/>
        </w:trPr>
        <w:tc>
          <w:tcPr>
            <w:tcW w:w="11016" w:type="dxa"/>
            <w:gridSpan w:val="3"/>
            <w:vAlign w:val="center"/>
          </w:tcPr>
          <w:p w:rsidR="00E66A02" w:rsidRDefault="00E66A02">
            <w:pPr>
              <w:suppressAutoHyphens/>
              <w:rPr>
                <w:rFonts w:ascii="Arial" w:hAnsi="Arial" w:cs="Arial"/>
                <w:sz w:val="20"/>
              </w:rPr>
            </w:pPr>
            <w:r>
              <w:rPr>
                <w:rFonts w:ascii="Arial" w:hAnsi="Arial" w:cs="Arial"/>
                <w:bCs/>
                <w:sz w:val="20"/>
              </w:rPr>
              <w:t>If construction joints are needed, where will they be placed?</w:t>
            </w: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p w:rsidR="00E66A02" w:rsidRDefault="00E66A02">
            <w:pPr>
              <w:pStyle w:val="CommentText"/>
              <w:spacing w:line="240" w:lineRule="auto"/>
              <w:rPr>
                <w:rFonts w:cs="Arial"/>
                <w:szCs w:val="24"/>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G</w:t>
            </w:r>
            <w:r>
              <w:rPr>
                <w:rFonts w:cs="Arial"/>
                <w:b/>
                <w:bCs/>
              </w:rPr>
              <w:t xml:space="preserve">. </w:t>
            </w:r>
            <w:r>
              <w:rPr>
                <w:b/>
                <w:bCs/>
              </w:rPr>
              <w:t>Vibrators</w:t>
            </w:r>
            <w:r>
              <w:rPr>
                <w:rFonts w:cs="Arial"/>
                <w:b/>
                <w:bCs/>
              </w:rPr>
              <w:t>:</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Have frequency checks been performed on the vibrators?</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Will backups be available?</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How many vibrators and generators will be used?</w:t>
            </w:r>
          </w:p>
        </w:tc>
        <w:tc>
          <w:tcPr>
            <w:tcW w:w="1209" w:type="dxa"/>
            <w:gridSpan w:val="2"/>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bCs/>
              </w:rPr>
              <w:t xml:space="preserve">The Contractor is reminded that the vibrators shall not be used to move the concrete. </w:t>
            </w:r>
            <w:r>
              <w:rPr>
                <w:spacing w:val="0"/>
              </w:rPr>
              <w:t>Comments:</w:t>
            </w:r>
          </w:p>
          <w:p w:rsidR="00E66A02" w:rsidRDefault="00E66A02">
            <w:pPr>
              <w:pStyle w:val="BodyText"/>
              <w:rPr>
                <w:spacing w:val="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bl>
    <w:p w:rsidR="00E66A02" w:rsidRDefault="00E66A02">
      <w:pPr>
        <w:suppressAutoHyphens/>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7"/>
        <w:gridCol w:w="561"/>
        <w:gridCol w:w="648"/>
      </w:tblGrid>
      <w:tr w:rsidR="00E66A02">
        <w:tblPrEx>
          <w:tblCellMar>
            <w:top w:w="0" w:type="dxa"/>
            <w:bottom w:w="0" w:type="dxa"/>
          </w:tblCellMar>
        </w:tblPrEx>
        <w:trPr>
          <w:cantSplit/>
        </w:trPr>
        <w:tc>
          <w:tcPr>
            <w:tcW w:w="11016" w:type="dxa"/>
            <w:gridSpan w:val="3"/>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gridSpan w:val="3"/>
            <w:vAlign w:val="center"/>
          </w:tcPr>
          <w:p w:rsidR="00E66A02" w:rsidRDefault="00E66A02">
            <w:pPr>
              <w:pStyle w:val="Heading1"/>
            </w:pPr>
            <w:r>
              <w:t>IX. Concrete Finishing (subsections 601.12(k), 601.14, and 601.15)</w:t>
            </w: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A. Finishing Equipment:</w:t>
            </w:r>
          </w:p>
        </w:tc>
      </w:tr>
      <w:tr w:rsidR="00E66A02">
        <w:tblPrEx>
          <w:tblCellMar>
            <w:top w:w="0" w:type="dxa"/>
            <w:bottom w:w="0" w:type="dxa"/>
          </w:tblCellMar>
        </w:tblPrEx>
        <w:trPr>
          <w:cantSplit/>
        </w:trPr>
        <w:tc>
          <w:tcPr>
            <w:tcW w:w="11016" w:type="dxa"/>
            <w:gridSpan w:val="3"/>
            <w:vAlign w:val="center"/>
          </w:tcPr>
          <w:p w:rsidR="00E66A02" w:rsidRDefault="00E66A02">
            <w:pPr>
              <w:pStyle w:val="BodyText"/>
              <w:suppressAutoHyphens/>
              <w:rPr>
                <w:bCs/>
                <w:spacing w:val="0"/>
              </w:rPr>
            </w:pPr>
            <w:r>
              <w:rPr>
                <w:bCs/>
              </w:rPr>
              <w:t>What is the Contractor's plan in the event of a mechanical breakdown of the finishing machine?</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B</w:t>
            </w:r>
            <w:r>
              <w:rPr>
                <w:rFonts w:cs="Arial"/>
                <w:b/>
                <w:bCs/>
              </w:rPr>
              <w:t xml:space="preserve">. </w:t>
            </w:r>
            <w:r>
              <w:rPr>
                <w:b/>
                <w:bCs/>
              </w:rPr>
              <w:t>Straightedge</w:t>
            </w:r>
            <w:r>
              <w:rPr>
                <w:rFonts w:cs="Arial"/>
                <w:b/>
                <w:bCs/>
              </w:rPr>
              <w:t>:</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Is a 10-foot straightedge available for checking the tolerances of the finished concrete?</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C. Thickness and Cover Checks:</w:t>
            </w:r>
          </w:p>
        </w:tc>
      </w:tr>
      <w:tr w:rsidR="00E66A02">
        <w:tblPrEx>
          <w:tblCellMar>
            <w:top w:w="0" w:type="dxa"/>
            <w:bottom w:w="0" w:type="dxa"/>
          </w:tblCellMar>
        </w:tblPrEx>
        <w:trPr>
          <w:cantSplit/>
        </w:trPr>
        <w:tc>
          <w:tcPr>
            <w:tcW w:w="11016" w:type="dxa"/>
            <w:gridSpan w:val="3"/>
            <w:vAlign w:val="center"/>
          </w:tcPr>
          <w:p w:rsidR="00E66A02" w:rsidRDefault="00E66A02">
            <w:pPr>
              <w:pStyle w:val="BodyText"/>
              <w:suppressAutoHyphens/>
              <w:rPr>
                <w:bCs/>
                <w:spacing w:val="0"/>
              </w:rPr>
            </w:pPr>
            <w:r>
              <w:rPr>
                <w:bCs/>
              </w:rPr>
              <w:t>The Contractor is reminded that slab thickness and reinforcing steel cover checks will be made continuously and that the Contractor may be required to adjust the screed periodically or refinish a portion of the slab to within tolerance. 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D. Addition of Water:</w:t>
            </w:r>
          </w:p>
        </w:tc>
      </w:tr>
      <w:tr w:rsidR="00E66A02">
        <w:tblPrEx>
          <w:tblCellMar>
            <w:top w:w="0" w:type="dxa"/>
            <w:bottom w:w="0" w:type="dxa"/>
          </w:tblCellMar>
        </w:tblPrEx>
        <w:trPr>
          <w:cantSplit/>
        </w:trPr>
        <w:tc>
          <w:tcPr>
            <w:tcW w:w="11016" w:type="dxa"/>
            <w:gridSpan w:val="3"/>
            <w:vAlign w:val="center"/>
          </w:tcPr>
          <w:p w:rsidR="00E66A02" w:rsidRDefault="00E66A02">
            <w:pPr>
              <w:pStyle w:val="BodyText"/>
              <w:suppressAutoHyphens/>
              <w:rPr>
                <w:bCs/>
                <w:spacing w:val="0"/>
              </w:rPr>
            </w:pPr>
            <w:r>
              <w:rPr>
                <w:bCs/>
              </w:rPr>
              <w:t>The Contractor is cautioned that applying water to in-place concrete by any method other than those permitted by the Contract will result in the rejection of placed concrete. 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E</w:t>
            </w:r>
            <w:r>
              <w:rPr>
                <w:rFonts w:cs="Arial"/>
                <w:b/>
                <w:bCs/>
              </w:rPr>
              <w:t xml:space="preserve">. </w:t>
            </w:r>
            <w:r>
              <w:rPr>
                <w:b/>
                <w:bCs/>
              </w:rPr>
              <w:t>Waterproofing Membrane</w:t>
            </w:r>
            <w:r>
              <w:rPr>
                <w:rFonts w:cs="Arial"/>
                <w:b/>
                <w:bCs/>
              </w:rPr>
              <w:t>:</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Will the deck be covered with a waterproofing membrane? OR</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Will the final surface be concrete?</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bl>
    <w:p w:rsidR="00E66A02" w:rsidRDefault="00E66A0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7"/>
        <w:gridCol w:w="561"/>
        <w:gridCol w:w="648"/>
      </w:tblGrid>
      <w:tr w:rsidR="00E66A02">
        <w:tblPrEx>
          <w:tblCellMar>
            <w:top w:w="0" w:type="dxa"/>
            <w:bottom w:w="0" w:type="dxa"/>
          </w:tblCellMar>
        </w:tblPrEx>
        <w:trPr>
          <w:cantSplit/>
        </w:trPr>
        <w:tc>
          <w:tcPr>
            <w:tcW w:w="11016" w:type="dxa"/>
            <w:gridSpan w:val="3"/>
            <w:vAlign w:val="center"/>
          </w:tcPr>
          <w:p w:rsidR="00E66A02" w:rsidRDefault="00E66A02">
            <w:pPr>
              <w:pStyle w:val="Heading1"/>
            </w:pPr>
            <w:r>
              <w:lastRenderedPageBreak/>
              <w:t>STRUCTURAL CONCRETE PRE-POUR CONFERENCE AGENDA (continued)</w:t>
            </w:r>
          </w:p>
        </w:tc>
      </w:tr>
      <w:tr w:rsidR="00E66A02">
        <w:tblPrEx>
          <w:tblCellMar>
            <w:top w:w="0" w:type="dxa"/>
            <w:bottom w:w="0" w:type="dxa"/>
          </w:tblCellMar>
        </w:tblPrEx>
        <w:trPr>
          <w:cantSplit/>
        </w:trPr>
        <w:tc>
          <w:tcPr>
            <w:tcW w:w="11016" w:type="dxa"/>
            <w:gridSpan w:val="3"/>
            <w:vAlign w:val="center"/>
          </w:tcPr>
          <w:p w:rsidR="00E66A02" w:rsidRDefault="00E66A02">
            <w:pPr>
              <w:pStyle w:val="Heading1"/>
            </w:pPr>
            <w:r>
              <w:t>X. Concrete Curing (subsections 601.13 and 601.16)</w:t>
            </w: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A. Curing Method:</w:t>
            </w:r>
          </w:p>
        </w:tc>
      </w:tr>
      <w:tr w:rsidR="00E66A02">
        <w:tblPrEx>
          <w:tblCellMar>
            <w:top w:w="0" w:type="dxa"/>
            <w:bottom w:w="0" w:type="dxa"/>
          </w:tblCellMar>
        </w:tblPrEx>
        <w:trPr>
          <w:cantSplit/>
        </w:trPr>
        <w:tc>
          <w:tcPr>
            <w:tcW w:w="11016" w:type="dxa"/>
            <w:gridSpan w:val="3"/>
            <w:vAlign w:val="center"/>
          </w:tcPr>
          <w:p w:rsidR="00E66A02" w:rsidRDefault="00E66A02">
            <w:pPr>
              <w:pStyle w:val="BodyText"/>
              <w:suppressAutoHyphens/>
              <w:rPr>
                <w:bCs/>
                <w:spacing w:val="0"/>
              </w:rPr>
            </w:pPr>
            <w:r>
              <w:t>What method of curing will the Contractor use?</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jc w:val="left"/>
            </w:pPr>
            <w:r>
              <w:t>B. Timing of Curing:</w:t>
            </w:r>
          </w:p>
        </w:tc>
      </w:tr>
      <w:tr w:rsidR="00E66A02">
        <w:tblPrEx>
          <w:tblCellMar>
            <w:top w:w="0" w:type="dxa"/>
            <w:bottom w:w="0" w:type="dxa"/>
          </w:tblCellMar>
        </w:tblPrEx>
        <w:trPr>
          <w:cantSplit/>
        </w:trPr>
        <w:tc>
          <w:tcPr>
            <w:tcW w:w="11016" w:type="dxa"/>
            <w:gridSpan w:val="3"/>
            <w:vAlign w:val="center"/>
          </w:tcPr>
          <w:p w:rsidR="00E66A02" w:rsidRDefault="00E66A02">
            <w:pPr>
              <w:pStyle w:val="BodyText"/>
              <w:suppressAutoHyphens/>
              <w:rPr>
                <w:bCs/>
                <w:spacing w:val="0"/>
              </w:rPr>
            </w:pPr>
            <w:r>
              <w:rPr>
                <w:bCs/>
              </w:rPr>
              <w:t>When will the curing method begin and how long will it last?</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b/>
                <w:bCs/>
                <w:szCs w:val="24"/>
              </w:rPr>
            </w:pPr>
            <w:r>
              <w:rPr>
                <w:b/>
                <w:bCs/>
              </w:rPr>
              <w:t>C</w:t>
            </w:r>
            <w:r>
              <w:rPr>
                <w:rFonts w:cs="Arial"/>
                <w:b/>
                <w:bCs/>
              </w:rPr>
              <w:t xml:space="preserve">. </w:t>
            </w:r>
            <w:r>
              <w:rPr>
                <w:b/>
                <w:bCs/>
              </w:rPr>
              <w:t>Protection of Concrete</w:t>
            </w:r>
            <w:r>
              <w:rPr>
                <w:rFonts w:cs="Arial"/>
                <w:b/>
                <w:bCs/>
              </w:rPr>
              <w:t>:</w:t>
            </w: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Does Contractor have equipment and materials at the site to provide insulation</w:t>
            </w:r>
            <w:r>
              <w:rPr>
                <w:bCs/>
              </w:rPr>
              <w:t>/</w:t>
            </w:r>
            <w:r>
              <w:rPr>
                <w:rFonts w:cs="Arial"/>
                <w:bCs/>
              </w:rPr>
              <w:t>heating of the concrete?</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pPr>
            <w:r>
              <w:t>XI. Safety Requirements</w:t>
            </w:r>
          </w:p>
        </w:tc>
      </w:tr>
      <w:tr w:rsidR="00E66A02">
        <w:tblPrEx>
          <w:tblCellMar>
            <w:top w:w="0" w:type="dxa"/>
            <w:bottom w:w="0" w:type="dxa"/>
          </w:tblCellMar>
        </w:tblPrEx>
        <w:trPr>
          <w:cantSplit/>
        </w:trPr>
        <w:tc>
          <w:tcPr>
            <w:tcW w:w="9807" w:type="dxa"/>
            <w:vAlign w:val="center"/>
          </w:tcPr>
          <w:p w:rsidR="00E66A02" w:rsidRDefault="00E66A02">
            <w:pPr>
              <w:pStyle w:val="Heading1"/>
              <w:jc w:val="left"/>
              <w:rPr>
                <w:b w:val="0"/>
                <w:bCs w:val="0"/>
              </w:rPr>
            </w:pP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bCs/>
              </w:rPr>
              <w:t xml:space="preserve">Has the Contractor provided for work site safety in accordance with the </w:t>
            </w:r>
            <w:r>
              <w:rPr>
                <w:color w:val="000000"/>
              </w:rPr>
              <w:t>Occupational Safety and Health Administration</w:t>
            </w:r>
            <w:r>
              <w:rPr>
                <w:rFonts w:cs="Arial"/>
                <w:bCs/>
              </w:rPr>
              <w:t xml:space="preserve"> requirements</w:t>
            </w:r>
            <w:r>
              <w:rPr>
                <w:bCs/>
              </w:rPr>
              <w:t xml:space="preserve"> (e.g., </w:t>
            </w:r>
            <w:r>
              <w:rPr>
                <w:rFonts w:cs="Arial"/>
                <w:bCs/>
              </w:rPr>
              <w:t>hardhats, handrails, safety belts</w:t>
            </w:r>
            <w:r>
              <w:rPr>
                <w:bCs/>
              </w:rPr>
              <w:t xml:space="preserve">, </w:t>
            </w:r>
            <w:r>
              <w:rPr>
                <w:rFonts w:cs="Arial"/>
                <w:bCs/>
              </w:rPr>
              <w:t>nets)</w:t>
            </w:r>
            <w:r>
              <w:rPr>
                <w:bCs/>
              </w:rPr>
              <w:t>?</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tc>
      </w:tr>
      <w:tr w:rsidR="00E66A02">
        <w:tblPrEx>
          <w:tblCellMar>
            <w:top w:w="0" w:type="dxa"/>
            <w:bottom w:w="0" w:type="dxa"/>
          </w:tblCellMar>
        </w:tblPrEx>
        <w:trPr>
          <w:cantSplit/>
        </w:trPr>
        <w:tc>
          <w:tcPr>
            <w:tcW w:w="11016" w:type="dxa"/>
            <w:gridSpan w:val="3"/>
            <w:vAlign w:val="center"/>
          </w:tcPr>
          <w:p w:rsidR="00E66A02" w:rsidRDefault="00E66A02">
            <w:pPr>
              <w:pStyle w:val="Heading1"/>
            </w:pPr>
            <w:r>
              <w:t>XII. Traffic Control</w:t>
            </w:r>
          </w:p>
        </w:tc>
      </w:tr>
      <w:tr w:rsidR="00E66A02">
        <w:tblPrEx>
          <w:tblCellMar>
            <w:top w:w="0" w:type="dxa"/>
            <w:bottom w:w="0" w:type="dxa"/>
          </w:tblCellMar>
        </w:tblPrEx>
        <w:trPr>
          <w:cantSplit/>
        </w:trPr>
        <w:tc>
          <w:tcPr>
            <w:tcW w:w="9807" w:type="dxa"/>
            <w:vAlign w:val="center"/>
          </w:tcPr>
          <w:p w:rsidR="00E66A02" w:rsidRDefault="00E66A02">
            <w:pPr>
              <w:pStyle w:val="Heading1"/>
              <w:jc w:val="left"/>
              <w:rPr>
                <w:b w:val="0"/>
                <w:bCs w:val="0"/>
              </w:rPr>
            </w:pPr>
          </w:p>
        </w:tc>
        <w:tc>
          <w:tcPr>
            <w:tcW w:w="561" w:type="dxa"/>
            <w:vAlign w:val="center"/>
          </w:tcPr>
          <w:p w:rsidR="00E66A02" w:rsidRDefault="00E66A02">
            <w:pPr>
              <w:jc w:val="center"/>
              <w:rPr>
                <w:rFonts w:ascii="Arial" w:hAnsi="Arial" w:cs="Arial"/>
                <w:sz w:val="20"/>
              </w:rPr>
            </w:pPr>
            <w:r>
              <w:rPr>
                <w:rFonts w:ascii="Arial" w:hAnsi="Arial" w:cs="Arial"/>
                <w:sz w:val="20"/>
              </w:rPr>
              <w:t>Yes</w:t>
            </w:r>
          </w:p>
        </w:tc>
        <w:tc>
          <w:tcPr>
            <w:tcW w:w="648" w:type="dxa"/>
            <w:vAlign w:val="center"/>
          </w:tcPr>
          <w:p w:rsidR="00E66A02" w:rsidRDefault="00E66A02">
            <w:pPr>
              <w:jc w:val="center"/>
              <w:rPr>
                <w:rFonts w:ascii="Arial" w:hAnsi="Arial" w:cs="Arial"/>
                <w:sz w:val="20"/>
              </w:rPr>
            </w:pPr>
            <w:r>
              <w:rPr>
                <w:rFonts w:ascii="Arial" w:hAnsi="Arial" w:cs="Arial"/>
                <w:sz w:val="20"/>
              </w:rPr>
              <w:t>No</w:t>
            </w: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rPr>
                <w:rFonts w:cs="Arial"/>
              </w:rPr>
              <w:t>Will the concrete placement require traffic control?</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Pr>
        <w:tc>
          <w:tcPr>
            <w:tcW w:w="9807" w:type="dxa"/>
            <w:vAlign w:val="center"/>
          </w:tcPr>
          <w:p w:rsidR="00E66A02" w:rsidRDefault="00E66A02">
            <w:pPr>
              <w:pStyle w:val="CommentText"/>
              <w:spacing w:line="240" w:lineRule="auto"/>
              <w:rPr>
                <w:rFonts w:cs="Arial"/>
                <w:szCs w:val="24"/>
              </w:rPr>
            </w:pPr>
            <w:r>
              <w:t xml:space="preserve">Has the </w:t>
            </w:r>
            <w:r>
              <w:rPr>
                <w:rFonts w:cs="Arial"/>
              </w:rPr>
              <w:t>Method of Handling Traffic been submitted and approved</w:t>
            </w:r>
            <w:r>
              <w:t xml:space="preserve"> prior to placement?</w:t>
            </w:r>
          </w:p>
        </w:tc>
        <w:tc>
          <w:tcPr>
            <w:tcW w:w="561" w:type="dxa"/>
            <w:vAlign w:val="center"/>
          </w:tcPr>
          <w:p w:rsidR="00E66A02" w:rsidRDefault="00E66A02">
            <w:pPr>
              <w:jc w:val="center"/>
              <w:rPr>
                <w:rFonts w:ascii="Arial" w:hAnsi="Arial" w:cs="Arial"/>
                <w:sz w:val="20"/>
              </w:rPr>
            </w:pPr>
          </w:p>
        </w:tc>
        <w:tc>
          <w:tcPr>
            <w:tcW w:w="648" w:type="dxa"/>
            <w:vAlign w:val="center"/>
          </w:tcPr>
          <w:p w:rsidR="00E66A02" w:rsidRDefault="00E66A02">
            <w:pPr>
              <w:jc w:val="center"/>
              <w:rPr>
                <w:rFonts w:ascii="Arial" w:hAnsi="Arial" w:cs="Arial"/>
                <w:sz w:val="20"/>
              </w:rPr>
            </w:pPr>
          </w:p>
        </w:tc>
      </w:tr>
      <w:tr w:rsidR="00E66A02">
        <w:tblPrEx>
          <w:tblCellMar>
            <w:top w:w="0" w:type="dxa"/>
            <w:bottom w:w="0" w:type="dxa"/>
          </w:tblCellMar>
        </w:tblPrEx>
        <w:trPr>
          <w:cantSplit/>
          <w:trHeight w:val="2177"/>
        </w:trPr>
        <w:tc>
          <w:tcPr>
            <w:tcW w:w="11016" w:type="dxa"/>
            <w:gridSpan w:val="3"/>
          </w:tcPr>
          <w:p w:rsidR="00E66A02" w:rsidRDefault="00E66A02">
            <w:pPr>
              <w:pStyle w:val="BodyText"/>
              <w:rPr>
                <w:spacing w:val="0"/>
              </w:rPr>
            </w:pPr>
            <w:r>
              <w:rPr>
                <w:spacing w:val="0"/>
              </w:rPr>
              <w:t>Comments:</w:t>
            </w: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rPr>
                <w:rFonts w:ascii="Arial" w:hAnsi="Arial" w:cs="Arial"/>
                <w:sz w:val="20"/>
              </w:rPr>
            </w:pPr>
          </w:p>
          <w:p w:rsidR="00E66A02" w:rsidRDefault="00E66A02">
            <w:pPr>
              <w:pStyle w:val="CommentText"/>
              <w:spacing w:line="240" w:lineRule="auto"/>
              <w:rPr>
                <w:rFonts w:cs="Arial"/>
                <w:szCs w:val="24"/>
              </w:rPr>
            </w:pPr>
          </w:p>
          <w:p w:rsidR="00E66A02" w:rsidRDefault="00E66A02">
            <w:pPr>
              <w:rPr>
                <w:rFonts w:ascii="Arial" w:hAnsi="Arial" w:cs="Arial"/>
                <w:sz w:val="20"/>
              </w:rPr>
            </w:pPr>
          </w:p>
          <w:p w:rsidR="00E66A02" w:rsidRDefault="00E66A02">
            <w:pPr>
              <w:rPr>
                <w:rFonts w:ascii="Arial" w:hAnsi="Arial" w:cs="Arial"/>
                <w:sz w:val="20"/>
              </w:rPr>
            </w:pPr>
          </w:p>
        </w:tc>
      </w:tr>
    </w:tbl>
    <w:p w:rsidR="00E66A02" w:rsidRDefault="00E66A02"/>
    <w:sectPr w:rsidR="00E66A0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50" w:rsidRDefault="002D7D50">
      <w:r>
        <w:separator/>
      </w:r>
    </w:p>
  </w:endnote>
  <w:endnote w:type="continuationSeparator" w:id="0">
    <w:p w:rsidR="002D7D50" w:rsidRDefault="002D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02" w:rsidRDefault="00E66A02">
    <w:pPr>
      <w:pStyle w:val="Footer"/>
      <w:tabs>
        <w:tab w:val="clear" w:pos="4320"/>
        <w:tab w:val="clear" w:pos="8640"/>
        <w:tab w:val="center" w:pos="5220"/>
        <w:tab w:val="right" w:pos="10800"/>
      </w:tabs>
      <w:rPr>
        <w:rFonts w:ascii="Arial" w:hAnsi="Arial" w:cs="Arial"/>
        <w:sz w:val="20"/>
      </w:rPr>
    </w:pPr>
    <w:r>
      <w:rPr>
        <w:rStyle w:val="PageNumber"/>
      </w:rPr>
      <w:tab/>
    </w:r>
    <w:r>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907FF">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50" w:rsidRDefault="002D7D50">
      <w:r>
        <w:separator/>
      </w:r>
    </w:p>
  </w:footnote>
  <w:footnote w:type="continuationSeparator" w:id="0">
    <w:p w:rsidR="002D7D50" w:rsidRDefault="002D7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716"/>
    <w:multiLevelType w:val="hybridMultilevel"/>
    <w:tmpl w:val="845E8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80621"/>
    <w:multiLevelType w:val="hybridMultilevel"/>
    <w:tmpl w:val="A9709C60"/>
    <w:lvl w:ilvl="0" w:tplc="71E6E8F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25D11"/>
    <w:multiLevelType w:val="hybridMultilevel"/>
    <w:tmpl w:val="5FD61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E3708"/>
    <w:multiLevelType w:val="hybridMultilevel"/>
    <w:tmpl w:val="DA569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CA687A"/>
    <w:multiLevelType w:val="hybridMultilevel"/>
    <w:tmpl w:val="ED300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D32EF9"/>
    <w:multiLevelType w:val="hybridMultilevel"/>
    <w:tmpl w:val="4E7C42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DF"/>
    <w:rsid w:val="002D7D50"/>
    <w:rsid w:val="009907FF"/>
    <w:rsid w:val="00E66A02"/>
    <w:rsid w:val="00F7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F56B3-FC1F-4EAC-B09B-5599B272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spacing w:line="300" w:lineRule="auto"/>
    </w:pPr>
    <w:rPr>
      <w:rFonts w:ascii="Arial" w:hAnsi="Arial"/>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80" w:hanging="180"/>
    </w:pPr>
    <w:rPr>
      <w:rFonts w:ascii="Arial" w:hAnsi="Arial" w:cs="Arial"/>
      <w:sz w:val="20"/>
    </w:rPr>
  </w:style>
  <w:style w:type="paragraph" w:styleId="BodyText">
    <w:name w:val="Body Text"/>
    <w:basedOn w:val="Normal"/>
    <w:semiHidden/>
    <w:rPr>
      <w:rFonts w:ascii="Arial" w:hAnsi="Arial" w:cs="Arial"/>
      <w:spacing w:val="-3"/>
      <w:sz w:val="20"/>
    </w:rPr>
  </w:style>
  <w:style w:type="character" w:styleId="CommentReference">
    <w:name w:val="annotation reference"/>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PRECONSTRUCTION CONFERENCE AGENDA</vt:lpstr>
    </vt:vector>
  </TitlesOfParts>
  <Company>Dell Computer Corporation</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CONFERENCE AGENDA</dc:title>
  <dc:subject/>
  <dc:creator>Randall Burks</dc:creator>
  <cp:keywords/>
  <dc:description/>
  <cp:lastModifiedBy>Avgeris, Louis</cp:lastModifiedBy>
  <cp:revision>2</cp:revision>
  <cp:lastPrinted>2002-01-11T22:08:00Z</cp:lastPrinted>
  <dcterms:created xsi:type="dcterms:W3CDTF">2019-02-21T18:17:00Z</dcterms:created>
  <dcterms:modified xsi:type="dcterms:W3CDTF">2019-02-21T18:17:00Z</dcterms:modified>
</cp:coreProperties>
</file>