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B6E62" w14:textId="0D34F7F9" w:rsidR="009545E1" w:rsidRDefault="00494049" w:rsidP="00494049">
      <w:pPr>
        <w:jc w:val="center"/>
        <w:rPr>
          <w:rFonts w:ascii="Trebuchet MS" w:hAnsi="Trebuchet MS" w:cs="Arial"/>
          <w:b/>
          <w:sz w:val="28"/>
          <w:szCs w:val="28"/>
        </w:rPr>
      </w:pPr>
      <w:r w:rsidRPr="00494049">
        <w:rPr>
          <w:rFonts w:ascii="Trebuchet MS" w:hAnsi="Trebuchet MS" w:cs="Arial"/>
          <w:b/>
          <w:sz w:val="28"/>
          <w:szCs w:val="28"/>
        </w:rPr>
        <w:t>Environmental Product Declarations (EPDs)</w:t>
      </w:r>
    </w:p>
    <w:p w14:paraId="4419C348" w14:textId="77777777" w:rsidR="00494049" w:rsidRPr="00FC6339" w:rsidRDefault="00494049" w:rsidP="00494049">
      <w:pPr>
        <w:jc w:val="center"/>
        <w:rPr>
          <w:rFonts w:ascii="Trebuchet MS" w:hAnsi="Trebuchet MS" w:cs="Arial"/>
        </w:rPr>
      </w:pPr>
    </w:p>
    <w:p w14:paraId="5D7AF5BC" w14:textId="73F06A9F" w:rsidR="00803803" w:rsidRDefault="00441F6D" w:rsidP="00FC6339">
      <w:pPr>
        <w:jc w:val="both"/>
        <w:rPr>
          <w:rFonts w:ascii="Trebuchet MS" w:hAnsi="Trebuchet MS"/>
          <w:color w:val="000000"/>
        </w:rPr>
      </w:pPr>
      <w:r w:rsidRPr="00FC6339">
        <w:rPr>
          <w:rFonts w:ascii="Trebuchet MS" w:hAnsi="Trebuchet MS" w:cs="Arial"/>
        </w:rPr>
        <w:t>On Tuesday,</w:t>
      </w:r>
      <w:r w:rsidRPr="00FC6339">
        <w:rPr>
          <w:rFonts w:ascii="Trebuchet MS" w:hAnsi="Trebuchet MS"/>
          <w:color w:val="000000"/>
        </w:rPr>
        <w:t xml:space="preserve"> </w:t>
      </w:r>
      <w:r w:rsidR="00494049">
        <w:rPr>
          <w:rFonts w:ascii="Trebuchet MS" w:hAnsi="Trebuchet MS"/>
          <w:color w:val="000000"/>
        </w:rPr>
        <w:t>July 6</w:t>
      </w:r>
      <w:r w:rsidRPr="00FC6339">
        <w:rPr>
          <w:rFonts w:ascii="Trebuchet MS" w:hAnsi="Trebuchet MS"/>
          <w:color w:val="000000"/>
        </w:rPr>
        <w:t>, 202</w:t>
      </w:r>
      <w:r w:rsidR="00494049">
        <w:rPr>
          <w:rFonts w:ascii="Trebuchet MS" w:hAnsi="Trebuchet MS"/>
          <w:color w:val="000000"/>
        </w:rPr>
        <w:t>1</w:t>
      </w:r>
      <w:r w:rsidRPr="00FC6339">
        <w:rPr>
          <w:rFonts w:ascii="Trebuchet MS" w:hAnsi="Trebuchet MS"/>
          <w:color w:val="000000"/>
        </w:rPr>
        <w:t xml:space="preserve">, Gov. Jared </w:t>
      </w:r>
      <w:r w:rsidRPr="00FC6339">
        <w:rPr>
          <w:rStyle w:val="il"/>
          <w:rFonts w:ascii="Trebuchet MS" w:hAnsi="Trebuchet MS"/>
          <w:color w:val="000000"/>
        </w:rPr>
        <w:t>Polis</w:t>
      </w:r>
      <w:r w:rsidRPr="00FC6339">
        <w:rPr>
          <w:rFonts w:ascii="Trebuchet MS" w:hAnsi="Trebuchet MS"/>
          <w:color w:val="000000"/>
        </w:rPr>
        <w:t xml:space="preserve"> signed </w:t>
      </w:r>
      <w:hyperlink r:id="rId11" w:history="1">
        <w:proofErr w:type="spellStart"/>
        <w:r w:rsidR="00494049" w:rsidRPr="00803803">
          <w:rPr>
            <w:rStyle w:val="Hyperlink"/>
            <w:rFonts w:ascii="Trebuchet MS" w:hAnsi="Trebuchet MS"/>
          </w:rPr>
          <w:t>HB</w:t>
        </w:r>
        <w:proofErr w:type="spellEnd"/>
        <w:r w:rsidR="00022450">
          <w:rPr>
            <w:rStyle w:val="Hyperlink"/>
            <w:rFonts w:ascii="Trebuchet MS" w:hAnsi="Trebuchet MS"/>
          </w:rPr>
          <w:t xml:space="preserve"> </w:t>
        </w:r>
        <w:r w:rsidR="00494049" w:rsidRPr="00803803">
          <w:rPr>
            <w:rStyle w:val="Hyperlink"/>
            <w:rFonts w:ascii="Trebuchet MS" w:hAnsi="Trebuchet MS"/>
          </w:rPr>
          <w:t>21-1303 Global Warming Potential For Public Project Materials</w:t>
        </w:r>
      </w:hyperlink>
      <w:r w:rsidR="00494049">
        <w:rPr>
          <w:rFonts w:ascii="Trebuchet MS" w:hAnsi="Trebuchet MS"/>
          <w:color w:val="000000"/>
        </w:rPr>
        <w:t xml:space="preserve">, </w:t>
      </w:r>
      <w:r w:rsidR="00803803">
        <w:rPr>
          <w:rFonts w:ascii="Trebuchet MS" w:hAnsi="Trebuchet MS"/>
          <w:color w:val="000000"/>
        </w:rPr>
        <w:t xml:space="preserve">requiring Contractors to submit Environmental Product Declarations (EPDs) for all eligible materials </w:t>
      </w:r>
      <w:r w:rsidR="00324149">
        <w:rPr>
          <w:rFonts w:ascii="Trebuchet MS" w:hAnsi="Trebuchet MS"/>
          <w:color w:val="000000"/>
        </w:rPr>
        <w:t>to</w:t>
      </w:r>
      <w:r w:rsidR="00803803">
        <w:rPr>
          <w:rFonts w:ascii="Trebuchet MS" w:hAnsi="Trebuchet MS"/>
          <w:color w:val="000000"/>
        </w:rPr>
        <w:t xml:space="preserve"> include asphalt and asphalt mixtures, cement and concrete mixtures, and steel.</w:t>
      </w:r>
    </w:p>
    <w:p w14:paraId="07907828" w14:textId="44E9FCC7" w:rsidR="00803803" w:rsidRDefault="00803803" w:rsidP="00FC6339">
      <w:pPr>
        <w:jc w:val="both"/>
        <w:rPr>
          <w:rFonts w:ascii="Trebuchet MS" w:hAnsi="Trebuchet MS"/>
          <w:color w:val="000000"/>
        </w:rPr>
      </w:pPr>
    </w:p>
    <w:p w14:paraId="5F934551" w14:textId="1AF0A6C8" w:rsidR="00803803" w:rsidRDefault="00803803" w:rsidP="00FC6339">
      <w:pPr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The </w:t>
      </w:r>
      <w:r w:rsidR="006B08C1">
        <w:rPr>
          <w:rFonts w:ascii="Trebuchet MS" w:hAnsi="Trebuchet MS"/>
          <w:color w:val="000000"/>
        </w:rPr>
        <w:t>Standard Special Provision</w:t>
      </w:r>
      <w:r>
        <w:rPr>
          <w:rFonts w:ascii="Trebuchet MS" w:hAnsi="Trebuchet MS"/>
          <w:color w:val="000000"/>
        </w:rPr>
        <w:t xml:space="preserve">, </w:t>
      </w:r>
      <w:hyperlink r:id="rId12" w:history="1">
        <w:r w:rsidRPr="006B08C1">
          <w:rPr>
            <w:rStyle w:val="Hyperlink"/>
            <w:rFonts w:ascii="Trebuchet MS" w:hAnsi="Trebuchet MS"/>
          </w:rPr>
          <w:t>Revision of Section 101 and 106 – Environmental Product Declarations</w:t>
        </w:r>
      </w:hyperlink>
      <w:r w:rsidR="00324149">
        <w:rPr>
          <w:rFonts w:ascii="Trebuchet MS" w:hAnsi="Trebuchet MS"/>
          <w:color w:val="000000"/>
        </w:rPr>
        <w:t>,</w:t>
      </w:r>
      <w:r w:rsidR="006B08C1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 xml:space="preserve">outlines the contract requirements for projects bid on or after July 1, 2022. </w:t>
      </w:r>
    </w:p>
    <w:p w14:paraId="6CA38653" w14:textId="5DC76C73" w:rsidR="00803803" w:rsidRDefault="00803803" w:rsidP="00FC6339">
      <w:pPr>
        <w:jc w:val="both"/>
        <w:rPr>
          <w:rFonts w:ascii="Trebuchet MS" w:hAnsi="Trebuchet MS"/>
          <w:color w:val="000000"/>
        </w:rPr>
      </w:pPr>
    </w:p>
    <w:p w14:paraId="4698548A" w14:textId="21E0B340" w:rsidR="006B08C1" w:rsidRDefault="006B08C1" w:rsidP="00FC6339">
      <w:pPr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The protocol document, </w:t>
      </w:r>
      <w:hyperlink r:id="rId13" w:history="1">
        <w:r w:rsidRPr="006B08C1">
          <w:rPr>
            <w:rStyle w:val="Hyperlink"/>
            <w:rFonts w:ascii="Trebuchet MS" w:hAnsi="Trebuchet MS"/>
          </w:rPr>
          <w:t>Appendix O – Environmental Product Declarations</w:t>
        </w:r>
      </w:hyperlink>
      <w:r>
        <w:rPr>
          <w:rFonts w:ascii="Trebuchet MS" w:hAnsi="Trebuchet MS"/>
          <w:color w:val="000000"/>
        </w:rPr>
        <w:t xml:space="preserve"> of the 202</w:t>
      </w:r>
      <w:r w:rsidR="00EC40C1">
        <w:rPr>
          <w:rFonts w:ascii="Trebuchet MS" w:hAnsi="Trebuchet MS"/>
          <w:color w:val="000000"/>
        </w:rPr>
        <w:t>3</w:t>
      </w:r>
      <w:r>
        <w:rPr>
          <w:rFonts w:ascii="Trebuchet MS" w:hAnsi="Trebuchet MS"/>
          <w:color w:val="000000"/>
        </w:rPr>
        <w:t xml:space="preserve"> Field Materials Manual, provides guidance for the implementation and submission of EPDs. This document also contains cost and small quantity thresholds as well as the </w:t>
      </w:r>
      <w:r w:rsidR="00EC40C1">
        <w:rPr>
          <w:rFonts w:ascii="Trebuchet MS" w:hAnsi="Trebuchet MS"/>
          <w:color w:val="000000"/>
        </w:rPr>
        <w:t xml:space="preserve">specific </w:t>
      </w:r>
      <w:r>
        <w:rPr>
          <w:rFonts w:ascii="Trebuchet MS" w:hAnsi="Trebuchet MS"/>
          <w:color w:val="000000"/>
        </w:rPr>
        <w:t>bid items requiring EPDs.</w:t>
      </w:r>
    </w:p>
    <w:p w14:paraId="7090181D" w14:textId="53A0D3D7" w:rsidR="006B08C1" w:rsidRDefault="006B08C1" w:rsidP="00FC6339">
      <w:pPr>
        <w:rPr>
          <w:rFonts w:ascii="Trebuchet MS" w:hAnsi="Trebuchet MS"/>
          <w:color w:val="000000"/>
        </w:rPr>
      </w:pPr>
    </w:p>
    <w:p w14:paraId="17457ACB" w14:textId="042062B5" w:rsidR="00EC40C1" w:rsidRDefault="00EC40C1" w:rsidP="00FC6339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The CDOT EPD team is working with </w:t>
      </w:r>
      <w:proofErr w:type="spellStart"/>
      <w:r>
        <w:rPr>
          <w:rFonts w:ascii="Trebuchet MS" w:hAnsi="Trebuchet MS"/>
          <w:color w:val="000000"/>
        </w:rPr>
        <w:t>OIT</w:t>
      </w:r>
      <w:proofErr w:type="spellEnd"/>
      <w:r>
        <w:rPr>
          <w:rFonts w:ascii="Trebuchet MS" w:hAnsi="Trebuchet MS"/>
          <w:color w:val="000000"/>
        </w:rPr>
        <w:t xml:space="preserve"> on a more permanent EPD submission and storage solution through </w:t>
      </w:r>
      <w:proofErr w:type="spellStart"/>
      <w:r>
        <w:rPr>
          <w:rFonts w:ascii="Trebuchet MS" w:hAnsi="Trebuchet MS"/>
          <w:color w:val="000000"/>
        </w:rPr>
        <w:t>OnBase</w:t>
      </w:r>
      <w:proofErr w:type="spellEnd"/>
      <w:r>
        <w:rPr>
          <w:rFonts w:ascii="Trebuchet MS" w:hAnsi="Trebuchet MS"/>
          <w:color w:val="000000"/>
        </w:rPr>
        <w:t xml:space="preserve">. In the meantime, EPDs shall be submitted using </w:t>
      </w:r>
      <w:hyperlink r:id="rId14" w:history="1">
        <w:r w:rsidRPr="00EC40C1">
          <w:rPr>
            <w:rStyle w:val="Hyperlink"/>
            <w:rFonts w:ascii="Trebuchet MS" w:hAnsi="Trebuchet MS"/>
          </w:rPr>
          <w:t>this Google Form</w:t>
        </w:r>
      </w:hyperlink>
      <w:r>
        <w:rPr>
          <w:rFonts w:ascii="Trebuchet MS" w:hAnsi="Trebuchet MS"/>
          <w:color w:val="000000"/>
        </w:rPr>
        <w:t xml:space="preserve">. </w:t>
      </w:r>
    </w:p>
    <w:p w14:paraId="203EF32D" w14:textId="77777777" w:rsidR="00EC40C1" w:rsidRDefault="00EC40C1" w:rsidP="00FC6339">
      <w:pPr>
        <w:rPr>
          <w:rFonts w:ascii="Trebuchet MS" w:hAnsi="Trebuchet MS"/>
          <w:color w:val="000000"/>
        </w:rPr>
      </w:pPr>
    </w:p>
    <w:p w14:paraId="4EFD86F6" w14:textId="3E30FE40" w:rsidR="006D6836" w:rsidRDefault="00EC40C1" w:rsidP="00FC6339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The construction </w:t>
      </w:r>
      <w:r w:rsidR="006D6836">
        <w:rPr>
          <w:rFonts w:ascii="Trebuchet MS" w:hAnsi="Trebuchet MS"/>
          <w:color w:val="000000"/>
        </w:rPr>
        <w:t>conference</w:t>
      </w:r>
      <w:r>
        <w:rPr>
          <w:rFonts w:ascii="Trebuchet MS" w:hAnsi="Trebuchet MS"/>
          <w:color w:val="000000"/>
        </w:rPr>
        <w:t xml:space="preserve"> agendas have been updated to include items for the </w:t>
      </w:r>
      <w:r w:rsidR="00B260CF">
        <w:rPr>
          <w:rFonts w:ascii="Trebuchet MS" w:hAnsi="Trebuchet MS"/>
          <w:color w:val="000000"/>
        </w:rPr>
        <w:t xml:space="preserve">collection and </w:t>
      </w:r>
      <w:r>
        <w:rPr>
          <w:rFonts w:ascii="Trebuchet MS" w:hAnsi="Trebuchet MS"/>
          <w:color w:val="000000"/>
        </w:rPr>
        <w:t>submission of EPDs.</w:t>
      </w:r>
      <w:r w:rsidR="006D6836">
        <w:rPr>
          <w:rFonts w:ascii="Trebuchet MS" w:hAnsi="Trebuchet MS"/>
          <w:color w:val="000000"/>
        </w:rPr>
        <w:t xml:space="preserve"> The updated versions are linked below:</w:t>
      </w:r>
    </w:p>
    <w:p w14:paraId="684F213C" w14:textId="77777777" w:rsidR="006D6836" w:rsidRDefault="006D6836" w:rsidP="006D6836">
      <w:pPr>
        <w:pStyle w:val="ListParagraph"/>
        <w:numPr>
          <w:ilvl w:val="0"/>
          <w:numId w:val="13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Preconstruction Conference Agenda </w:t>
      </w:r>
    </w:p>
    <w:p w14:paraId="6261875D" w14:textId="77777777" w:rsidR="006D6836" w:rsidRDefault="00381F12" w:rsidP="006D6836">
      <w:pPr>
        <w:pStyle w:val="ListParagraph"/>
        <w:numPr>
          <w:ilvl w:val="1"/>
          <w:numId w:val="13"/>
        </w:numPr>
        <w:rPr>
          <w:rFonts w:ascii="Trebuchet MS" w:hAnsi="Trebuchet MS"/>
          <w:color w:val="000000"/>
        </w:rPr>
      </w:pPr>
      <w:hyperlink r:id="rId15" w:history="1">
        <w:r w:rsidR="006D6836" w:rsidRPr="006D6836">
          <w:rPr>
            <w:rStyle w:val="Hyperlink"/>
            <w:rFonts w:ascii="Trebuchet MS" w:hAnsi="Trebuchet MS"/>
          </w:rPr>
          <w:t>Landscape orientation</w:t>
        </w:r>
      </w:hyperlink>
      <w:r w:rsidR="006D6836">
        <w:rPr>
          <w:rFonts w:ascii="Trebuchet MS" w:hAnsi="Trebuchet MS"/>
          <w:color w:val="000000"/>
        </w:rPr>
        <w:t xml:space="preserve">  </w:t>
      </w:r>
    </w:p>
    <w:p w14:paraId="7896ADF2" w14:textId="5292EC9A" w:rsidR="006D6836" w:rsidRDefault="00381F12" w:rsidP="006D6836">
      <w:pPr>
        <w:pStyle w:val="ListParagraph"/>
        <w:numPr>
          <w:ilvl w:val="1"/>
          <w:numId w:val="13"/>
        </w:numPr>
        <w:rPr>
          <w:rFonts w:ascii="Trebuchet MS" w:hAnsi="Trebuchet MS"/>
          <w:color w:val="000000"/>
        </w:rPr>
      </w:pPr>
      <w:hyperlink r:id="rId16" w:history="1">
        <w:r w:rsidR="006D6836" w:rsidRPr="006D6836">
          <w:rPr>
            <w:rStyle w:val="Hyperlink"/>
            <w:rFonts w:ascii="Trebuchet MS" w:hAnsi="Trebuchet MS"/>
          </w:rPr>
          <w:t>Portrait orientation</w:t>
        </w:r>
      </w:hyperlink>
    </w:p>
    <w:p w14:paraId="2D7BFB83" w14:textId="77777777" w:rsidR="006D6836" w:rsidRDefault="006D6836" w:rsidP="006D6836">
      <w:pPr>
        <w:pStyle w:val="ListParagraph"/>
        <w:numPr>
          <w:ilvl w:val="0"/>
          <w:numId w:val="13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Pre-paving Conference Agenda </w:t>
      </w:r>
    </w:p>
    <w:p w14:paraId="7F88BC5A" w14:textId="6F4A4BCE" w:rsidR="006D6836" w:rsidRDefault="00381F12" w:rsidP="006D6836">
      <w:pPr>
        <w:pStyle w:val="ListParagraph"/>
        <w:numPr>
          <w:ilvl w:val="1"/>
          <w:numId w:val="13"/>
        </w:numPr>
        <w:rPr>
          <w:rFonts w:ascii="Trebuchet MS" w:hAnsi="Trebuchet MS"/>
          <w:color w:val="000000"/>
        </w:rPr>
      </w:pPr>
      <w:hyperlink r:id="rId17" w:history="1">
        <w:r w:rsidR="006D6836" w:rsidRPr="006D6836">
          <w:rPr>
            <w:rStyle w:val="Hyperlink"/>
            <w:rFonts w:ascii="Trebuchet MS" w:hAnsi="Trebuchet MS"/>
          </w:rPr>
          <w:t>Asphalt</w:t>
        </w:r>
      </w:hyperlink>
      <w:r w:rsidR="006D6836">
        <w:rPr>
          <w:rFonts w:ascii="Trebuchet MS" w:hAnsi="Trebuchet MS"/>
          <w:color w:val="000000"/>
        </w:rPr>
        <w:t xml:space="preserve"> </w:t>
      </w:r>
    </w:p>
    <w:p w14:paraId="3C041518" w14:textId="1115BD4F" w:rsidR="006D6836" w:rsidRPr="006D6836" w:rsidRDefault="00381F12" w:rsidP="006D6836">
      <w:pPr>
        <w:pStyle w:val="ListParagraph"/>
        <w:numPr>
          <w:ilvl w:val="1"/>
          <w:numId w:val="13"/>
        </w:numPr>
        <w:rPr>
          <w:rFonts w:ascii="Trebuchet MS" w:hAnsi="Trebuchet MS"/>
          <w:color w:val="000000"/>
        </w:rPr>
      </w:pPr>
      <w:hyperlink r:id="rId18" w:history="1">
        <w:r w:rsidR="006D6836" w:rsidRPr="006D6836">
          <w:rPr>
            <w:rStyle w:val="Hyperlink"/>
            <w:rFonts w:ascii="Trebuchet MS" w:hAnsi="Trebuchet MS"/>
          </w:rPr>
          <w:t>Concrete</w:t>
        </w:r>
      </w:hyperlink>
    </w:p>
    <w:p w14:paraId="0B91CE2B" w14:textId="77777777" w:rsidR="006D6836" w:rsidRDefault="006D6836" w:rsidP="00FC6339">
      <w:pPr>
        <w:rPr>
          <w:rFonts w:ascii="Trebuchet MS" w:hAnsi="Trebuchet MS"/>
          <w:color w:val="000000"/>
        </w:rPr>
      </w:pPr>
    </w:p>
    <w:p w14:paraId="3C7CCF8E" w14:textId="0077AE30" w:rsidR="00EC40C1" w:rsidRDefault="00B260CF" w:rsidP="00FC6339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The CDOT EPD team requests invitations to the Preconstruction and Pre-pave meetings for all eligible projects with an Engineer’s Estimate of $3,000,000 or greater (not including CE, Indirect, or Force Account costs). Those invitations can be sent to the </w:t>
      </w:r>
      <w:hyperlink r:id="rId19" w:history="1">
        <w:r w:rsidRPr="00B260CF">
          <w:rPr>
            <w:rStyle w:val="Hyperlink"/>
            <w:rFonts w:ascii="Trebuchet MS" w:hAnsi="Trebuchet MS"/>
          </w:rPr>
          <w:t>CDOT EPD email address</w:t>
        </w:r>
      </w:hyperlink>
      <w:r>
        <w:rPr>
          <w:rFonts w:ascii="Trebuchet MS" w:hAnsi="Trebuchet MS"/>
          <w:color w:val="000000"/>
        </w:rPr>
        <w:t>.</w:t>
      </w:r>
      <w:r w:rsidR="00F11D3B">
        <w:rPr>
          <w:rFonts w:ascii="Trebuchet MS" w:hAnsi="Trebuchet MS"/>
          <w:color w:val="000000"/>
        </w:rPr>
        <w:t xml:space="preserve"> </w:t>
      </w:r>
    </w:p>
    <w:p w14:paraId="4EA1E1D3" w14:textId="33613AE3" w:rsidR="00B260CF" w:rsidRDefault="00B260CF" w:rsidP="00FC6339">
      <w:pPr>
        <w:rPr>
          <w:rFonts w:ascii="Trebuchet MS" w:hAnsi="Trebuchet MS"/>
          <w:color w:val="000000"/>
        </w:rPr>
      </w:pPr>
    </w:p>
    <w:p w14:paraId="341CEB23" w14:textId="197D5169" w:rsidR="00B260CF" w:rsidRDefault="000146B9" w:rsidP="00FC6339">
      <w:pPr>
        <w:rPr>
          <w:rFonts w:ascii="Trebuchet MS" w:hAnsi="Trebuchet MS"/>
          <w:color w:val="000000"/>
        </w:rPr>
      </w:pPr>
      <w:r w:rsidRPr="000146B9">
        <w:rPr>
          <w:rFonts w:ascii="Trebuchet MS" w:hAnsi="Trebuchet MS"/>
          <w:color w:val="000000"/>
        </w:rPr>
        <w:t xml:space="preserve">A tool has been developed to assist project staff and Contractors in determining when EPDs are required for eligible materials. The </w:t>
      </w:r>
      <w:bookmarkStart w:id="0" w:name="_GoBack"/>
      <w:bookmarkEnd w:id="0"/>
      <w:r w:rsidRPr="000146B9">
        <w:rPr>
          <w:rFonts w:ascii="Trebuchet MS" w:hAnsi="Trebuchet MS"/>
          <w:color w:val="000000"/>
        </w:rPr>
        <w:t>EPD Quantity Conversion Spreadsheet can be downloaded from the CDOT EPD webpage</w:t>
      </w:r>
      <w:r>
        <w:rPr>
          <w:rFonts w:ascii="Trebuchet MS" w:hAnsi="Trebuchet MS"/>
          <w:color w:val="000000"/>
        </w:rPr>
        <w:t xml:space="preserve"> </w:t>
      </w:r>
      <w:hyperlink r:id="rId20" w:history="1">
        <w:r w:rsidR="00B260CF" w:rsidRPr="00D65F17">
          <w:rPr>
            <w:rStyle w:val="Hyperlink"/>
            <w:rFonts w:ascii="Trebuchet MS" w:hAnsi="Trebuchet MS"/>
          </w:rPr>
          <w:t>here</w:t>
        </w:r>
      </w:hyperlink>
      <w:r w:rsidR="00B260CF" w:rsidRPr="00D65F17">
        <w:rPr>
          <w:rFonts w:ascii="Trebuchet MS" w:hAnsi="Trebuchet MS"/>
          <w:color w:val="000000"/>
        </w:rPr>
        <w:t>.</w:t>
      </w:r>
      <w:r w:rsidR="00467176">
        <w:rPr>
          <w:rFonts w:ascii="Trebuchet MS" w:hAnsi="Trebuchet MS"/>
          <w:color w:val="000000"/>
        </w:rPr>
        <w:t xml:space="preserve"> </w:t>
      </w:r>
    </w:p>
    <w:p w14:paraId="1A2F574D" w14:textId="38547E07" w:rsidR="00EC40C1" w:rsidRDefault="00EC40C1" w:rsidP="00FC6339">
      <w:pPr>
        <w:rPr>
          <w:rFonts w:ascii="Trebuchet MS" w:hAnsi="Trebuchet MS"/>
          <w:color w:val="000000"/>
        </w:rPr>
      </w:pPr>
    </w:p>
    <w:p w14:paraId="1C73ACC2" w14:textId="54B961F4" w:rsidR="000E335B" w:rsidRDefault="000E335B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br w:type="page"/>
      </w:r>
    </w:p>
    <w:p w14:paraId="0154E25D" w14:textId="77777777" w:rsidR="000E335B" w:rsidRDefault="000E335B" w:rsidP="000E335B">
      <w:pPr>
        <w:jc w:val="center"/>
        <w:rPr>
          <w:rFonts w:ascii="Trebuchet MS" w:hAnsi="Trebuchet MS" w:cs="Arial"/>
          <w:b/>
          <w:sz w:val="28"/>
          <w:szCs w:val="28"/>
        </w:rPr>
      </w:pPr>
      <w:r w:rsidRPr="00494049">
        <w:rPr>
          <w:rFonts w:ascii="Trebuchet MS" w:hAnsi="Trebuchet MS" w:cs="Arial"/>
          <w:b/>
          <w:sz w:val="28"/>
          <w:szCs w:val="28"/>
        </w:rPr>
        <w:lastRenderedPageBreak/>
        <w:t>Environmental Product Declarations (EPDs)</w:t>
      </w:r>
    </w:p>
    <w:p w14:paraId="7D804D0C" w14:textId="77777777" w:rsidR="003A36D4" w:rsidRDefault="003A36D4" w:rsidP="00FC6339">
      <w:pPr>
        <w:rPr>
          <w:rFonts w:ascii="Trebuchet MS" w:hAnsi="Trebuchet MS"/>
          <w:color w:val="000000"/>
        </w:rPr>
      </w:pPr>
    </w:p>
    <w:p w14:paraId="72653E58" w14:textId="2F91D66E" w:rsidR="00324149" w:rsidRDefault="00324149" w:rsidP="00DE4FDC">
      <w:pPr>
        <w:tabs>
          <w:tab w:val="left" w:pos="7245"/>
        </w:tabs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The CDOT EPD web page can be found at the following link:</w:t>
      </w:r>
      <w:r w:rsidR="00DE4FDC">
        <w:rPr>
          <w:rFonts w:ascii="Trebuchet MS" w:hAnsi="Trebuchet MS"/>
          <w:color w:val="000000"/>
        </w:rPr>
        <w:t xml:space="preserve"> </w:t>
      </w:r>
      <w:hyperlink r:id="rId21" w:history="1">
        <w:r w:rsidR="00DE4FDC" w:rsidRPr="00104B25">
          <w:rPr>
            <w:rStyle w:val="Hyperlink"/>
            <w:rFonts w:ascii="Trebuchet MS" w:hAnsi="Trebuchet MS"/>
          </w:rPr>
          <w:t>https://www.codot.gov/business/designsupport/materials-and-geotechnical/epd</w:t>
        </w:r>
      </w:hyperlink>
    </w:p>
    <w:p w14:paraId="5BA0AF19" w14:textId="0F627AE6" w:rsidR="00DE4FDC" w:rsidRDefault="00DE4FDC" w:rsidP="00DE4FD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This page contains links to the CDOT EPD requirements, a link to the EPD submission form, training videos on EPD submission, examples of annotated EPDs for each material, workshop recordings and presentations</w:t>
      </w:r>
      <w:r w:rsidR="00B260CF">
        <w:rPr>
          <w:rFonts w:ascii="Trebuchet MS" w:hAnsi="Trebuchet MS"/>
          <w:color w:val="000000"/>
        </w:rPr>
        <w:t>, and more</w:t>
      </w:r>
      <w:r>
        <w:rPr>
          <w:rFonts w:ascii="Trebuchet MS" w:hAnsi="Trebuchet MS"/>
          <w:color w:val="000000"/>
        </w:rPr>
        <w:t xml:space="preserve">. Any EPD webpage feedback or requests for additional resources can be submitted using </w:t>
      </w:r>
      <w:hyperlink r:id="rId22" w:history="1">
        <w:r w:rsidRPr="00DE4FDC">
          <w:rPr>
            <w:rStyle w:val="Hyperlink"/>
            <w:rFonts w:ascii="Trebuchet MS" w:hAnsi="Trebuchet MS"/>
          </w:rPr>
          <w:t>this form</w:t>
        </w:r>
      </w:hyperlink>
      <w:r>
        <w:rPr>
          <w:rFonts w:ascii="Trebuchet MS" w:hAnsi="Trebuchet MS"/>
          <w:color w:val="000000"/>
        </w:rPr>
        <w:t xml:space="preserve">. </w:t>
      </w:r>
    </w:p>
    <w:p w14:paraId="731EC156" w14:textId="77777777" w:rsidR="00EC40C1" w:rsidRDefault="00EC40C1" w:rsidP="00FC6339">
      <w:pPr>
        <w:rPr>
          <w:rFonts w:ascii="Trebuchet MS" w:hAnsi="Trebuchet MS"/>
          <w:color w:val="000000"/>
        </w:rPr>
      </w:pPr>
    </w:p>
    <w:p w14:paraId="359CAFF2" w14:textId="70EE0D3C" w:rsidR="00EC40C1" w:rsidRDefault="00DE4FDC" w:rsidP="00FC6339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If you’d like to receive updates </w:t>
      </w:r>
      <w:r w:rsidR="00B260CF">
        <w:rPr>
          <w:rFonts w:ascii="Trebuchet MS" w:hAnsi="Trebuchet MS"/>
          <w:color w:val="000000"/>
        </w:rPr>
        <w:t xml:space="preserve">to EPD requirements and </w:t>
      </w:r>
      <w:r>
        <w:rPr>
          <w:rFonts w:ascii="Trebuchet MS" w:hAnsi="Trebuchet MS"/>
          <w:color w:val="000000"/>
        </w:rPr>
        <w:t xml:space="preserve">additional resources, you may register for the internal CDOT EPD distribution list using </w:t>
      </w:r>
      <w:hyperlink r:id="rId23" w:history="1">
        <w:r w:rsidRPr="00DE4FDC">
          <w:rPr>
            <w:rStyle w:val="Hyperlink"/>
            <w:rFonts w:ascii="Trebuchet MS" w:hAnsi="Trebuchet MS"/>
          </w:rPr>
          <w:t>this form</w:t>
        </w:r>
      </w:hyperlink>
      <w:r>
        <w:rPr>
          <w:rFonts w:ascii="Trebuchet MS" w:hAnsi="Trebuchet MS"/>
          <w:color w:val="000000"/>
        </w:rPr>
        <w:t xml:space="preserve">. </w:t>
      </w:r>
    </w:p>
    <w:p w14:paraId="415488C2" w14:textId="77777777" w:rsidR="00DE4FDC" w:rsidRDefault="00DE4FDC" w:rsidP="00FC6339">
      <w:pPr>
        <w:rPr>
          <w:rFonts w:ascii="Trebuchet MS" w:hAnsi="Trebuchet MS"/>
          <w:color w:val="000000"/>
        </w:rPr>
      </w:pPr>
    </w:p>
    <w:p w14:paraId="1F7290B1" w14:textId="788D06FA" w:rsidR="00324149" w:rsidRDefault="00324149" w:rsidP="00FC6339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Please contact </w:t>
      </w:r>
      <w:hyperlink r:id="rId24" w:history="1">
        <w:r w:rsidRPr="00404EFB">
          <w:rPr>
            <w:rStyle w:val="Hyperlink"/>
            <w:rFonts w:ascii="Trebuchet MS" w:hAnsi="Trebuchet MS"/>
          </w:rPr>
          <w:t>CDOT_EPD@state.co.us</w:t>
        </w:r>
      </w:hyperlink>
      <w:r>
        <w:rPr>
          <w:rFonts w:ascii="Trebuchet MS" w:hAnsi="Trebuchet MS"/>
          <w:color w:val="000000"/>
        </w:rPr>
        <w:t xml:space="preserve"> with any questions or concerns.</w:t>
      </w:r>
    </w:p>
    <w:p w14:paraId="259F0E54" w14:textId="77777777" w:rsidR="00324149" w:rsidRDefault="00324149" w:rsidP="00FC6339">
      <w:pPr>
        <w:rPr>
          <w:rFonts w:ascii="Trebuchet MS" w:hAnsi="Trebuchet MS"/>
          <w:color w:val="000000"/>
        </w:rPr>
      </w:pPr>
    </w:p>
    <w:p w14:paraId="39AC8A8E" w14:textId="5551A7B8" w:rsidR="003F47DC" w:rsidRPr="00FC6339" w:rsidRDefault="003F47DC" w:rsidP="00FC6339">
      <w:pPr>
        <w:jc w:val="both"/>
        <w:rPr>
          <w:rFonts w:ascii="Trebuchet MS" w:hAnsi="Trebuchet MS"/>
        </w:rPr>
      </w:pPr>
    </w:p>
    <w:sectPr w:rsidR="003F47DC" w:rsidRPr="00FC6339" w:rsidSect="00FC349D">
      <w:headerReference w:type="default" r:id="rId25"/>
      <w:footerReference w:type="default" r:id="rId26"/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9659" w14:textId="77777777" w:rsidR="00381F12" w:rsidRDefault="00381F12">
      <w:r>
        <w:separator/>
      </w:r>
    </w:p>
  </w:endnote>
  <w:endnote w:type="continuationSeparator" w:id="0">
    <w:p w14:paraId="414430BA" w14:textId="77777777" w:rsidR="00381F12" w:rsidRDefault="00381F12">
      <w:r>
        <w:continuationSeparator/>
      </w:r>
    </w:p>
  </w:endnote>
  <w:endnote w:type="continuationNotice" w:id="1">
    <w:p w14:paraId="6B4EA7B1" w14:textId="77777777" w:rsidR="00381F12" w:rsidRDefault="00381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57E1" w14:textId="5F754848" w:rsidR="00934B8D" w:rsidRDefault="00934B8D">
    <w:pPr>
      <w:pStyle w:val="Footer"/>
      <w:jc w:val="center"/>
    </w:pPr>
  </w:p>
  <w:p w14:paraId="449DACCE" w14:textId="77777777" w:rsidR="00934B8D" w:rsidRDefault="00934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DDCF7" w14:textId="77777777" w:rsidR="00381F12" w:rsidRDefault="00381F12">
      <w:r>
        <w:separator/>
      </w:r>
    </w:p>
  </w:footnote>
  <w:footnote w:type="continuationSeparator" w:id="0">
    <w:p w14:paraId="2FA02DD4" w14:textId="77777777" w:rsidR="00381F12" w:rsidRDefault="00381F12">
      <w:r>
        <w:continuationSeparator/>
      </w:r>
    </w:p>
  </w:footnote>
  <w:footnote w:type="continuationNotice" w:id="1">
    <w:p w14:paraId="4F21B448" w14:textId="77777777" w:rsidR="00381F12" w:rsidRDefault="00381F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6" w:type="dxa"/>
      <w:tblBorders>
        <w:top w:val="thinThickSmallGap" w:sz="18" w:space="0" w:color="auto"/>
        <w:left w:val="thinThickSmallGap" w:sz="18" w:space="0" w:color="auto"/>
        <w:bottom w:val="thickThinSmallGap" w:sz="18" w:space="0" w:color="auto"/>
        <w:right w:val="thickThinSmallGap" w:sz="18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6588"/>
    </w:tblGrid>
    <w:tr w:rsidR="00DF7F0D" w14:paraId="06D71AA4" w14:textId="77777777" w:rsidTr="000553C5">
      <w:tc>
        <w:tcPr>
          <w:tcW w:w="3708" w:type="dxa"/>
          <w:vMerge w:val="restart"/>
          <w:vAlign w:val="center"/>
        </w:tcPr>
        <w:p w14:paraId="06D71AA2" w14:textId="21FF71D7" w:rsidR="004258C6" w:rsidRDefault="006D6836" w:rsidP="00310BA1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8937588" wp14:editId="652ADC5B">
                <wp:simplePos x="0" y="0"/>
                <wp:positionH relativeFrom="column">
                  <wp:posOffset>-9525</wp:posOffset>
                </wp:positionH>
                <wp:positionV relativeFrom="paragraph">
                  <wp:posOffset>-73660</wp:posOffset>
                </wp:positionV>
                <wp:extent cx="1952625" cy="427355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528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0B81383" wp14:editId="5330A4A2">
                    <wp:simplePos x="0" y="0"/>
                    <wp:positionH relativeFrom="column">
                      <wp:posOffset>57150</wp:posOffset>
                    </wp:positionH>
                    <wp:positionV relativeFrom="paragraph">
                      <wp:posOffset>454025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1BEC8" w14:textId="19DB0BC4" w:rsidR="00DF7F0D" w:rsidRDefault="00022450" w:rsidP="00C630AA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>Office</w:t>
                                </w:r>
                                <w:r w:rsidR="00DF7F0D">
                                  <w:t xml:space="preserve"> of </w:t>
                                </w:r>
                                <w:r>
                                  <w:t>the Chief Engineer</w:t>
                                </w:r>
                              </w:p>
                              <w:p w14:paraId="3BDC7DE8" w14:textId="3D5A4484" w:rsidR="00DF7F0D" w:rsidRDefault="00494049" w:rsidP="001900E5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>Materials and Geotechnical</w:t>
                                </w:r>
                                <w:r w:rsidR="00DF7F0D">
                                  <w:t xml:space="preserve"> </w:t>
                                </w:r>
                                <w:r w:rsidR="00022450">
                                  <w:t xml:space="preserve">Services </w:t>
                                </w:r>
                                <w:r w:rsidR="00DF7F0D">
                                  <w:t xml:space="preserve">Branch </w:t>
                                </w:r>
                              </w:p>
                              <w:p w14:paraId="6D102633" w14:textId="4B1975D2" w:rsidR="00DF7F0D" w:rsidRDefault="00DF7F0D" w:rsidP="001900E5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B813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4.5pt;margin-top:35.75pt;width:134.5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" filled="f" stroked="f">
                    <v:textbox inset="0,0,0,0">
                      <w:txbxContent>
                        <w:p w14:paraId="69C1BEC8" w14:textId="19DB0BC4" w:rsidR="00DF7F0D" w:rsidRDefault="00022450" w:rsidP="00C630AA">
                          <w:pPr>
                            <w:pStyle w:val="returnaddress"/>
                            <w:spacing w:before="2"/>
                          </w:pPr>
                          <w:r>
                            <w:t>Office</w:t>
                          </w:r>
                          <w:r w:rsidR="00DF7F0D">
                            <w:t xml:space="preserve"> of </w:t>
                          </w:r>
                          <w:r>
                            <w:t>the Chief Engineer</w:t>
                          </w:r>
                        </w:p>
                        <w:p w14:paraId="3BDC7DE8" w14:textId="3D5A4484" w:rsidR="00DF7F0D" w:rsidRDefault="00494049" w:rsidP="001900E5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>Materials and Geotechnical</w:t>
                          </w:r>
                          <w:r w:rsidR="00DF7F0D">
                            <w:t xml:space="preserve"> </w:t>
                          </w:r>
                          <w:r w:rsidR="00022450">
                            <w:t xml:space="preserve">Services </w:t>
                          </w:r>
                          <w:r w:rsidR="00DF7F0D">
                            <w:t xml:space="preserve">Branch </w:t>
                          </w:r>
                        </w:p>
                        <w:p w14:paraId="6D102633" w14:textId="4B1975D2" w:rsidR="00DF7F0D" w:rsidRDefault="00DF7F0D" w:rsidP="001900E5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C349D">
            <w:t xml:space="preserve"> </w:t>
          </w:r>
        </w:p>
        <w:p w14:paraId="6D1E4D99" w14:textId="2E4EA4D1" w:rsidR="004258C6" w:rsidRPr="004258C6" w:rsidRDefault="004258C6" w:rsidP="004258C6"/>
        <w:p w14:paraId="46B110BE" w14:textId="41402C77" w:rsidR="004258C6" w:rsidRPr="004258C6" w:rsidRDefault="004258C6" w:rsidP="004258C6"/>
        <w:p w14:paraId="42AB870E" w14:textId="21D4AE1F" w:rsidR="004258C6" w:rsidRPr="004258C6" w:rsidRDefault="004258C6" w:rsidP="004258C6"/>
        <w:p w14:paraId="6B096BD3" w14:textId="0320CDBE" w:rsidR="004258C6" w:rsidRDefault="004258C6" w:rsidP="004258C6"/>
        <w:p w14:paraId="12D177EF" w14:textId="1CEFB48D" w:rsidR="00DF7F0D" w:rsidRPr="004258C6" w:rsidRDefault="00DF7F0D" w:rsidP="004258C6"/>
      </w:tc>
      <w:tc>
        <w:tcPr>
          <w:tcW w:w="6588" w:type="dxa"/>
          <w:vAlign w:val="center"/>
        </w:tcPr>
        <w:p w14:paraId="06D71AA3" w14:textId="6BD88A34" w:rsidR="00DF7F0D" w:rsidRPr="00915E2E" w:rsidRDefault="00DF7F0D" w:rsidP="00816ED2">
          <w:pPr>
            <w:spacing w:before="120"/>
            <w:jc w:val="right"/>
            <w:rPr>
              <w:sz w:val="64"/>
              <w:szCs w:val="64"/>
            </w:rPr>
          </w:pPr>
          <w:r w:rsidRPr="00915E2E">
            <w:rPr>
              <w:rFonts w:ascii="Impact" w:hAnsi="Impact"/>
              <w:sz w:val="64"/>
              <w:szCs w:val="64"/>
            </w:rPr>
            <w:t>CONSTRUCTION BULLETIN</w:t>
          </w:r>
        </w:p>
      </w:tc>
    </w:tr>
    <w:tr w:rsidR="00DF7F0D" w14:paraId="06D71AA6" w14:textId="77777777" w:rsidTr="000553C5">
      <w:trPr>
        <w:trHeight w:val="144"/>
      </w:trPr>
      <w:tc>
        <w:tcPr>
          <w:tcW w:w="3708" w:type="dxa"/>
          <w:vMerge/>
        </w:tcPr>
        <w:p w14:paraId="0414C1EF" w14:textId="77777777" w:rsidR="00DF7F0D" w:rsidRDefault="00DF7F0D" w:rsidP="00F71829"/>
      </w:tc>
      <w:tc>
        <w:tcPr>
          <w:tcW w:w="6588" w:type="dxa"/>
        </w:tcPr>
        <w:p w14:paraId="06D71AA5" w14:textId="749E9DB3" w:rsidR="00DF7F0D" w:rsidRDefault="00DF7F0D" w:rsidP="00F71829"/>
      </w:tc>
    </w:tr>
    <w:tr w:rsidR="004258C6" w:rsidRPr="00AF44E2" w14:paraId="06D71AA9" w14:textId="77777777" w:rsidTr="000553C5">
      <w:trPr>
        <w:trHeight w:val="288"/>
      </w:trPr>
      <w:tc>
        <w:tcPr>
          <w:tcW w:w="3708" w:type="dxa"/>
          <w:vMerge/>
          <w:vAlign w:val="center"/>
        </w:tcPr>
        <w:p w14:paraId="320003DE" w14:textId="77777777" w:rsidR="004258C6" w:rsidRPr="00AF44E2" w:rsidRDefault="004258C6" w:rsidP="003957C4">
          <w:pPr>
            <w:rPr>
              <w:rFonts w:ascii="Arial" w:hAnsi="Arial" w:cs="Arial"/>
              <w:b/>
            </w:rPr>
          </w:pPr>
        </w:p>
      </w:tc>
      <w:tc>
        <w:tcPr>
          <w:tcW w:w="6588" w:type="dxa"/>
          <w:vAlign w:val="center"/>
        </w:tcPr>
        <w:p w14:paraId="06D71AA8" w14:textId="640A564F" w:rsidR="004258C6" w:rsidRPr="004258C6" w:rsidRDefault="00494049" w:rsidP="004258C6">
          <w:pPr>
            <w:spacing w:before="20" w:after="20"/>
            <w:rPr>
              <w:rFonts w:ascii="Trebuchet MS" w:hAnsi="Trebuchet MS" w:cs="Arial"/>
              <w:b/>
            </w:rPr>
          </w:pPr>
          <w:r>
            <w:rPr>
              <w:rFonts w:ascii="Trebuchet MS" w:hAnsi="Trebuchet MS" w:cs="Arial"/>
              <w:b/>
            </w:rPr>
            <w:t>Environmental Product Declarations (EPDs)</w:t>
          </w:r>
          <w:r w:rsidR="004258C6" w:rsidRPr="004258C6">
            <w:rPr>
              <w:rFonts w:ascii="Trebuchet MS" w:hAnsi="Trebuchet MS" w:cs="Arial"/>
              <w:b/>
            </w:rPr>
            <w:t xml:space="preserve"> </w:t>
          </w:r>
        </w:p>
      </w:tc>
    </w:tr>
    <w:tr w:rsidR="004258C6" w14:paraId="06D71AAC" w14:textId="77777777" w:rsidTr="000553C5">
      <w:trPr>
        <w:trHeight w:val="288"/>
      </w:trPr>
      <w:tc>
        <w:tcPr>
          <w:tcW w:w="3708" w:type="dxa"/>
          <w:vMerge/>
          <w:vAlign w:val="center"/>
        </w:tcPr>
        <w:p w14:paraId="04CDDFB7" w14:textId="77777777" w:rsidR="004258C6" w:rsidRPr="00AF44E2" w:rsidRDefault="004258C6" w:rsidP="003957C4">
          <w:pPr>
            <w:rPr>
              <w:rFonts w:ascii="Arial" w:hAnsi="Arial" w:cs="Arial"/>
            </w:rPr>
          </w:pPr>
        </w:p>
      </w:tc>
      <w:tc>
        <w:tcPr>
          <w:tcW w:w="6588" w:type="dxa"/>
          <w:vAlign w:val="center"/>
        </w:tcPr>
        <w:p w14:paraId="06D71AAB" w14:textId="11EDCE04" w:rsidR="004258C6" w:rsidRPr="004258C6" w:rsidRDefault="004258C6" w:rsidP="00BC3749">
          <w:pPr>
            <w:spacing w:before="20" w:after="20"/>
            <w:rPr>
              <w:rFonts w:ascii="Trebuchet MS" w:hAnsi="Trebuchet MS" w:cs="Arial"/>
            </w:rPr>
          </w:pPr>
          <w:r w:rsidRPr="004258C6">
            <w:rPr>
              <w:rFonts w:ascii="Trebuchet MS" w:hAnsi="Trebuchet MS" w:cs="Arial"/>
            </w:rPr>
            <w:t xml:space="preserve">2022 Number </w:t>
          </w:r>
          <w:r w:rsidR="00BC3749">
            <w:rPr>
              <w:rFonts w:ascii="Trebuchet MS" w:hAnsi="Trebuchet MS" w:cs="Arial"/>
            </w:rPr>
            <w:t>3</w:t>
          </w:r>
          <w:r w:rsidRPr="004258C6">
            <w:rPr>
              <w:rFonts w:ascii="Trebuchet MS" w:hAnsi="Trebuchet MS" w:cs="Arial"/>
            </w:rPr>
            <w:t xml:space="preserve">, Page </w:t>
          </w:r>
          <w:r w:rsidRPr="004258C6">
            <w:rPr>
              <w:rFonts w:ascii="Trebuchet MS" w:hAnsi="Trebuchet MS" w:cs="Arial"/>
            </w:rPr>
            <w:fldChar w:fldCharType="begin"/>
          </w:r>
          <w:r w:rsidRPr="004258C6">
            <w:rPr>
              <w:rFonts w:ascii="Trebuchet MS" w:hAnsi="Trebuchet MS" w:cs="Arial"/>
            </w:rPr>
            <w:instrText xml:space="preserve"> PAGE  \* Arabic  \* MERGEFORMAT </w:instrText>
          </w:r>
          <w:r w:rsidRPr="004258C6">
            <w:rPr>
              <w:rFonts w:ascii="Trebuchet MS" w:hAnsi="Trebuchet MS" w:cs="Arial"/>
            </w:rPr>
            <w:fldChar w:fldCharType="separate"/>
          </w:r>
          <w:r w:rsidR="000146B9">
            <w:rPr>
              <w:rFonts w:ascii="Trebuchet MS" w:hAnsi="Trebuchet MS" w:cs="Arial"/>
              <w:noProof/>
            </w:rPr>
            <w:t>2</w:t>
          </w:r>
          <w:r w:rsidRPr="004258C6">
            <w:rPr>
              <w:rFonts w:ascii="Trebuchet MS" w:hAnsi="Trebuchet MS" w:cs="Arial"/>
            </w:rPr>
            <w:fldChar w:fldCharType="end"/>
          </w:r>
          <w:r w:rsidRPr="004258C6">
            <w:rPr>
              <w:rFonts w:ascii="Trebuchet MS" w:hAnsi="Trebuchet MS" w:cs="Arial"/>
            </w:rPr>
            <w:t xml:space="preserve"> of </w:t>
          </w:r>
          <w:r w:rsidRPr="004258C6">
            <w:rPr>
              <w:rFonts w:ascii="Trebuchet MS" w:hAnsi="Trebuchet MS" w:cs="Arial"/>
            </w:rPr>
            <w:fldChar w:fldCharType="begin"/>
          </w:r>
          <w:r w:rsidRPr="004258C6">
            <w:rPr>
              <w:rFonts w:ascii="Trebuchet MS" w:hAnsi="Trebuchet MS" w:cs="Arial"/>
            </w:rPr>
            <w:instrText xml:space="preserve"> NUMPAGES  \* Arabic  \* MERGEFORMAT </w:instrText>
          </w:r>
          <w:r w:rsidRPr="004258C6">
            <w:rPr>
              <w:rFonts w:ascii="Trebuchet MS" w:hAnsi="Trebuchet MS" w:cs="Arial"/>
            </w:rPr>
            <w:fldChar w:fldCharType="separate"/>
          </w:r>
          <w:r w:rsidR="000146B9">
            <w:rPr>
              <w:rFonts w:ascii="Trebuchet MS" w:hAnsi="Trebuchet MS" w:cs="Arial"/>
              <w:noProof/>
            </w:rPr>
            <w:t>2</w:t>
          </w:r>
          <w:r w:rsidRPr="004258C6">
            <w:rPr>
              <w:rFonts w:ascii="Trebuchet MS" w:hAnsi="Trebuchet MS" w:cs="Arial"/>
            </w:rPr>
            <w:fldChar w:fldCharType="end"/>
          </w:r>
        </w:p>
      </w:tc>
    </w:tr>
    <w:tr w:rsidR="004258C6" w14:paraId="06D71AAF" w14:textId="77777777" w:rsidTr="000553C5">
      <w:trPr>
        <w:trHeight w:val="288"/>
      </w:trPr>
      <w:tc>
        <w:tcPr>
          <w:tcW w:w="3708" w:type="dxa"/>
          <w:vMerge/>
          <w:vAlign w:val="center"/>
        </w:tcPr>
        <w:p w14:paraId="6FA1DB1E" w14:textId="77777777" w:rsidR="004258C6" w:rsidRDefault="004258C6" w:rsidP="003957C4"/>
      </w:tc>
      <w:tc>
        <w:tcPr>
          <w:tcW w:w="6588" w:type="dxa"/>
          <w:vAlign w:val="center"/>
        </w:tcPr>
        <w:p w14:paraId="06D71AAE" w14:textId="4995DEE1" w:rsidR="004258C6" w:rsidRPr="004258C6" w:rsidRDefault="004258C6" w:rsidP="004258C6">
          <w:pPr>
            <w:spacing w:before="20" w:after="20"/>
            <w:rPr>
              <w:rFonts w:ascii="Trebuchet MS" w:hAnsi="Trebuchet MS" w:cs="Arial"/>
            </w:rPr>
          </w:pPr>
          <w:r w:rsidRPr="004258C6">
            <w:rPr>
              <w:rFonts w:ascii="Trebuchet MS" w:hAnsi="Trebuchet MS" w:cs="Arial"/>
            </w:rPr>
            <w:t xml:space="preserve">Date: </w:t>
          </w:r>
          <w:r w:rsidR="006D6836">
            <w:rPr>
              <w:rFonts w:ascii="Trebuchet MS" w:hAnsi="Trebuchet MS" w:cs="Arial"/>
              <w:color w:val="000000" w:themeColor="text1"/>
            </w:rPr>
            <w:t>August 5, 2022</w:t>
          </w:r>
        </w:p>
      </w:tc>
    </w:tr>
  </w:tbl>
  <w:p w14:paraId="06D71AB0" w14:textId="77777777" w:rsidR="00DF7F0D" w:rsidRPr="00F71829" w:rsidRDefault="00DF7F0D" w:rsidP="00F718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2F6C"/>
    <w:multiLevelType w:val="hybridMultilevel"/>
    <w:tmpl w:val="E06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7DD4"/>
    <w:multiLevelType w:val="hybridMultilevel"/>
    <w:tmpl w:val="EB7C84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509E0"/>
    <w:multiLevelType w:val="multilevel"/>
    <w:tmpl w:val="C736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65A0C35"/>
    <w:multiLevelType w:val="hybridMultilevel"/>
    <w:tmpl w:val="03204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80D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8A0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22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E2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C42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49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65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7E9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F33B9"/>
    <w:multiLevelType w:val="hybridMultilevel"/>
    <w:tmpl w:val="84AC1C2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22A63"/>
    <w:multiLevelType w:val="hybridMultilevel"/>
    <w:tmpl w:val="A318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A0BAA"/>
    <w:multiLevelType w:val="hybridMultilevel"/>
    <w:tmpl w:val="6B00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158FC"/>
    <w:multiLevelType w:val="hybridMultilevel"/>
    <w:tmpl w:val="067AF2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FC479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934D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CBCD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B82A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E2401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970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7BA37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AF491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E10731"/>
    <w:multiLevelType w:val="hybridMultilevel"/>
    <w:tmpl w:val="083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1NDK2NLMwNzAxNzVR0lEKTi0uzszPAykwqgUAKqUAeSwAAAA="/>
  </w:docVars>
  <w:rsids>
    <w:rsidRoot w:val="00354A5D"/>
    <w:rsid w:val="000007A0"/>
    <w:rsid w:val="0001291B"/>
    <w:rsid w:val="000146B9"/>
    <w:rsid w:val="00016027"/>
    <w:rsid w:val="00022450"/>
    <w:rsid w:val="00023278"/>
    <w:rsid w:val="00023DF5"/>
    <w:rsid w:val="0003047C"/>
    <w:rsid w:val="0003537B"/>
    <w:rsid w:val="000420CA"/>
    <w:rsid w:val="000447B4"/>
    <w:rsid w:val="000553C5"/>
    <w:rsid w:val="00061C4F"/>
    <w:rsid w:val="00062C6F"/>
    <w:rsid w:val="0006501A"/>
    <w:rsid w:val="00071F08"/>
    <w:rsid w:val="0007620D"/>
    <w:rsid w:val="00083094"/>
    <w:rsid w:val="0008528C"/>
    <w:rsid w:val="000858D1"/>
    <w:rsid w:val="0009000F"/>
    <w:rsid w:val="00091607"/>
    <w:rsid w:val="000920D0"/>
    <w:rsid w:val="00094983"/>
    <w:rsid w:val="000A372B"/>
    <w:rsid w:val="000C497F"/>
    <w:rsid w:val="000C54F8"/>
    <w:rsid w:val="000C69B4"/>
    <w:rsid w:val="000D4DA0"/>
    <w:rsid w:val="000D56F6"/>
    <w:rsid w:val="000D6B04"/>
    <w:rsid w:val="000E1B98"/>
    <w:rsid w:val="000E335B"/>
    <w:rsid w:val="000F0808"/>
    <w:rsid w:val="000F3793"/>
    <w:rsid w:val="00101518"/>
    <w:rsid w:val="00102AA0"/>
    <w:rsid w:val="001033E8"/>
    <w:rsid w:val="0011076B"/>
    <w:rsid w:val="00113F8E"/>
    <w:rsid w:val="00114E7A"/>
    <w:rsid w:val="00120A81"/>
    <w:rsid w:val="00121248"/>
    <w:rsid w:val="00121333"/>
    <w:rsid w:val="001277DE"/>
    <w:rsid w:val="00135896"/>
    <w:rsid w:val="00142AA8"/>
    <w:rsid w:val="00144944"/>
    <w:rsid w:val="00145798"/>
    <w:rsid w:val="00150345"/>
    <w:rsid w:val="00150F6A"/>
    <w:rsid w:val="00160A43"/>
    <w:rsid w:val="001629AC"/>
    <w:rsid w:val="00162DE0"/>
    <w:rsid w:val="00164A2E"/>
    <w:rsid w:val="00172157"/>
    <w:rsid w:val="001827E1"/>
    <w:rsid w:val="001900E5"/>
    <w:rsid w:val="00195856"/>
    <w:rsid w:val="00195B0A"/>
    <w:rsid w:val="001A12AB"/>
    <w:rsid w:val="001A29E6"/>
    <w:rsid w:val="001A3F7B"/>
    <w:rsid w:val="001A71AB"/>
    <w:rsid w:val="001A7796"/>
    <w:rsid w:val="001B302F"/>
    <w:rsid w:val="001B4B07"/>
    <w:rsid w:val="001B7200"/>
    <w:rsid w:val="001C07B9"/>
    <w:rsid w:val="001C4CEE"/>
    <w:rsid w:val="001C6C03"/>
    <w:rsid w:val="001C772F"/>
    <w:rsid w:val="001D5CF1"/>
    <w:rsid w:val="001E171D"/>
    <w:rsid w:val="001E2F20"/>
    <w:rsid w:val="001E36D0"/>
    <w:rsid w:val="001E5807"/>
    <w:rsid w:val="001E6DD9"/>
    <w:rsid w:val="001F343D"/>
    <w:rsid w:val="001F6FC4"/>
    <w:rsid w:val="0020393E"/>
    <w:rsid w:val="00203AC5"/>
    <w:rsid w:val="0020532D"/>
    <w:rsid w:val="002117EA"/>
    <w:rsid w:val="00216422"/>
    <w:rsid w:val="00221D29"/>
    <w:rsid w:val="00224C74"/>
    <w:rsid w:val="00227D60"/>
    <w:rsid w:val="002301CA"/>
    <w:rsid w:val="00232F8C"/>
    <w:rsid w:val="0023781A"/>
    <w:rsid w:val="0024524E"/>
    <w:rsid w:val="0025094F"/>
    <w:rsid w:val="00250962"/>
    <w:rsid w:val="002509D0"/>
    <w:rsid w:val="0025105C"/>
    <w:rsid w:val="002518D8"/>
    <w:rsid w:val="00255AA3"/>
    <w:rsid w:val="002606EB"/>
    <w:rsid w:val="00265AAB"/>
    <w:rsid w:val="00270666"/>
    <w:rsid w:val="002734D9"/>
    <w:rsid w:val="00276A42"/>
    <w:rsid w:val="00276C1D"/>
    <w:rsid w:val="0028291F"/>
    <w:rsid w:val="00285AE1"/>
    <w:rsid w:val="00286605"/>
    <w:rsid w:val="00287A8A"/>
    <w:rsid w:val="00292139"/>
    <w:rsid w:val="00297994"/>
    <w:rsid w:val="002B0D6A"/>
    <w:rsid w:val="002B2EC9"/>
    <w:rsid w:val="002B4AE6"/>
    <w:rsid w:val="002B4BC0"/>
    <w:rsid w:val="002B5367"/>
    <w:rsid w:val="002B5D2C"/>
    <w:rsid w:val="002B78E5"/>
    <w:rsid w:val="002C3B3B"/>
    <w:rsid w:val="002C4BDA"/>
    <w:rsid w:val="002C4F91"/>
    <w:rsid w:val="002C6970"/>
    <w:rsid w:val="002D408A"/>
    <w:rsid w:val="002E7DC5"/>
    <w:rsid w:val="0031070E"/>
    <w:rsid w:val="00310BA1"/>
    <w:rsid w:val="00314309"/>
    <w:rsid w:val="00317E8C"/>
    <w:rsid w:val="00321EA6"/>
    <w:rsid w:val="00322775"/>
    <w:rsid w:val="00322A00"/>
    <w:rsid w:val="003233F3"/>
    <w:rsid w:val="00324149"/>
    <w:rsid w:val="0032533B"/>
    <w:rsid w:val="00325B93"/>
    <w:rsid w:val="00336367"/>
    <w:rsid w:val="00337012"/>
    <w:rsid w:val="0034099A"/>
    <w:rsid w:val="00343F86"/>
    <w:rsid w:val="00344EB7"/>
    <w:rsid w:val="00350552"/>
    <w:rsid w:val="003541C5"/>
    <w:rsid w:val="00354A5D"/>
    <w:rsid w:val="00355159"/>
    <w:rsid w:val="00355284"/>
    <w:rsid w:val="003560D6"/>
    <w:rsid w:val="0036184B"/>
    <w:rsid w:val="00370726"/>
    <w:rsid w:val="00370784"/>
    <w:rsid w:val="00371571"/>
    <w:rsid w:val="00372ABC"/>
    <w:rsid w:val="00376B8E"/>
    <w:rsid w:val="0038100C"/>
    <w:rsid w:val="003814F3"/>
    <w:rsid w:val="00381F12"/>
    <w:rsid w:val="00382927"/>
    <w:rsid w:val="0038336E"/>
    <w:rsid w:val="00385CF7"/>
    <w:rsid w:val="003866FD"/>
    <w:rsid w:val="003867E1"/>
    <w:rsid w:val="00387644"/>
    <w:rsid w:val="00387F29"/>
    <w:rsid w:val="00393F29"/>
    <w:rsid w:val="003957C4"/>
    <w:rsid w:val="00396640"/>
    <w:rsid w:val="00397B26"/>
    <w:rsid w:val="003A08B6"/>
    <w:rsid w:val="003A36D4"/>
    <w:rsid w:val="003A70C1"/>
    <w:rsid w:val="003B7F9E"/>
    <w:rsid w:val="003C2E2F"/>
    <w:rsid w:val="003D17E4"/>
    <w:rsid w:val="003D6580"/>
    <w:rsid w:val="003E3339"/>
    <w:rsid w:val="003E37A0"/>
    <w:rsid w:val="003E477C"/>
    <w:rsid w:val="003E5061"/>
    <w:rsid w:val="003F47DC"/>
    <w:rsid w:val="003F794B"/>
    <w:rsid w:val="00403C19"/>
    <w:rsid w:val="00410480"/>
    <w:rsid w:val="00415ACD"/>
    <w:rsid w:val="004220FA"/>
    <w:rsid w:val="0042341F"/>
    <w:rsid w:val="004258C6"/>
    <w:rsid w:val="004279D8"/>
    <w:rsid w:val="00441E35"/>
    <w:rsid w:val="00441F6D"/>
    <w:rsid w:val="004455A8"/>
    <w:rsid w:val="00446020"/>
    <w:rsid w:val="00461438"/>
    <w:rsid w:val="00463CD5"/>
    <w:rsid w:val="00463E01"/>
    <w:rsid w:val="00467176"/>
    <w:rsid w:val="00471954"/>
    <w:rsid w:val="0048156E"/>
    <w:rsid w:val="00485844"/>
    <w:rsid w:val="004876AC"/>
    <w:rsid w:val="004904DC"/>
    <w:rsid w:val="00494049"/>
    <w:rsid w:val="0049536B"/>
    <w:rsid w:val="00495DCF"/>
    <w:rsid w:val="00497A32"/>
    <w:rsid w:val="00497DB6"/>
    <w:rsid w:val="004A341F"/>
    <w:rsid w:val="004B4244"/>
    <w:rsid w:val="004C3FC5"/>
    <w:rsid w:val="004C67F7"/>
    <w:rsid w:val="004D18D0"/>
    <w:rsid w:val="004D3DC4"/>
    <w:rsid w:val="004D6B1D"/>
    <w:rsid w:val="004E0172"/>
    <w:rsid w:val="004F13CA"/>
    <w:rsid w:val="005023F5"/>
    <w:rsid w:val="005029CF"/>
    <w:rsid w:val="00503810"/>
    <w:rsid w:val="00505527"/>
    <w:rsid w:val="005058BA"/>
    <w:rsid w:val="00511C01"/>
    <w:rsid w:val="00512937"/>
    <w:rsid w:val="005171A8"/>
    <w:rsid w:val="00521BBF"/>
    <w:rsid w:val="00523441"/>
    <w:rsid w:val="00524302"/>
    <w:rsid w:val="005262F6"/>
    <w:rsid w:val="00526538"/>
    <w:rsid w:val="0054092E"/>
    <w:rsid w:val="0054190E"/>
    <w:rsid w:val="00545D5F"/>
    <w:rsid w:val="005461DE"/>
    <w:rsid w:val="005510A6"/>
    <w:rsid w:val="00561003"/>
    <w:rsid w:val="005648BD"/>
    <w:rsid w:val="00565AC5"/>
    <w:rsid w:val="00572A13"/>
    <w:rsid w:val="00575881"/>
    <w:rsid w:val="00576246"/>
    <w:rsid w:val="005919BD"/>
    <w:rsid w:val="005919E6"/>
    <w:rsid w:val="005A4278"/>
    <w:rsid w:val="005A548A"/>
    <w:rsid w:val="005A75FD"/>
    <w:rsid w:val="005B0CF2"/>
    <w:rsid w:val="005B4A9D"/>
    <w:rsid w:val="005B61B8"/>
    <w:rsid w:val="005B6EE3"/>
    <w:rsid w:val="005C2AD2"/>
    <w:rsid w:val="005D373E"/>
    <w:rsid w:val="005E3B1F"/>
    <w:rsid w:val="005E3F64"/>
    <w:rsid w:val="005E5D1D"/>
    <w:rsid w:val="005F19C2"/>
    <w:rsid w:val="005F3892"/>
    <w:rsid w:val="005F4C28"/>
    <w:rsid w:val="0060251D"/>
    <w:rsid w:val="00603C35"/>
    <w:rsid w:val="00614E57"/>
    <w:rsid w:val="00615C58"/>
    <w:rsid w:val="006176AB"/>
    <w:rsid w:val="00627921"/>
    <w:rsid w:val="00627F4C"/>
    <w:rsid w:val="0064041D"/>
    <w:rsid w:val="00643922"/>
    <w:rsid w:val="006506DF"/>
    <w:rsid w:val="00652DCF"/>
    <w:rsid w:val="006540A6"/>
    <w:rsid w:val="0065749E"/>
    <w:rsid w:val="00661E9D"/>
    <w:rsid w:val="00664911"/>
    <w:rsid w:val="00667D8B"/>
    <w:rsid w:val="00670B03"/>
    <w:rsid w:val="00672F03"/>
    <w:rsid w:val="00682893"/>
    <w:rsid w:val="00683555"/>
    <w:rsid w:val="00697DEF"/>
    <w:rsid w:val="006A3813"/>
    <w:rsid w:val="006B08C1"/>
    <w:rsid w:val="006B0D97"/>
    <w:rsid w:val="006C0CE9"/>
    <w:rsid w:val="006C1113"/>
    <w:rsid w:val="006C20C0"/>
    <w:rsid w:val="006D173D"/>
    <w:rsid w:val="006D2091"/>
    <w:rsid w:val="006D51D1"/>
    <w:rsid w:val="006D6836"/>
    <w:rsid w:val="006D6901"/>
    <w:rsid w:val="006D6A46"/>
    <w:rsid w:val="006E52EE"/>
    <w:rsid w:val="006E60BC"/>
    <w:rsid w:val="006E6942"/>
    <w:rsid w:val="006E7A95"/>
    <w:rsid w:val="006F0FDE"/>
    <w:rsid w:val="006F1844"/>
    <w:rsid w:val="006F2233"/>
    <w:rsid w:val="006F3480"/>
    <w:rsid w:val="006F3CA8"/>
    <w:rsid w:val="006F5448"/>
    <w:rsid w:val="006F7976"/>
    <w:rsid w:val="0070153C"/>
    <w:rsid w:val="007058AF"/>
    <w:rsid w:val="0070791D"/>
    <w:rsid w:val="0071283B"/>
    <w:rsid w:val="0072365A"/>
    <w:rsid w:val="00723958"/>
    <w:rsid w:val="007269F2"/>
    <w:rsid w:val="007279D9"/>
    <w:rsid w:val="007350E3"/>
    <w:rsid w:val="007611DF"/>
    <w:rsid w:val="00765218"/>
    <w:rsid w:val="007674F5"/>
    <w:rsid w:val="0077219B"/>
    <w:rsid w:val="00772F57"/>
    <w:rsid w:val="0077437B"/>
    <w:rsid w:val="00774F2C"/>
    <w:rsid w:val="00777894"/>
    <w:rsid w:val="007831F7"/>
    <w:rsid w:val="007852A6"/>
    <w:rsid w:val="007A1ACF"/>
    <w:rsid w:val="007B1353"/>
    <w:rsid w:val="007B3292"/>
    <w:rsid w:val="007C3E6D"/>
    <w:rsid w:val="007C62B5"/>
    <w:rsid w:val="007D259F"/>
    <w:rsid w:val="007D28E2"/>
    <w:rsid w:val="007D3218"/>
    <w:rsid w:val="007D390D"/>
    <w:rsid w:val="007D71C6"/>
    <w:rsid w:val="007E02C9"/>
    <w:rsid w:val="007E63D0"/>
    <w:rsid w:val="007F5639"/>
    <w:rsid w:val="00801AE8"/>
    <w:rsid w:val="008022E2"/>
    <w:rsid w:val="00802A9C"/>
    <w:rsid w:val="00803803"/>
    <w:rsid w:val="00804BD2"/>
    <w:rsid w:val="008131C1"/>
    <w:rsid w:val="00816ED2"/>
    <w:rsid w:val="00825C42"/>
    <w:rsid w:val="008343EE"/>
    <w:rsid w:val="008378E4"/>
    <w:rsid w:val="00851570"/>
    <w:rsid w:val="0085399A"/>
    <w:rsid w:val="00853C08"/>
    <w:rsid w:val="00854A08"/>
    <w:rsid w:val="00863FFB"/>
    <w:rsid w:val="00866041"/>
    <w:rsid w:val="00867911"/>
    <w:rsid w:val="008804A5"/>
    <w:rsid w:val="00894BC5"/>
    <w:rsid w:val="00894F26"/>
    <w:rsid w:val="008A46E4"/>
    <w:rsid w:val="008A74EA"/>
    <w:rsid w:val="008B2523"/>
    <w:rsid w:val="008C02AA"/>
    <w:rsid w:val="008C1743"/>
    <w:rsid w:val="008C2DA9"/>
    <w:rsid w:val="008E2D23"/>
    <w:rsid w:val="008F3524"/>
    <w:rsid w:val="008F3E7E"/>
    <w:rsid w:val="00904C5F"/>
    <w:rsid w:val="0091240C"/>
    <w:rsid w:val="009128FA"/>
    <w:rsid w:val="00912BB2"/>
    <w:rsid w:val="00913EC5"/>
    <w:rsid w:val="00915E2E"/>
    <w:rsid w:val="0092525F"/>
    <w:rsid w:val="009318C5"/>
    <w:rsid w:val="00932674"/>
    <w:rsid w:val="0093301A"/>
    <w:rsid w:val="009334E6"/>
    <w:rsid w:val="00934B8D"/>
    <w:rsid w:val="00934BBA"/>
    <w:rsid w:val="0093763E"/>
    <w:rsid w:val="00941D73"/>
    <w:rsid w:val="009424A1"/>
    <w:rsid w:val="009478DF"/>
    <w:rsid w:val="00952B63"/>
    <w:rsid w:val="009545E1"/>
    <w:rsid w:val="0095623E"/>
    <w:rsid w:val="00956916"/>
    <w:rsid w:val="0096078C"/>
    <w:rsid w:val="009623A8"/>
    <w:rsid w:val="00964929"/>
    <w:rsid w:val="00984ABF"/>
    <w:rsid w:val="00984D6B"/>
    <w:rsid w:val="0099399E"/>
    <w:rsid w:val="009A1C25"/>
    <w:rsid w:val="009A76F0"/>
    <w:rsid w:val="009A7816"/>
    <w:rsid w:val="009B6B49"/>
    <w:rsid w:val="009C311A"/>
    <w:rsid w:val="009C4E7C"/>
    <w:rsid w:val="009E0F58"/>
    <w:rsid w:val="009E341A"/>
    <w:rsid w:val="009E7082"/>
    <w:rsid w:val="009F5F42"/>
    <w:rsid w:val="009F6A23"/>
    <w:rsid w:val="00A00CEF"/>
    <w:rsid w:val="00A07678"/>
    <w:rsid w:val="00A14A25"/>
    <w:rsid w:val="00A2247D"/>
    <w:rsid w:val="00A25B23"/>
    <w:rsid w:val="00A3222A"/>
    <w:rsid w:val="00A3379D"/>
    <w:rsid w:val="00A45F3C"/>
    <w:rsid w:val="00A47344"/>
    <w:rsid w:val="00A537E6"/>
    <w:rsid w:val="00A54812"/>
    <w:rsid w:val="00A60149"/>
    <w:rsid w:val="00A6387A"/>
    <w:rsid w:val="00A65227"/>
    <w:rsid w:val="00A7097F"/>
    <w:rsid w:val="00A85406"/>
    <w:rsid w:val="00A86165"/>
    <w:rsid w:val="00A92AFF"/>
    <w:rsid w:val="00A93B0A"/>
    <w:rsid w:val="00A94BE1"/>
    <w:rsid w:val="00A94CB9"/>
    <w:rsid w:val="00A95E8E"/>
    <w:rsid w:val="00AA4E59"/>
    <w:rsid w:val="00AA658E"/>
    <w:rsid w:val="00AC1CB1"/>
    <w:rsid w:val="00AC3CB4"/>
    <w:rsid w:val="00AC7290"/>
    <w:rsid w:val="00AD5170"/>
    <w:rsid w:val="00AE16D4"/>
    <w:rsid w:val="00AE266A"/>
    <w:rsid w:val="00AE3237"/>
    <w:rsid w:val="00AE73E8"/>
    <w:rsid w:val="00AE7419"/>
    <w:rsid w:val="00AE7C98"/>
    <w:rsid w:val="00AF44E2"/>
    <w:rsid w:val="00AF544D"/>
    <w:rsid w:val="00B03A04"/>
    <w:rsid w:val="00B112FF"/>
    <w:rsid w:val="00B15961"/>
    <w:rsid w:val="00B20A57"/>
    <w:rsid w:val="00B21A39"/>
    <w:rsid w:val="00B23F21"/>
    <w:rsid w:val="00B260CF"/>
    <w:rsid w:val="00B273CD"/>
    <w:rsid w:val="00B31294"/>
    <w:rsid w:val="00B36857"/>
    <w:rsid w:val="00B41D88"/>
    <w:rsid w:val="00B42DAD"/>
    <w:rsid w:val="00B479BA"/>
    <w:rsid w:val="00B54EF1"/>
    <w:rsid w:val="00B57C04"/>
    <w:rsid w:val="00B7100E"/>
    <w:rsid w:val="00B72C4C"/>
    <w:rsid w:val="00B75B3D"/>
    <w:rsid w:val="00B82709"/>
    <w:rsid w:val="00B82CDC"/>
    <w:rsid w:val="00B8757D"/>
    <w:rsid w:val="00B90696"/>
    <w:rsid w:val="00B94D58"/>
    <w:rsid w:val="00BA494B"/>
    <w:rsid w:val="00BA767D"/>
    <w:rsid w:val="00BA7982"/>
    <w:rsid w:val="00BB0212"/>
    <w:rsid w:val="00BB31F1"/>
    <w:rsid w:val="00BC3749"/>
    <w:rsid w:val="00BC7C6A"/>
    <w:rsid w:val="00BD350F"/>
    <w:rsid w:val="00BD51C1"/>
    <w:rsid w:val="00BD55EC"/>
    <w:rsid w:val="00BD7176"/>
    <w:rsid w:val="00BE0E3B"/>
    <w:rsid w:val="00BE4FC3"/>
    <w:rsid w:val="00BF1CB3"/>
    <w:rsid w:val="00BF7C67"/>
    <w:rsid w:val="00C006D9"/>
    <w:rsid w:val="00C05D91"/>
    <w:rsid w:val="00C0706E"/>
    <w:rsid w:val="00C1039F"/>
    <w:rsid w:val="00C10787"/>
    <w:rsid w:val="00C140D9"/>
    <w:rsid w:val="00C3201E"/>
    <w:rsid w:val="00C33150"/>
    <w:rsid w:val="00C36B1A"/>
    <w:rsid w:val="00C37BF4"/>
    <w:rsid w:val="00C4065D"/>
    <w:rsid w:val="00C41D7F"/>
    <w:rsid w:val="00C46F7B"/>
    <w:rsid w:val="00C47007"/>
    <w:rsid w:val="00C471FF"/>
    <w:rsid w:val="00C54A1F"/>
    <w:rsid w:val="00C57BAA"/>
    <w:rsid w:val="00C630AA"/>
    <w:rsid w:val="00C66CB8"/>
    <w:rsid w:val="00C759F9"/>
    <w:rsid w:val="00C77AA6"/>
    <w:rsid w:val="00C77F78"/>
    <w:rsid w:val="00C81DEF"/>
    <w:rsid w:val="00C82448"/>
    <w:rsid w:val="00C91E82"/>
    <w:rsid w:val="00C91ECE"/>
    <w:rsid w:val="00C921E5"/>
    <w:rsid w:val="00C926FD"/>
    <w:rsid w:val="00C93275"/>
    <w:rsid w:val="00CA1A5E"/>
    <w:rsid w:val="00CA7851"/>
    <w:rsid w:val="00CA7AB3"/>
    <w:rsid w:val="00CA7BED"/>
    <w:rsid w:val="00CB37C2"/>
    <w:rsid w:val="00CC19C5"/>
    <w:rsid w:val="00CC3E68"/>
    <w:rsid w:val="00CC50D5"/>
    <w:rsid w:val="00CD0FCD"/>
    <w:rsid w:val="00CD15AA"/>
    <w:rsid w:val="00CD25F1"/>
    <w:rsid w:val="00CD5EC8"/>
    <w:rsid w:val="00CE0C32"/>
    <w:rsid w:val="00CE6EE6"/>
    <w:rsid w:val="00CF18CB"/>
    <w:rsid w:val="00CF239F"/>
    <w:rsid w:val="00CF4920"/>
    <w:rsid w:val="00D00E3B"/>
    <w:rsid w:val="00D01A9D"/>
    <w:rsid w:val="00D03753"/>
    <w:rsid w:val="00D0506A"/>
    <w:rsid w:val="00D0692B"/>
    <w:rsid w:val="00D112BF"/>
    <w:rsid w:val="00D15151"/>
    <w:rsid w:val="00D16891"/>
    <w:rsid w:val="00D22466"/>
    <w:rsid w:val="00D3159A"/>
    <w:rsid w:val="00D31C78"/>
    <w:rsid w:val="00D33AC1"/>
    <w:rsid w:val="00D364D5"/>
    <w:rsid w:val="00D41C2F"/>
    <w:rsid w:val="00D4320B"/>
    <w:rsid w:val="00D45182"/>
    <w:rsid w:val="00D5791D"/>
    <w:rsid w:val="00D65427"/>
    <w:rsid w:val="00D65F17"/>
    <w:rsid w:val="00D666DD"/>
    <w:rsid w:val="00D70852"/>
    <w:rsid w:val="00D7425B"/>
    <w:rsid w:val="00D851C1"/>
    <w:rsid w:val="00D86F99"/>
    <w:rsid w:val="00D87E20"/>
    <w:rsid w:val="00D90A35"/>
    <w:rsid w:val="00D95B86"/>
    <w:rsid w:val="00DA5BE9"/>
    <w:rsid w:val="00DB0A6A"/>
    <w:rsid w:val="00DB38B0"/>
    <w:rsid w:val="00DC22ED"/>
    <w:rsid w:val="00DC4627"/>
    <w:rsid w:val="00DD0FDA"/>
    <w:rsid w:val="00DD27C7"/>
    <w:rsid w:val="00DD493D"/>
    <w:rsid w:val="00DD7757"/>
    <w:rsid w:val="00DE05FE"/>
    <w:rsid w:val="00DE4633"/>
    <w:rsid w:val="00DE4FDC"/>
    <w:rsid w:val="00DE515C"/>
    <w:rsid w:val="00DF2A9A"/>
    <w:rsid w:val="00DF7F0D"/>
    <w:rsid w:val="00E02FFB"/>
    <w:rsid w:val="00E05F5A"/>
    <w:rsid w:val="00E061B1"/>
    <w:rsid w:val="00E118E2"/>
    <w:rsid w:val="00E13F03"/>
    <w:rsid w:val="00E165EB"/>
    <w:rsid w:val="00E32313"/>
    <w:rsid w:val="00E32730"/>
    <w:rsid w:val="00E32A91"/>
    <w:rsid w:val="00E35829"/>
    <w:rsid w:val="00E47E64"/>
    <w:rsid w:val="00E52C22"/>
    <w:rsid w:val="00E536F3"/>
    <w:rsid w:val="00E6432A"/>
    <w:rsid w:val="00E649DE"/>
    <w:rsid w:val="00E74985"/>
    <w:rsid w:val="00E82BEA"/>
    <w:rsid w:val="00E83080"/>
    <w:rsid w:val="00EA3FE7"/>
    <w:rsid w:val="00EA7B57"/>
    <w:rsid w:val="00EC40C1"/>
    <w:rsid w:val="00EC6569"/>
    <w:rsid w:val="00ED2CB5"/>
    <w:rsid w:val="00EE0627"/>
    <w:rsid w:val="00EE0C10"/>
    <w:rsid w:val="00EE1CCF"/>
    <w:rsid w:val="00EE37D8"/>
    <w:rsid w:val="00EE3E92"/>
    <w:rsid w:val="00EF2849"/>
    <w:rsid w:val="00F04C04"/>
    <w:rsid w:val="00F11D3B"/>
    <w:rsid w:val="00F1456F"/>
    <w:rsid w:val="00F22201"/>
    <w:rsid w:val="00F223B8"/>
    <w:rsid w:val="00F22FDF"/>
    <w:rsid w:val="00F26A71"/>
    <w:rsid w:val="00F27500"/>
    <w:rsid w:val="00F30D56"/>
    <w:rsid w:val="00F3387A"/>
    <w:rsid w:val="00F3708C"/>
    <w:rsid w:val="00F4227C"/>
    <w:rsid w:val="00F45BA7"/>
    <w:rsid w:val="00F617C0"/>
    <w:rsid w:val="00F6390F"/>
    <w:rsid w:val="00F64BEF"/>
    <w:rsid w:val="00F65BCC"/>
    <w:rsid w:val="00F666DD"/>
    <w:rsid w:val="00F71829"/>
    <w:rsid w:val="00F82BBB"/>
    <w:rsid w:val="00F82D27"/>
    <w:rsid w:val="00F850FF"/>
    <w:rsid w:val="00F937DB"/>
    <w:rsid w:val="00F93C65"/>
    <w:rsid w:val="00F9549D"/>
    <w:rsid w:val="00F9775B"/>
    <w:rsid w:val="00FA5480"/>
    <w:rsid w:val="00FA7C0F"/>
    <w:rsid w:val="00FB29C3"/>
    <w:rsid w:val="00FB3825"/>
    <w:rsid w:val="00FB46F6"/>
    <w:rsid w:val="00FB5491"/>
    <w:rsid w:val="00FC3378"/>
    <w:rsid w:val="00FC349D"/>
    <w:rsid w:val="00FC6339"/>
    <w:rsid w:val="00FC6F9E"/>
    <w:rsid w:val="00FD5125"/>
    <w:rsid w:val="00FE1012"/>
    <w:rsid w:val="00FE2985"/>
    <w:rsid w:val="00FF2641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  <w15:docId w15:val="{7D76698D-A437-47B4-8B2D-BC589C6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uiPriority w:val="34"/>
    <w:qFormat/>
    <w:rsid w:val="00314309"/>
    <w:pPr>
      <w:ind w:left="720"/>
      <w:contextualSpacing/>
    </w:pPr>
  </w:style>
  <w:style w:type="character" w:styleId="FollowedHyperlink">
    <w:name w:val="FollowedHyperlink"/>
    <w:basedOn w:val="DefaultParagraphFont"/>
    <w:rsid w:val="008515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390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E51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5427"/>
    <w:rPr>
      <w:b/>
      <w:bCs/>
    </w:rPr>
  </w:style>
  <w:style w:type="character" w:styleId="Emphasis">
    <w:name w:val="Emphasis"/>
    <w:basedOn w:val="DefaultParagraphFont"/>
    <w:uiPriority w:val="20"/>
    <w:qFormat/>
    <w:rsid w:val="00D65427"/>
    <w:rPr>
      <w:i/>
      <w:iCs/>
    </w:rPr>
  </w:style>
  <w:style w:type="character" w:customStyle="1" w:styleId="aqj">
    <w:name w:val="aqj"/>
    <w:basedOn w:val="DefaultParagraphFont"/>
    <w:rsid w:val="00D65427"/>
  </w:style>
  <w:style w:type="character" w:customStyle="1" w:styleId="il">
    <w:name w:val="il"/>
    <w:basedOn w:val="DefaultParagraphFont"/>
    <w:rsid w:val="00D41C2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80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34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dot.gov/business/designsupport/materials-and-geotechnical/assets/fmm-appendix-o" TargetMode="External"/><Relationship Id="rId18" Type="http://schemas.openxmlformats.org/officeDocument/2006/relationships/hyperlink" Target="https://www.codot.gov/business/designsupport/bulletins_manuals/construction-manual/conc-pave-qcaq-agenda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dot.gov/business/designsupport/materials-and-geotechnical/ep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odot.gov/business/designsupport/cdot-construction-specifications/2021-construction-specifications/rev-ssp/rev-sec100-ssp/rev-secs-101-106-epd" TargetMode="External"/><Relationship Id="rId17" Type="http://schemas.openxmlformats.org/officeDocument/2006/relationships/hyperlink" Target="https://www.codot.gov/business/designsupport/bulletins_manuals/construction-manual/hma-pre-pave-conf-agenda.doc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dot.gov/business/designsupport/bulletins_manuals/construction-manual/pre_con_agenda.xlsx" TargetMode="External"/><Relationship Id="rId20" Type="http://schemas.openxmlformats.org/officeDocument/2006/relationships/hyperlink" Target="https://www.codot.gov/business/designsupport/materials-and-geotechnical/assets/epd-lookup-tool-ver-1-8-17-202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.colorado.gov/bills/hb21-1303" TargetMode="External"/><Relationship Id="rId24" Type="http://schemas.openxmlformats.org/officeDocument/2006/relationships/hyperlink" Target="mailto:CDOT_EPD@state.co.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dot.gov/business/designsupport/bulletins_manuals/construction-manual/pre_con_agenda_landscape" TargetMode="External"/><Relationship Id="rId23" Type="http://schemas.openxmlformats.org/officeDocument/2006/relationships/hyperlink" Target="https://forms.gle/e2Q9NcS82BsXpBZV7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DOT_EPD@state.co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4RnfsvCbUFnZ7qS59" TargetMode="External"/><Relationship Id="rId22" Type="http://schemas.openxmlformats.org/officeDocument/2006/relationships/hyperlink" Target="https://forms.gle/tuFAFqJ9ibpsu6249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6ADEB593DA5489ABDDF1097B23916" ma:contentTypeVersion="3" ma:contentTypeDescription="Create a new document." ma:contentTypeScope="" ma:versionID="78d81722150a66e31c7a0237475eab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BCA7-9985-4491-833C-0EC5241A2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95863-60B4-4B83-A6BF-F84DF236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subject/>
  <dc:creator>coyv</dc:creator>
  <cp:keywords/>
  <dc:description/>
  <cp:lastModifiedBy>Avgeris, Louis</cp:lastModifiedBy>
  <cp:revision>4</cp:revision>
  <cp:lastPrinted>2017-04-26T21:30:00Z</cp:lastPrinted>
  <dcterms:created xsi:type="dcterms:W3CDTF">2022-08-24T21:04:00Z</dcterms:created>
  <dcterms:modified xsi:type="dcterms:W3CDTF">2022-08-24T21:21:00Z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0x0101007896ADEB593DA5489ABDDF1097B23916</vt:lpwstr>
  </property>
</Properties>
</file>