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BC5A" w14:textId="308079A0" w:rsidR="009545E1" w:rsidRPr="0008528C" w:rsidRDefault="00D41C2F" w:rsidP="00FC6339">
      <w:pPr>
        <w:jc w:val="center"/>
        <w:rPr>
          <w:rFonts w:ascii="Trebuchet MS" w:hAnsi="Trebuchet MS" w:cs="Arial"/>
          <w:b/>
          <w:sz w:val="28"/>
          <w:szCs w:val="28"/>
        </w:rPr>
      </w:pPr>
      <w:r w:rsidRPr="0008528C">
        <w:rPr>
          <w:rFonts w:ascii="Trebuchet MS" w:hAnsi="Trebuchet MS" w:cs="Arial"/>
          <w:b/>
          <w:sz w:val="28"/>
          <w:szCs w:val="28"/>
        </w:rPr>
        <w:t>Juneteenth State Holiday</w:t>
      </w:r>
    </w:p>
    <w:p w14:paraId="72AB6E62" w14:textId="77777777" w:rsidR="009545E1" w:rsidRPr="00FC6339" w:rsidRDefault="009545E1" w:rsidP="00FC6339">
      <w:pPr>
        <w:rPr>
          <w:rFonts w:ascii="Trebuchet MS" w:hAnsi="Trebuchet MS" w:cs="Arial"/>
        </w:rPr>
      </w:pPr>
    </w:p>
    <w:p w14:paraId="17704C87" w14:textId="7A223711" w:rsidR="00387644" w:rsidRPr="00FC6339" w:rsidRDefault="00441F6D" w:rsidP="00FC6339">
      <w:pPr>
        <w:jc w:val="both"/>
        <w:rPr>
          <w:rFonts w:ascii="Trebuchet MS" w:hAnsi="Trebuchet MS" w:cs="Arial"/>
        </w:rPr>
      </w:pPr>
      <w:r w:rsidRPr="00FC6339">
        <w:rPr>
          <w:rFonts w:ascii="Trebuchet MS" w:hAnsi="Trebuchet MS" w:cs="Arial"/>
        </w:rPr>
        <w:t>S</w:t>
      </w:r>
      <w:r w:rsidR="00387644" w:rsidRPr="00FC6339">
        <w:rPr>
          <w:rFonts w:ascii="Trebuchet MS" w:hAnsi="Trebuchet MS" w:cs="Arial"/>
        </w:rPr>
        <w:t>ubsection 101.02 states (in part),</w:t>
      </w:r>
    </w:p>
    <w:p w14:paraId="5F9061D1" w14:textId="49CBB167" w:rsidR="00387644" w:rsidRPr="00FC6339" w:rsidRDefault="00387644" w:rsidP="00FC6339">
      <w:pPr>
        <w:autoSpaceDE w:val="0"/>
        <w:autoSpaceDN w:val="0"/>
        <w:adjustRightInd w:val="0"/>
        <w:ind w:left="720" w:right="720"/>
        <w:jc w:val="both"/>
        <w:rPr>
          <w:rFonts w:ascii="Trebuchet MS" w:hAnsi="Trebuchet MS" w:cs="Arial"/>
        </w:rPr>
      </w:pPr>
      <w:r w:rsidRPr="00FC6339">
        <w:rPr>
          <w:rFonts w:ascii="Trebuchet MS" w:eastAsia="TimesNewRomanPS" w:hAnsi="Trebuchet MS" w:cs="TimesNewRomanPS"/>
        </w:rPr>
        <w:t>Holidays recognized by the State of Colorado are:</w:t>
      </w:r>
    </w:p>
    <w:p w14:paraId="0C0A748D" w14:textId="77777777" w:rsidR="00387644" w:rsidRPr="00FC6339" w:rsidRDefault="00387644" w:rsidP="00FC6339">
      <w:pPr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New Year’s Day</w:t>
      </w:r>
    </w:p>
    <w:p w14:paraId="0825F734" w14:textId="657A7AE2" w:rsidR="00387644" w:rsidRPr="00FC6339" w:rsidRDefault="00387644" w:rsidP="00FC6339">
      <w:pPr>
        <w:shd w:val="clear" w:color="auto" w:fill="D9D9D9"/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Dr. Martin Luther King, Jr.’s Day (observed)</w:t>
      </w:r>
    </w:p>
    <w:p w14:paraId="33893F49" w14:textId="77777777" w:rsidR="00387644" w:rsidRPr="00FC6339" w:rsidRDefault="00387644" w:rsidP="00FC6339">
      <w:pPr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President’s Day</w:t>
      </w:r>
    </w:p>
    <w:p w14:paraId="334DB29B" w14:textId="77777777" w:rsidR="00387644" w:rsidRPr="00FC6339" w:rsidRDefault="00387644" w:rsidP="00FC6339">
      <w:pPr>
        <w:shd w:val="clear" w:color="auto" w:fill="D9D9D9"/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Cesar Chavez Day</w:t>
      </w:r>
    </w:p>
    <w:p w14:paraId="46C9AB0A" w14:textId="77777777" w:rsidR="00387644" w:rsidRPr="00FC6339" w:rsidRDefault="00387644" w:rsidP="00FC6339">
      <w:pPr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Memorial Day</w:t>
      </w:r>
    </w:p>
    <w:p w14:paraId="41B38A74" w14:textId="77777777" w:rsidR="00387644" w:rsidRPr="00FC6339" w:rsidRDefault="00387644" w:rsidP="00FC6339">
      <w:pPr>
        <w:shd w:val="clear" w:color="auto" w:fill="D9D9D9"/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Independence Day</w:t>
      </w:r>
    </w:p>
    <w:p w14:paraId="1FD36C98" w14:textId="77777777" w:rsidR="00387644" w:rsidRPr="00FC6339" w:rsidRDefault="00387644" w:rsidP="00FC6339">
      <w:pPr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Labor Day</w:t>
      </w:r>
    </w:p>
    <w:p w14:paraId="0CF9BEA4" w14:textId="3F4CAF71" w:rsidR="00387644" w:rsidRPr="00FC6339" w:rsidRDefault="00387644" w:rsidP="00FC6339">
      <w:pPr>
        <w:shd w:val="clear" w:color="auto" w:fill="D9D9D9"/>
        <w:spacing w:beforeLines="20" w:before="48" w:afterLines="20" w:after="48"/>
        <w:ind w:left="1080"/>
        <w:rPr>
          <w:rFonts w:ascii="Trebuchet MS" w:hAnsi="Trebuchet MS"/>
          <w:strike/>
          <w:kern w:val="2"/>
        </w:rPr>
      </w:pPr>
      <w:r w:rsidRPr="00FC6339">
        <w:rPr>
          <w:rFonts w:ascii="Trebuchet MS" w:hAnsi="Trebuchet MS"/>
          <w:kern w:val="2"/>
        </w:rPr>
        <w:t>Cabrini Day</w:t>
      </w:r>
    </w:p>
    <w:p w14:paraId="64134EA0" w14:textId="4C5892B8" w:rsidR="00387644" w:rsidRPr="00FC6339" w:rsidRDefault="00387644" w:rsidP="00FC6339">
      <w:pPr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Veterans’ Day</w:t>
      </w:r>
    </w:p>
    <w:p w14:paraId="53BC410B" w14:textId="77777777" w:rsidR="00387644" w:rsidRPr="00FC6339" w:rsidRDefault="00387644" w:rsidP="00FC6339">
      <w:pPr>
        <w:shd w:val="clear" w:color="auto" w:fill="D9D9D9"/>
        <w:spacing w:beforeLines="20" w:before="48" w:afterLines="20" w:after="48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Thanksgiving Day</w:t>
      </w:r>
    </w:p>
    <w:p w14:paraId="78181291" w14:textId="77777777" w:rsidR="00387644" w:rsidRPr="00FC6339" w:rsidRDefault="00387644" w:rsidP="00FC6339">
      <w:pPr>
        <w:spacing w:beforeLines="20" w:before="48" w:afterLines="50" w:after="120"/>
        <w:ind w:left="1080"/>
        <w:rPr>
          <w:rFonts w:ascii="Trebuchet MS" w:hAnsi="Trebuchet MS"/>
          <w:kern w:val="2"/>
        </w:rPr>
      </w:pPr>
      <w:r w:rsidRPr="00FC6339">
        <w:rPr>
          <w:rFonts w:ascii="Trebuchet MS" w:hAnsi="Trebuchet MS"/>
          <w:kern w:val="2"/>
        </w:rPr>
        <w:t>Christmas Day</w:t>
      </w:r>
    </w:p>
    <w:p w14:paraId="7C496DE6" w14:textId="77777777" w:rsidR="00BF1CB3" w:rsidRPr="00FC6339" w:rsidRDefault="00BF1CB3" w:rsidP="00FC6339">
      <w:pPr>
        <w:jc w:val="both"/>
        <w:rPr>
          <w:rFonts w:ascii="Trebuchet MS" w:hAnsi="Trebuchet MS" w:cs="Arial"/>
        </w:rPr>
      </w:pPr>
    </w:p>
    <w:p w14:paraId="789412D3" w14:textId="0AF536F1" w:rsidR="00D65427" w:rsidRPr="00FC6339" w:rsidRDefault="00D65427" w:rsidP="00FC6339">
      <w:pPr>
        <w:jc w:val="both"/>
        <w:rPr>
          <w:rFonts w:ascii="Trebuchet MS" w:hAnsi="Trebuchet MS" w:cs="Arial"/>
        </w:rPr>
      </w:pPr>
      <w:r w:rsidRPr="00FC6339">
        <w:rPr>
          <w:rFonts w:ascii="Trebuchet MS" w:hAnsi="Trebuchet MS" w:cs="Arial"/>
        </w:rPr>
        <w:t>Subsection 10</w:t>
      </w:r>
      <w:r w:rsidR="00D41C2F" w:rsidRPr="00FC6339">
        <w:rPr>
          <w:rFonts w:ascii="Trebuchet MS" w:hAnsi="Trebuchet MS" w:cs="Arial"/>
        </w:rPr>
        <w:t>8.08</w:t>
      </w:r>
      <w:r w:rsidRPr="00FC6339">
        <w:rPr>
          <w:rFonts w:ascii="Trebuchet MS" w:hAnsi="Trebuchet MS" w:cs="Arial"/>
        </w:rPr>
        <w:t xml:space="preserve"> states (in part),</w:t>
      </w:r>
    </w:p>
    <w:p w14:paraId="1FA2E27E" w14:textId="591640C4" w:rsidR="00D65427" w:rsidRPr="00FC6339" w:rsidRDefault="00D65427" w:rsidP="00FC6339">
      <w:pPr>
        <w:autoSpaceDE w:val="0"/>
        <w:autoSpaceDN w:val="0"/>
        <w:adjustRightInd w:val="0"/>
        <w:ind w:left="720" w:right="720"/>
        <w:jc w:val="both"/>
        <w:rPr>
          <w:rFonts w:ascii="Trebuchet MS" w:eastAsia="TimesNewRomanPS" w:hAnsi="Trebuchet MS" w:cs="TimesNewRomanPS"/>
        </w:rPr>
      </w:pPr>
      <w:r w:rsidRPr="00FC6339">
        <w:rPr>
          <w:rFonts w:ascii="Trebuchet MS" w:eastAsia="TimesNewRomanPS" w:hAnsi="Trebuchet MS" w:cs="TimesNewRomanPS"/>
        </w:rPr>
        <w:t xml:space="preserve">The </w:t>
      </w:r>
      <w:r w:rsidR="00D41C2F" w:rsidRPr="00FC6339">
        <w:rPr>
          <w:rFonts w:ascii="Trebuchet MS" w:eastAsia="TimesNewRomanPS" w:hAnsi="Trebuchet MS" w:cs="TimesNewRomanPS"/>
        </w:rPr>
        <w:t>Contractor shall not carry</w:t>
      </w:r>
      <w:r w:rsidR="00322A00" w:rsidRPr="00FC6339">
        <w:rPr>
          <w:rFonts w:ascii="Trebuchet MS" w:eastAsia="TimesNewRomanPS" w:hAnsi="Trebuchet MS" w:cs="TimesNewRomanPS"/>
        </w:rPr>
        <w:t xml:space="preserve"> </w:t>
      </w:r>
      <w:r w:rsidR="00D41C2F" w:rsidRPr="00FC6339">
        <w:rPr>
          <w:rFonts w:ascii="Trebuchet MS" w:eastAsia="TimesNewRomanPS" w:hAnsi="Trebuchet MS" w:cs="TimesNewRomanPS"/>
        </w:rPr>
        <w:t>on construction operations on Saturdays, Sundays, or holidays unless previously arranged and approved.</w:t>
      </w:r>
    </w:p>
    <w:p w14:paraId="2B6D5043" w14:textId="77777777" w:rsidR="00D65427" w:rsidRPr="00FC6339" w:rsidRDefault="00D65427" w:rsidP="00FC6339">
      <w:pPr>
        <w:ind w:left="720" w:right="720"/>
        <w:jc w:val="both"/>
        <w:rPr>
          <w:rFonts w:ascii="Trebuchet MS" w:eastAsia="TimesNewRomanPS" w:hAnsi="Trebuchet MS" w:cs="TimesNewRomanPS"/>
        </w:rPr>
      </w:pPr>
    </w:p>
    <w:p w14:paraId="482DE531" w14:textId="2F65651F" w:rsidR="00441F6D" w:rsidRPr="00FC6339" w:rsidRDefault="00441F6D" w:rsidP="00FC6339">
      <w:pPr>
        <w:jc w:val="both"/>
        <w:rPr>
          <w:rFonts w:ascii="Trebuchet MS" w:hAnsi="Trebuchet MS"/>
          <w:color w:val="000000"/>
        </w:rPr>
      </w:pPr>
      <w:r w:rsidRPr="00FC6339">
        <w:rPr>
          <w:rFonts w:ascii="Trebuchet MS" w:hAnsi="Trebuchet MS" w:cs="Arial"/>
        </w:rPr>
        <w:t>On Tuesday,</w:t>
      </w:r>
      <w:r w:rsidRPr="00FC6339">
        <w:rPr>
          <w:rFonts w:ascii="Trebuchet MS" w:hAnsi="Trebuchet MS"/>
          <w:color w:val="000000"/>
        </w:rPr>
        <w:t xml:space="preserve"> May 3, 2022, Gov. Jared </w:t>
      </w:r>
      <w:r w:rsidRPr="00FC6339">
        <w:rPr>
          <w:rStyle w:val="il"/>
          <w:rFonts w:ascii="Trebuchet MS" w:hAnsi="Trebuchet MS"/>
          <w:color w:val="000000"/>
        </w:rPr>
        <w:t>Polis</w:t>
      </w:r>
      <w:r w:rsidRPr="00FC6339">
        <w:rPr>
          <w:rFonts w:ascii="Trebuchet MS" w:hAnsi="Trebuchet MS"/>
          <w:color w:val="000000"/>
        </w:rPr>
        <w:t xml:space="preserve"> signed </w:t>
      </w:r>
      <w:hyperlink r:id="rId11" w:tgtFrame="_blank" w:history="1">
        <w:r w:rsidRPr="00FC6339">
          <w:rPr>
            <w:rStyle w:val="Hyperlink"/>
            <w:rFonts w:ascii="Trebuchet MS" w:hAnsi="Trebuchet MS" w:cs="Arial"/>
            <w:color w:val="1155CC"/>
          </w:rPr>
          <w:t>SB 22-1</w:t>
        </w:r>
        <w:r w:rsidRPr="00FC6339">
          <w:rPr>
            <w:rStyle w:val="Hyperlink"/>
            <w:rFonts w:ascii="Trebuchet MS" w:hAnsi="Trebuchet MS" w:cs="Arial"/>
            <w:color w:val="1155CC"/>
          </w:rPr>
          <w:t>3</w:t>
        </w:r>
        <w:r w:rsidRPr="00FC6339">
          <w:rPr>
            <w:rStyle w:val="Hyperlink"/>
            <w:rFonts w:ascii="Trebuchet MS" w:hAnsi="Trebuchet MS" w:cs="Arial"/>
            <w:color w:val="1155CC"/>
          </w:rPr>
          <w:t>9 Juneteenth New Holiday</w:t>
        </w:r>
      </w:hyperlink>
      <w:r w:rsidRPr="00FC6339">
        <w:rPr>
          <w:rFonts w:ascii="Trebuchet MS" w:hAnsi="Trebuchet MS"/>
          <w:color w:val="000000"/>
        </w:rPr>
        <w:t>, officially declaring Juneteenth a state of Colorado holiday. </w:t>
      </w:r>
      <w:r w:rsidR="00614E57" w:rsidRPr="00FC6339">
        <w:rPr>
          <w:rFonts w:ascii="Trebuchet MS" w:hAnsi="Trebuchet MS"/>
          <w:color w:val="000000"/>
        </w:rPr>
        <w:t xml:space="preserve">Since June 19, </w:t>
      </w:r>
      <w:r w:rsidR="003867E1" w:rsidRPr="00FC6339">
        <w:rPr>
          <w:rFonts w:ascii="Trebuchet MS" w:hAnsi="Trebuchet MS"/>
          <w:color w:val="000000"/>
        </w:rPr>
        <w:t>2022,</w:t>
      </w:r>
      <w:r w:rsidR="00614E57" w:rsidRPr="00FC6339">
        <w:rPr>
          <w:rFonts w:ascii="Trebuchet MS" w:hAnsi="Trebuchet MS"/>
          <w:color w:val="000000"/>
        </w:rPr>
        <w:t xml:space="preserve"> falls on a Sunday, Juneteenth will be observed and state offices will be closed on Monday, June 20, 2022.</w:t>
      </w:r>
    </w:p>
    <w:p w14:paraId="7DEF8489" w14:textId="0CFEBCDF" w:rsidR="00D65427" w:rsidRPr="00FC6339" w:rsidRDefault="00D65427" w:rsidP="00FC6339">
      <w:pPr>
        <w:ind w:right="720"/>
        <w:jc w:val="both"/>
        <w:rPr>
          <w:rFonts w:ascii="Trebuchet MS" w:hAnsi="Trebuchet MS" w:cs="Arial"/>
        </w:rPr>
      </w:pPr>
    </w:p>
    <w:p w14:paraId="66568C03" w14:textId="1A2513E4" w:rsidR="002E7DC5" w:rsidRPr="00FC6339" w:rsidRDefault="00322A00" w:rsidP="00FC6339">
      <w:pPr>
        <w:jc w:val="both"/>
        <w:rPr>
          <w:rFonts w:ascii="Trebuchet MS" w:hAnsi="Trebuchet MS" w:cs="Arial"/>
        </w:rPr>
      </w:pPr>
      <w:r w:rsidRPr="00FC6339">
        <w:rPr>
          <w:rFonts w:ascii="Trebuchet MS" w:eastAsia="Trebuchet MS" w:hAnsi="Trebuchet MS" w:cs="Trebuchet MS"/>
        </w:rPr>
        <w:t>It</w:t>
      </w:r>
      <w:r w:rsidR="00D65427" w:rsidRPr="00FC6339">
        <w:rPr>
          <w:rFonts w:ascii="Trebuchet MS" w:eastAsia="Trebuchet MS" w:hAnsi="Trebuchet MS" w:cs="Trebuchet MS"/>
        </w:rPr>
        <w:t xml:space="preserve"> is</w:t>
      </w:r>
      <w:r w:rsidR="001A12AB" w:rsidRPr="00FC6339">
        <w:rPr>
          <w:rFonts w:ascii="Trebuchet MS" w:eastAsia="Trebuchet MS" w:hAnsi="Trebuchet MS" w:cs="Trebuchet MS"/>
        </w:rPr>
        <w:t xml:space="preserve"> </w:t>
      </w:r>
      <w:r w:rsidR="00D65427" w:rsidRPr="00FC6339">
        <w:rPr>
          <w:rFonts w:ascii="Trebuchet MS" w:eastAsia="Trebuchet MS" w:hAnsi="Trebuchet MS" w:cs="Trebuchet MS"/>
        </w:rPr>
        <w:t>advis</w:t>
      </w:r>
      <w:r w:rsidR="001A12AB" w:rsidRPr="00FC6339">
        <w:rPr>
          <w:rFonts w:ascii="Trebuchet MS" w:eastAsia="Trebuchet MS" w:hAnsi="Trebuchet MS" w:cs="Trebuchet MS"/>
        </w:rPr>
        <w:t>ed</w:t>
      </w:r>
      <w:r w:rsidR="00D65427" w:rsidRPr="00FC6339">
        <w:rPr>
          <w:rFonts w:ascii="Trebuchet MS" w:eastAsia="Trebuchet MS" w:hAnsi="Trebuchet MS" w:cs="Trebuchet MS"/>
        </w:rPr>
        <w:t xml:space="preserve"> that Project Engineers</w:t>
      </w:r>
      <w:r w:rsidR="00C471FF" w:rsidRPr="00FC6339">
        <w:rPr>
          <w:rFonts w:ascii="Trebuchet MS" w:eastAsia="Trebuchet MS" w:hAnsi="Trebuchet MS" w:cs="Trebuchet MS"/>
        </w:rPr>
        <w:t xml:space="preserve"> </w:t>
      </w:r>
      <w:r w:rsidR="00EE37D8" w:rsidRPr="00FC6339">
        <w:rPr>
          <w:rFonts w:ascii="Trebuchet MS" w:eastAsia="Trebuchet MS" w:hAnsi="Trebuchet MS" w:cs="Trebuchet MS"/>
        </w:rPr>
        <w:t>treat</w:t>
      </w:r>
      <w:r w:rsidR="007831F7" w:rsidRPr="00FC6339">
        <w:rPr>
          <w:rFonts w:ascii="Trebuchet MS" w:eastAsia="Trebuchet MS" w:hAnsi="Trebuchet MS" w:cs="Trebuchet MS"/>
        </w:rPr>
        <w:t xml:space="preserve"> June 20, </w:t>
      </w:r>
      <w:r w:rsidR="003867E1" w:rsidRPr="00FC6339">
        <w:rPr>
          <w:rFonts w:ascii="Trebuchet MS" w:eastAsia="Trebuchet MS" w:hAnsi="Trebuchet MS" w:cs="Trebuchet MS"/>
        </w:rPr>
        <w:t>2022,</w:t>
      </w:r>
      <w:r w:rsidR="007831F7" w:rsidRPr="00FC6339">
        <w:rPr>
          <w:rFonts w:ascii="Trebuchet MS" w:eastAsia="Trebuchet MS" w:hAnsi="Trebuchet MS" w:cs="Trebuchet MS"/>
        </w:rPr>
        <w:t xml:space="preserve"> as a working day. Issuing a </w:t>
      </w:r>
      <w:r w:rsidR="007058AF" w:rsidRPr="00FC6339">
        <w:rPr>
          <w:rFonts w:ascii="Trebuchet MS" w:eastAsia="Trebuchet MS" w:hAnsi="Trebuchet MS" w:cs="Trebuchet MS"/>
        </w:rPr>
        <w:t>suspension of work</w:t>
      </w:r>
      <w:r w:rsidR="007831F7" w:rsidRPr="00FC6339">
        <w:rPr>
          <w:rFonts w:ascii="Trebuchet MS" w:eastAsia="Trebuchet MS" w:hAnsi="Trebuchet MS" w:cs="Trebuchet MS"/>
        </w:rPr>
        <w:t xml:space="preserve"> is not advisable as doing so </w:t>
      </w:r>
      <w:r w:rsidR="00441F6D" w:rsidRPr="00FC6339">
        <w:rPr>
          <w:rFonts w:ascii="Trebuchet MS" w:eastAsia="Trebuchet MS" w:hAnsi="Trebuchet MS" w:cs="Trebuchet MS"/>
        </w:rPr>
        <w:t xml:space="preserve">would be considered an excusable, compensable </w:t>
      </w:r>
      <w:r w:rsidR="00C926FD" w:rsidRPr="00FC6339">
        <w:rPr>
          <w:rFonts w:ascii="Trebuchet MS" w:eastAsia="Trebuchet MS" w:hAnsi="Trebuchet MS" w:cs="Trebuchet MS"/>
        </w:rPr>
        <w:t>delay,</w:t>
      </w:r>
      <w:r w:rsidR="00441F6D" w:rsidRPr="00FC6339">
        <w:rPr>
          <w:rFonts w:ascii="Trebuchet MS" w:eastAsia="Trebuchet MS" w:hAnsi="Trebuchet MS" w:cs="Trebuchet MS"/>
        </w:rPr>
        <w:t xml:space="preserve"> i.e. the Contractor may be entitled to a time extension </w:t>
      </w:r>
      <w:r w:rsidR="00463E01" w:rsidRPr="00FC6339">
        <w:rPr>
          <w:rFonts w:ascii="Trebuchet MS" w:eastAsia="Trebuchet MS" w:hAnsi="Trebuchet MS" w:cs="Trebuchet MS"/>
        </w:rPr>
        <w:t>and</w:t>
      </w:r>
      <w:r w:rsidR="00441F6D" w:rsidRPr="00FC6339">
        <w:rPr>
          <w:rFonts w:ascii="Trebuchet MS" w:eastAsia="Trebuchet MS" w:hAnsi="Trebuchet MS" w:cs="Trebuchet MS"/>
        </w:rPr>
        <w:t xml:space="preserve"> monetary compensation.</w:t>
      </w:r>
      <w:r w:rsidR="00863FFB" w:rsidRPr="00FC6339">
        <w:rPr>
          <w:rFonts w:ascii="Trebuchet MS" w:eastAsia="Trebuchet MS" w:hAnsi="Trebuchet MS" w:cs="Trebuchet MS"/>
        </w:rPr>
        <w:t xml:space="preserve"> </w:t>
      </w:r>
    </w:p>
    <w:p w14:paraId="11BC6A82" w14:textId="53EDF410" w:rsidR="009545E1" w:rsidRPr="00FC6339" w:rsidRDefault="009545E1" w:rsidP="00FC6339">
      <w:pPr>
        <w:jc w:val="both"/>
        <w:rPr>
          <w:rFonts w:ascii="Trebuchet MS" w:hAnsi="Trebuchet MS" w:cs="Arial"/>
        </w:rPr>
      </w:pPr>
    </w:p>
    <w:p w14:paraId="6AB8F6E8" w14:textId="2F374B33" w:rsidR="00B15961" w:rsidRPr="00FC6339" w:rsidRDefault="00B15961" w:rsidP="00FC6339">
      <w:pPr>
        <w:jc w:val="both"/>
        <w:rPr>
          <w:rFonts w:ascii="Trebuchet MS" w:hAnsi="Trebuchet MS" w:cs="Arial"/>
        </w:rPr>
      </w:pPr>
      <w:r w:rsidRPr="00FC6339">
        <w:rPr>
          <w:rFonts w:ascii="Trebuchet MS" w:hAnsi="Trebuchet MS" w:cs="Arial"/>
        </w:rPr>
        <w:t>Considering that the month of June is part of peak construction season, it is anticipated that the majority of contractors will</w:t>
      </w:r>
      <w:r w:rsidR="00BA7982" w:rsidRPr="00FC6339">
        <w:rPr>
          <w:rFonts w:ascii="Trebuchet MS" w:hAnsi="Trebuchet MS" w:cs="Arial"/>
        </w:rPr>
        <w:t xml:space="preserve"> elect to work </w:t>
      </w:r>
      <w:r w:rsidR="00A92AFF" w:rsidRPr="00FC6339">
        <w:rPr>
          <w:rFonts w:ascii="Trebuchet MS" w:hAnsi="Trebuchet MS" w:cs="Arial"/>
        </w:rPr>
        <w:t>June 20, 2022 and</w:t>
      </w:r>
      <w:r w:rsidR="00BA7982" w:rsidRPr="00FC6339">
        <w:rPr>
          <w:rFonts w:ascii="Trebuchet MS" w:hAnsi="Trebuchet MS" w:cs="Arial"/>
        </w:rPr>
        <w:t xml:space="preserve"> forgo observing the day as a holiday</w:t>
      </w:r>
      <w:r w:rsidR="00BF1CB3" w:rsidRPr="00FC6339">
        <w:rPr>
          <w:rFonts w:ascii="Trebuchet MS" w:hAnsi="Trebuchet MS" w:cs="Arial"/>
        </w:rPr>
        <w:t xml:space="preserve">; </w:t>
      </w:r>
      <w:r w:rsidR="00C926FD" w:rsidRPr="00FC6339">
        <w:rPr>
          <w:rFonts w:ascii="Trebuchet MS" w:hAnsi="Trebuchet MS" w:cs="Arial"/>
        </w:rPr>
        <w:t>therefore,</w:t>
      </w:r>
      <w:r w:rsidR="00BF1CB3" w:rsidRPr="00FC6339">
        <w:rPr>
          <w:rFonts w:ascii="Trebuchet MS" w:hAnsi="Trebuchet MS" w:cs="Arial"/>
        </w:rPr>
        <w:t xml:space="preserve"> it is not recommended that any changes be made to the contract. </w:t>
      </w:r>
      <w:r w:rsidR="00BA7982" w:rsidRPr="00FC6339">
        <w:rPr>
          <w:rFonts w:ascii="Trebuchet MS" w:hAnsi="Trebuchet MS" w:cs="Arial"/>
        </w:rPr>
        <w:t xml:space="preserve"> </w:t>
      </w:r>
    </w:p>
    <w:p w14:paraId="725AE3E5" w14:textId="77777777" w:rsidR="00B15961" w:rsidRPr="00FC6339" w:rsidRDefault="00B15961" w:rsidP="00FC6339">
      <w:pPr>
        <w:jc w:val="both"/>
        <w:rPr>
          <w:rFonts w:ascii="Trebuchet MS" w:hAnsi="Trebuchet MS" w:cs="Arial"/>
        </w:rPr>
      </w:pPr>
    </w:p>
    <w:p w14:paraId="75C90399" w14:textId="608BE6B0" w:rsidR="00B15961" w:rsidRPr="00FC6339" w:rsidRDefault="00071F08" w:rsidP="00FC6339">
      <w:pPr>
        <w:jc w:val="both"/>
        <w:rPr>
          <w:rFonts w:ascii="Trebuchet MS" w:hAnsi="Trebuchet MS"/>
          <w:color w:val="212121"/>
        </w:rPr>
      </w:pPr>
      <w:r w:rsidRPr="00FC6339">
        <w:rPr>
          <w:rFonts w:ascii="Trebuchet MS" w:hAnsi="Trebuchet MS"/>
          <w:color w:val="000000"/>
        </w:rPr>
        <w:t xml:space="preserve">CDOT-employed project staff who are </w:t>
      </w:r>
      <w:r w:rsidR="005058BA" w:rsidRPr="00FC6339">
        <w:rPr>
          <w:rFonts w:ascii="Trebuchet MS" w:hAnsi="Trebuchet MS"/>
          <w:color w:val="000000"/>
        </w:rPr>
        <w:t xml:space="preserve">scheduled to work on the </w:t>
      </w:r>
      <w:r w:rsidRPr="00FC6339">
        <w:rPr>
          <w:rFonts w:ascii="Trebuchet MS" w:hAnsi="Trebuchet MS"/>
          <w:color w:val="000000"/>
        </w:rPr>
        <w:t xml:space="preserve">holiday </w:t>
      </w:r>
      <w:r w:rsidR="00463E01" w:rsidRPr="00FC6339">
        <w:rPr>
          <w:rFonts w:ascii="Trebuchet MS" w:hAnsi="Trebuchet MS"/>
          <w:color w:val="000000"/>
        </w:rPr>
        <w:t>should coordinate</w:t>
      </w:r>
      <w:r w:rsidR="001A12AB" w:rsidRPr="00FC6339">
        <w:rPr>
          <w:rFonts w:ascii="Trebuchet MS" w:hAnsi="Trebuchet MS"/>
          <w:color w:val="000000"/>
        </w:rPr>
        <w:t xml:space="preserve"> with their supervisors</w:t>
      </w:r>
      <w:r w:rsidR="007831F7" w:rsidRPr="00FC6339">
        <w:rPr>
          <w:rFonts w:ascii="Trebuchet MS" w:hAnsi="Trebuchet MS"/>
          <w:color w:val="000000"/>
        </w:rPr>
        <w:t xml:space="preserve"> to u</w:t>
      </w:r>
      <w:r w:rsidR="006F7976" w:rsidRPr="00FC6339">
        <w:rPr>
          <w:rFonts w:ascii="Trebuchet MS" w:hAnsi="Trebuchet MS"/>
          <w:color w:val="000000"/>
        </w:rPr>
        <w:t>se</w:t>
      </w:r>
      <w:r w:rsidR="007831F7" w:rsidRPr="00FC6339">
        <w:rPr>
          <w:rFonts w:ascii="Trebuchet MS" w:hAnsi="Trebuchet MS"/>
          <w:color w:val="000000"/>
        </w:rPr>
        <w:t xml:space="preserve"> </w:t>
      </w:r>
      <w:r w:rsidR="006F7976" w:rsidRPr="00FC6339">
        <w:rPr>
          <w:rFonts w:ascii="Trebuchet MS" w:hAnsi="Trebuchet MS"/>
          <w:color w:val="000000"/>
        </w:rPr>
        <w:t xml:space="preserve">the </w:t>
      </w:r>
      <w:r w:rsidR="007831F7" w:rsidRPr="00FC6339">
        <w:rPr>
          <w:rFonts w:ascii="Trebuchet MS" w:hAnsi="Trebuchet MS"/>
          <w:color w:val="000000"/>
        </w:rPr>
        <w:t>alternate holiday</w:t>
      </w:r>
      <w:r w:rsidR="006F7976" w:rsidRPr="00FC6339">
        <w:rPr>
          <w:rFonts w:ascii="Trebuchet MS" w:hAnsi="Trebuchet MS"/>
          <w:color w:val="000000"/>
        </w:rPr>
        <w:t xml:space="preserve">, possibly in a strategic manner considering the </w:t>
      </w:r>
      <w:r w:rsidR="00C471FF" w:rsidRPr="00FC6339">
        <w:rPr>
          <w:rFonts w:ascii="Trebuchet MS" w:hAnsi="Trebuchet MS"/>
          <w:color w:val="000000"/>
        </w:rPr>
        <w:t>fiscal year ends on June 30, 2022</w:t>
      </w:r>
      <w:r w:rsidR="005058BA" w:rsidRPr="00FC6339">
        <w:rPr>
          <w:rFonts w:ascii="Trebuchet MS" w:hAnsi="Trebuchet MS"/>
          <w:color w:val="212121"/>
        </w:rPr>
        <w:t>.</w:t>
      </w:r>
      <w:r w:rsidR="006D6A46" w:rsidRPr="00FC6339">
        <w:rPr>
          <w:rFonts w:ascii="Trebuchet MS" w:hAnsi="Trebuchet MS"/>
          <w:color w:val="212121"/>
        </w:rPr>
        <w:t xml:space="preserve"> </w:t>
      </w:r>
      <w:r w:rsidR="00526538" w:rsidRPr="00FC6339">
        <w:rPr>
          <w:rFonts w:ascii="Trebuchet MS" w:hAnsi="Trebuchet MS"/>
          <w:color w:val="212121"/>
          <w:shd w:val="clear" w:color="auto" w:fill="FFFFFF"/>
        </w:rPr>
        <w:t>If CDOT-employed project staff elect to observe the holiday on June 20, 2022, they should ensure adequate coverage of the work and may consider backfilling with consultant project staff.</w:t>
      </w:r>
    </w:p>
    <w:p w14:paraId="45487E39" w14:textId="77777777" w:rsidR="00BF1CB3" w:rsidRPr="00FC6339" w:rsidRDefault="00BF1CB3" w:rsidP="00FC6339">
      <w:pPr>
        <w:jc w:val="both"/>
        <w:rPr>
          <w:rFonts w:ascii="Trebuchet MS" w:hAnsi="Trebuchet MS"/>
          <w:color w:val="212121"/>
        </w:rPr>
      </w:pPr>
    </w:p>
    <w:p w14:paraId="624D3589" w14:textId="4E0433BC" w:rsidR="00113F8E" w:rsidRDefault="009545E1" w:rsidP="00FC6339">
      <w:pPr>
        <w:jc w:val="both"/>
        <w:rPr>
          <w:rFonts w:ascii="Trebuchet MS" w:hAnsi="Trebuchet MS" w:cs="Arial"/>
        </w:rPr>
      </w:pPr>
      <w:r w:rsidRPr="00FC6339">
        <w:rPr>
          <w:rFonts w:ascii="Trebuchet MS" w:hAnsi="Trebuchet MS" w:cs="Arial"/>
        </w:rPr>
        <w:lastRenderedPageBreak/>
        <w:t>Questions</w:t>
      </w:r>
      <w:r w:rsidR="00B15961" w:rsidRPr="00FC6339">
        <w:rPr>
          <w:rFonts w:ascii="Trebuchet MS" w:hAnsi="Trebuchet MS" w:cs="Arial"/>
        </w:rPr>
        <w:t xml:space="preserve"> or concerns</w:t>
      </w:r>
      <w:r w:rsidRPr="00FC6339">
        <w:rPr>
          <w:rFonts w:ascii="Trebuchet MS" w:hAnsi="Trebuchet MS" w:cs="Arial"/>
        </w:rPr>
        <w:t xml:space="preserve"> related to </w:t>
      </w:r>
      <w:r w:rsidR="00CD15AA" w:rsidRPr="00FC6339">
        <w:rPr>
          <w:rFonts w:ascii="Trebuchet MS" w:hAnsi="Trebuchet MS" w:cs="Arial"/>
        </w:rPr>
        <w:t>this event or resultant issues</w:t>
      </w:r>
      <w:r w:rsidRPr="00FC6339">
        <w:rPr>
          <w:rFonts w:ascii="Trebuchet MS" w:hAnsi="Trebuchet MS" w:cs="Arial"/>
        </w:rPr>
        <w:t xml:space="preserve"> should be directed to </w:t>
      </w:r>
      <w:r w:rsidR="00CD15AA" w:rsidRPr="00FC6339">
        <w:rPr>
          <w:rFonts w:ascii="Trebuchet MS" w:hAnsi="Trebuchet MS" w:cs="Arial"/>
        </w:rPr>
        <w:t>the appropriate Area Engineer</w:t>
      </w:r>
      <w:r w:rsidRPr="00FC6339">
        <w:rPr>
          <w:rFonts w:ascii="Trebuchet MS" w:hAnsi="Trebuchet MS" w:cs="Arial"/>
        </w:rPr>
        <w:t xml:space="preserve">. </w:t>
      </w:r>
    </w:p>
    <w:p w14:paraId="124191DC" w14:textId="77777777" w:rsidR="00321EA6" w:rsidRPr="00FC6339" w:rsidRDefault="00321EA6" w:rsidP="00FC6339">
      <w:pPr>
        <w:jc w:val="both"/>
        <w:rPr>
          <w:rFonts w:ascii="Trebuchet MS" w:hAnsi="Trebuchet MS" w:cs="Arial"/>
        </w:rPr>
      </w:pPr>
    </w:p>
    <w:p w14:paraId="1F1EB5CD" w14:textId="77777777" w:rsidR="00113F8E" w:rsidRPr="00FC6339" w:rsidRDefault="00113F8E" w:rsidP="00FC6339">
      <w:pPr>
        <w:jc w:val="both"/>
        <w:rPr>
          <w:rFonts w:ascii="Trebuchet MS" w:hAnsi="Trebuchet MS"/>
          <w:b/>
        </w:rPr>
      </w:pPr>
      <w:r w:rsidRPr="00FC6339">
        <w:rPr>
          <w:rFonts w:ascii="Trebuchet MS" w:hAnsi="Trebuchet MS"/>
          <w:b/>
        </w:rPr>
        <w:t>References:</w:t>
      </w:r>
    </w:p>
    <w:p w14:paraId="2E753A60" w14:textId="77777777" w:rsidR="00113F8E" w:rsidRPr="00FC6339" w:rsidRDefault="00113F8E" w:rsidP="00FC6339">
      <w:pPr>
        <w:jc w:val="both"/>
        <w:rPr>
          <w:rFonts w:ascii="Trebuchet MS" w:hAnsi="Trebuchet MS"/>
        </w:rPr>
      </w:pPr>
    </w:p>
    <w:p w14:paraId="64809F52" w14:textId="77777777" w:rsidR="00113F8E" w:rsidRPr="00FC6339" w:rsidRDefault="00113F8E" w:rsidP="00FC6339">
      <w:pPr>
        <w:jc w:val="both"/>
        <w:rPr>
          <w:rFonts w:ascii="Trebuchet MS" w:hAnsi="Trebuchet MS"/>
        </w:rPr>
      </w:pPr>
      <w:r w:rsidRPr="00FC6339">
        <w:rPr>
          <w:rFonts w:ascii="Trebuchet MS" w:hAnsi="Trebuchet MS"/>
        </w:rPr>
        <w:t xml:space="preserve">Please print a copy of this bulletin and keep it with your copy of the </w:t>
      </w:r>
      <w:r w:rsidRPr="00FC6339">
        <w:rPr>
          <w:rFonts w:ascii="Trebuchet MS" w:hAnsi="Trebuchet MS"/>
          <w:i/>
        </w:rPr>
        <w:t>Construction Manual</w:t>
      </w:r>
      <w:r w:rsidRPr="00FC6339">
        <w:rPr>
          <w:rFonts w:ascii="Trebuchet MS" w:hAnsi="Trebuchet MS"/>
        </w:rPr>
        <w:t>.</w:t>
      </w:r>
    </w:p>
    <w:p w14:paraId="356CE6DB" w14:textId="77777777" w:rsidR="00113F8E" w:rsidRPr="00FC6339" w:rsidRDefault="00113F8E" w:rsidP="00FC6339">
      <w:pPr>
        <w:jc w:val="both"/>
        <w:rPr>
          <w:rFonts w:ascii="Trebuchet MS" w:hAnsi="Trebuchet MS"/>
        </w:rPr>
      </w:pPr>
    </w:p>
    <w:p w14:paraId="2DE11FC6" w14:textId="77777777" w:rsidR="00113F8E" w:rsidRPr="00FC6339" w:rsidRDefault="00113F8E" w:rsidP="00FC6339">
      <w:pPr>
        <w:rPr>
          <w:rFonts w:ascii="Trebuchet MS" w:hAnsi="Trebuchet MS"/>
        </w:rPr>
      </w:pPr>
      <w:r w:rsidRPr="00FC6339">
        <w:rPr>
          <w:rFonts w:ascii="Trebuchet MS" w:hAnsi="Trebuchet MS"/>
        </w:rPr>
        <w:t xml:space="preserve">The </w:t>
      </w:r>
      <w:r w:rsidRPr="00FC6339">
        <w:rPr>
          <w:rFonts w:ascii="Trebuchet MS" w:hAnsi="Trebuchet MS"/>
          <w:i/>
        </w:rPr>
        <w:t>Construction Manual</w:t>
      </w:r>
      <w:r w:rsidRPr="00FC6339">
        <w:rPr>
          <w:rFonts w:ascii="Trebuchet MS" w:hAnsi="Trebuchet MS"/>
        </w:rPr>
        <w:t xml:space="preserve"> and Construction Bulletins can be found on the Design and Construction Project Support web page at: </w:t>
      </w:r>
    </w:p>
    <w:p w14:paraId="39AC8A8E" w14:textId="326D5C1F" w:rsidR="003F47DC" w:rsidRPr="00FC6339" w:rsidRDefault="001C07B9" w:rsidP="00FC6339">
      <w:pPr>
        <w:jc w:val="both"/>
        <w:rPr>
          <w:rFonts w:ascii="Trebuchet MS" w:hAnsi="Trebuchet MS"/>
        </w:rPr>
      </w:pPr>
      <w:hyperlink r:id="rId12" w:history="1">
        <w:r w:rsidR="00113F8E" w:rsidRPr="00FC6339">
          <w:rPr>
            <w:rStyle w:val="Hyperlink"/>
            <w:rFonts w:ascii="Trebuchet MS" w:hAnsi="Trebuchet MS"/>
          </w:rPr>
          <w:t>https://www.cod</w:t>
        </w:r>
        <w:bookmarkStart w:id="0" w:name="_GoBack"/>
        <w:bookmarkEnd w:id="0"/>
        <w:r w:rsidR="00113F8E" w:rsidRPr="00FC6339">
          <w:rPr>
            <w:rStyle w:val="Hyperlink"/>
            <w:rFonts w:ascii="Trebuchet MS" w:hAnsi="Trebuchet MS"/>
          </w:rPr>
          <w:t>o</w:t>
        </w:r>
        <w:r w:rsidR="00113F8E" w:rsidRPr="00FC6339">
          <w:rPr>
            <w:rStyle w:val="Hyperlink"/>
            <w:rFonts w:ascii="Trebuchet MS" w:hAnsi="Trebuchet MS"/>
          </w:rPr>
          <w:t>t.gov/business/designsupport/bulletins_manuals</w:t>
        </w:r>
      </w:hyperlink>
      <w:r w:rsidR="00113F8E" w:rsidRPr="00FC6339">
        <w:rPr>
          <w:rFonts w:ascii="Trebuchet MS" w:hAnsi="Trebuchet MS"/>
        </w:rPr>
        <w:t>.</w:t>
      </w:r>
    </w:p>
    <w:sectPr w:rsidR="003F47DC" w:rsidRPr="00FC6339" w:rsidSect="00FC349D">
      <w:headerReference w:type="default" r:id="rId13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DCA3" w14:textId="77777777" w:rsidR="001C07B9" w:rsidRDefault="001C07B9">
      <w:r>
        <w:separator/>
      </w:r>
    </w:p>
  </w:endnote>
  <w:endnote w:type="continuationSeparator" w:id="0">
    <w:p w14:paraId="26D86EDD" w14:textId="77777777" w:rsidR="001C07B9" w:rsidRDefault="001C07B9">
      <w:r>
        <w:continuationSeparator/>
      </w:r>
    </w:p>
  </w:endnote>
  <w:endnote w:type="continuationNotice" w:id="1">
    <w:p w14:paraId="245DC57A" w14:textId="77777777" w:rsidR="001C07B9" w:rsidRDefault="001C0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">
    <w:altName w:val="Times New Roman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DDA3" w14:textId="77777777" w:rsidR="001C07B9" w:rsidRDefault="001C07B9">
      <w:r>
        <w:separator/>
      </w:r>
    </w:p>
  </w:footnote>
  <w:footnote w:type="continuationSeparator" w:id="0">
    <w:p w14:paraId="66E00F3F" w14:textId="77777777" w:rsidR="001C07B9" w:rsidRDefault="001C07B9">
      <w:r>
        <w:continuationSeparator/>
      </w:r>
    </w:p>
  </w:footnote>
  <w:footnote w:type="continuationNotice" w:id="1">
    <w:p w14:paraId="25B1DDEC" w14:textId="77777777" w:rsidR="001C07B9" w:rsidRDefault="001C0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Borders>
        <w:top w:val="thinThickSmallGap" w:sz="18" w:space="0" w:color="auto"/>
        <w:left w:val="thinThickSmallGap" w:sz="18" w:space="0" w:color="auto"/>
        <w:bottom w:val="thickThinSmallGap" w:sz="18" w:space="0" w:color="auto"/>
        <w:right w:val="thickThin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6588"/>
    </w:tblGrid>
    <w:tr w:rsidR="00DF7F0D" w14:paraId="06D71AA4" w14:textId="77777777" w:rsidTr="000553C5">
      <w:tc>
        <w:tcPr>
          <w:tcW w:w="3708" w:type="dxa"/>
          <w:vMerge w:val="restart"/>
          <w:vAlign w:val="center"/>
        </w:tcPr>
        <w:p w14:paraId="06D71AA2" w14:textId="06544C8D" w:rsidR="004258C6" w:rsidRDefault="0008528C" w:rsidP="00310BA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193B05F7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454025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7B260D68" w:rsidR="00DF7F0D" w:rsidRDefault="00DF7F0D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 Support</w:t>
                                </w:r>
                              </w:p>
                              <w:p w14:paraId="3BDC7DE8" w14:textId="6812A84E" w:rsidR="00DF7F0D" w:rsidRDefault="00CD15AA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>Contracts &amp; Market Analysis</w:t>
                                </w:r>
                                <w:r w:rsidR="00DF7F0D">
                                  <w:t xml:space="preserve"> Branch </w:t>
                                </w:r>
                              </w:p>
                              <w:p w14:paraId="6D102633" w14:textId="02A6D27F" w:rsidR="00DF7F0D" w:rsidRDefault="00CD15AA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Area Engineers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4.5pt;margin-top:35.75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" filled="f" stroked="f">
                    <v:textbox inset="0,0,0,0">
                      <w:txbxContent>
                        <w:p w14:paraId="69C1BEC8" w14:textId="7B260D68" w:rsidR="00DF7F0D" w:rsidRDefault="00DF7F0D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Project Support</w:t>
                          </w:r>
                        </w:p>
                        <w:p w14:paraId="3BDC7DE8" w14:textId="6812A84E" w:rsidR="00DF7F0D" w:rsidRDefault="00CD15AA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>Contracts &amp; Market Analysis</w:t>
                          </w:r>
                          <w:r w:rsidR="00DF7F0D">
                            <w:t xml:space="preserve"> Branch </w:t>
                          </w:r>
                        </w:p>
                        <w:p w14:paraId="6D102633" w14:textId="02A6D27F" w:rsidR="00DF7F0D" w:rsidRDefault="00CD15AA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Area Engineers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5D2C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8937588" wp14:editId="43AF2976">
                <wp:simplePos x="0" y="0"/>
                <wp:positionH relativeFrom="column">
                  <wp:posOffset>7620</wp:posOffset>
                </wp:positionH>
                <wp:positionV relativeFrom="paragraph">
                  <wp:posOffset>-66040</wp:posOffset>
                </wp:positionV>
                <wp:extent cx="1962150" cy="400685"/>
                <wp:effectExtent l="0" t="0" r="0" b="0"/>
                <wp:wrapNone/>
                <wp:docPr id="6" name="Picture 6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349D">
            <w:t xml:space="preserve">And Drawdown </w:t>
          </w:r>
        </w:p>
        <w:p w14:paraId="6D1E4D99" w14:textId="77777777" w:rsidR="004258C6" w:rsidRPr="004258C6" w:rsidRDefault="004258C6" w:rsidP="004258C6"/>
        <w:p w14:paraId="46B110BE" w14:textId="77777777" w:rsidR="004258C6" w:rsidRPr="004258C6" w:rsidRDefault="004258C6" w:rsidP="004258C6"/>
        <w:p w14:paraId="42AB870E" w14:textId="77777777" w:rsidR="004258C6" w:rsidRPr="004258C6" w:rsidRDefault="004258C6" w:rsidP="004258C6"/>
        <w:p w14:paraId="6B096BD3" w14:textId="1C876F9C" w:rsidR="004258C6" w:rsidRDefault="004258C6" w:rsidP="004258C6"/>
        <w:p w14:paraId="12D177EF" w14:textId="77777777" w:rsidR="00DF7F0D" w:rsidRPr="004258C6" w:rsidRDefault="00DF7F0D" w:rsidP="004258C6"/>
      </w:tc>
      <w:tc>
        <w:tcPr>
          <w:tcW w:w="6588" w:type="dxa"/>
          <w:vAlign w:val="center"/>
        </w:tcPr>
        <w:p w14:paraId="06D71AA3" w14:textId="6BD88A34" w:rsidR="00DF7F0D" w:rsidRPr="00915E2E" w:rsidRDefault="00DF7F0D" w:rsidP="00816ED2">
          <w:pPr>
            <w:spacing w:before="120"/>
            <w:jc w:val="right"/>
            <w:rPr>
              <w:sz w:val="64"/>
              <w:szCs w:val="64"/>
            </w:rPr>
          </w:pPr>
          <w:r w:rsidRPr="00915E2E">
            <w:rPr>
              <w:rFonts w:ascii="Impact" w:hAnsi="Impact"/>
              <w:sz w:val="64"/>
              <w:szCs w:val="64"/>
            </w:rPr>
            <w:t>CONSTRUCTION BULLETIN</w:t>
          </w:r>
        </w:p>
      </w:tc>
    </w:tr>
    <w:tr w:rsidR="00DF7F0D" w14:paraId="06D71AA6" w14:textId="77777777" w:rsidTr="000553C5">
      <w:trPr>
        <w:trHeight w:val="144"/>
      </w:trPr>
      <w:tc>
        <w:tcPr>
          <w:tcW w:w="3708" w:type="dxa"/>
          <w:vMerge/>
        </w:tcPr>
        <w:p w14:paraId="0414C1EF" w14:textId="77777777" w:rsidR="00DF7F0D" w:rsidRDefault="00DF7F0D" w:rsidP="00F71829"/>
      </w:tc>
      <w:tc>
        <w:tcPr>
          <w:tcW w:w="6588" w:type="dxa"/>
        </w:tcPr>
        <w:p w14:paraId="06D71AA5" w14:textId="749E9DB3" w:rsidR="00DF7F0D" w:rsidRDefault="00DF7F0D" w:rsidP="00F71829"/>
      </w:tc>
    </w:tr>
    <w:tr w:rsidR="004258C6" w:rsidRPr="00AF44E2" w14:paraId="06D71AA9" w14:textId="77777777" w:rsidTr="000553C5">
      <w:trPr>
        <w:trHeight w:val="288"/>
      </w:trPr>
      <w:tc>
        <w:tcPr>
          <w:tcW w:w="3708" w:type="dxa"/>
          <w:vMerge/>
          <w:vAlign w:val="center"/>
        </w:tcPr>
        <w:p w14:paraId="320003DE" w14:textId="77777777" w:rsidR="004258C6" w:rsidRPr="00AF44E2" w:rsidRDefault="004258C6" w:rsidP="003957C4">
          <w:pPr>
            <w:rPr>
              <w:rFonts w:ascii="Arial" w:hAnsi="Arial" w:cs="Arial"/>
              <w:b/>
            </w:rPr>
          </w:pPr>
        </w:p>
      </w:tc>
      <w:tc>
        <w:tcPr>
          <w:tcW w:w="6588" w:type="dxa"/>
          <w:vAlign w:val="center"/>
        </w:tcPr>
        <w:p w14:paraId="06D71AA8" w14:textId="33A9465C" w:rsidR="004258C6" w:rsidRPr="004258C6" w:rsidRDefault="004258C6" w:rsidP="004258C6">
          <w:pPr>
            <w:spacing w:before="20" w:after="20"/>
            <w:rPr>
              <w:rFonts w:ascii="Trebuchet MS" w:hAnsi="Trebuchet MS" w:cs="Arial"/>
              <w:b/>
            </w:rPr>
          </w:pPr>
          <w:r w:rsidRPr="004258C6">
            <w:rPr>
              <w:rFonts w:ascii="Trebuchet MS" w:hAnsi="Trebuchet MS" w:cs="Arial"/>
              <w:b/>
            </w:rPr>
            <w:t xml:space="preserve">Juneteenth State Holiday </w:t>
          </w:r>
        </w:p>
      </w:tc>
    </w:tr>
    <w:tr w:rsidR="004258C6" w14:paraId="06D71AAC" w14:textId="77777777" w:rsidTr="000553C5">
      <w:trPr>
        <w:trHeight w:val="288"/>
      </w:trPr>
      <w:tc>
        <w:tcPr>
          <w:tcW w:w="3708" w:type="dxa"/>
          <w:vMerge/>
          <w:vAlign w:val="center"/>
        </w:tcPr>
        <w:p w14:paraId="04CDDFB7" w14:textId="77777777" w:rsidR="004258C6" w:rsidRPr="00AF44E2" w:rsidRDefault="004258C6" w:rsidP="003957C4">
          <w:pPr>
            <w:rPr>
              <w:rFonts w:ascii="Arial" w:hAnsi="Arial" w:cs="Arial"/>
            </w:rPr>
          </w:pPr>
        </w:p>
      </w:tc>
      <w:tc>
        <w:tcPr>
          <w:tcW w:w="6588" w:type="dxa"/>
          <w:vAlign w:val="center"/>
        </w:tcPr>
        <w:p w14:paraId="06D71AAB" w14:textId="6D773B0C" w:rsidR="004258C6" w:rsidRPr="004258C6" w:rsidRDefault="004258C6" w:rsidP="004258C6">
          <w:pPr>
            <w:spacing w:before="20" w:after="2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2022 Number 1, Page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PAGE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321EA6">
            <w:rPr>
              <w:rFonts w:ascii="Trebuchet MS" w:hAnsi="Trebuchet MS" w:cs="Arial"/>
              <w:noProof/>
            </w:rPr>
            <w:t>1</w:t>
          </w:r>
          <w:r w:rsidRPr="004258C6">
            <w:rPr>
              <w:rFonts w:ascii="Trebuchet MS" w:hAnsi="Trebuchet MS" w:cs="Arial"/>
            </w:rPr>
            <w:fldChar w:fldCharType="end"/>
          </w:r>
          <w:r w:rsidRPr="004258C6">
            <w:rPr>
              <w:rFonts w:ascii="Trebuchet MS" w:hAnsi="Trebuchet MS" w:cs="Arial"/>
            </w:rPr>
            <w:t xml:space="preserve"> of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NUMPAGES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321EA6">
            <w:rPr>
              <w:rFonts w:ascii="Trebuchet MS" w:hAnsi="Trebuchet MS" w:cs="Arial"/>
              <w:noProof/>
            </w:rPr>
            <w:t>2</w:t>
          </w:r>
          <w:r w:rsidRPr="004258C6">
            <w:rPr>
              <w:rFonts w:ascii="Trebuchet MS" w:hAnsi="Trebuchet MS" w:cs="Arial"/>
            </w:rPr>
            <w:fldChar w:fldCharType="end"/>
          </w:r>
        </w:p>
      </w:tc>
    </w:tr>
    <w:tr w:rsidR="004258C6" w14:paraId="06D71AAF" w14:textId="77777777" w:rsidTr="000553C5">
      <w:trPr>
        <w:trHeight w:val="288"/>
      </w:trPr>
      <w:tc>
        <w:tcPr>
          <w:tcW w:w="3708" w:type="dxa"/>
          <w:vMerge/>
          <w:vAlign w:val="center"/>
        </w:tcPr>
        <w:p w14:paraId="6FA1DB1E" w14:textId="77777777" w:rsidR="004258C6" w:rsidRDefault="004258C6" w:rsidP="003957C4"/>
      </w:tc>
      <w:tc>
        <w:tcPr>
          <w:tcW w:w="6588" w:type="dxa"/>
          <w:vAlign w:val="center"/>
        </w:tcPr>
        <w:p w14:paraId="06D71AAE" w14:textId="16D67DFD" w:rsidR="004258C6" w:rsidRPr="004258C6" w:rsidRDefault="004258C6" w:rsidP="004258C6">
          <w:pPr>
            <w:spacing w:before="20" w:after="2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Date: </w: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begin"/>
          </w:r>
          <w:r w:rsidRPr="004258C6">
            <w:rPr>
              <w:rFonts w:ascii="Trebuchet MS" w:hAnsi="Trebuchet MS" w:cs="Arial"/>
              <w:color w:val="000000" w:themeColor="text1"/>
            </w:rPr>
            <w:instrText xml:space="preserve"> DATE \@ "MMMM d, yyyy" </w:instrTex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separate"/>
          </w:r>
          <w:r w:rsidR="000553C5">
            <w:rPr>
              <w:rFonts w:ascii="Trebuchet MS" w:hAnsi="Trebuchet MS" w:cs="Arial"/>
              <w:noProof/>
              <w:color w:val="000000" w:themeColor="text1"/>
            </w:rPr>
            <w:t>May 17, 2022</w: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end"/>
          </w:r>
        </w:p>
      </w:tc>
    </w:tr>
  </w:tbl>
  <w:p w14:paraId="06D71AB0" w14:textId="77777777" w:rsidR="00DF7F0D" w:rsidRPr="00F71829" w:rsidRDefault="00DF7F0D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2F6C"/>
    <w:multiLevelType w:val="hybridMultilevel"/>
    <w:tmpl w:val="E06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7DD4"/>
    <w:multiLevelType w:val="hybridMultilevel"/>
    <w:tmpl w:val="EB7C84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9E0"/>
    <w:multiLevelType w:val="multilevel"/>
    <w:tmpl w:val="C73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65A0C35"/>
    <w:multiLevelType w:val="hybridMultilevel"/>
    <w:tmpl w:val="032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80D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8A0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2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E2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42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49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65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7E9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F33B9"/>
    <w:multiLevelType w:val="hybridMultilevel"/>
    <w:tmpl w:val="84AC1C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2A63"/>
    <w:multiLevelType w:val="hybridMultilevel"/>
    <w:tmpl w:val="A31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158FC"/>
    <w:multiLevelType w:val="hybridMultilevel"/>
    <w:tmpl w:val="067AF2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C479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934D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BCD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B82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240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70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7BA37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AF491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E10731"/>
    <w:multiLevelType w:val="hybridMultilevel"/>
    <w:tmpl w:val="083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3278"/>
    <w:rsid w:val="00023DF5"/>
    <w:rsid w:val="0003047C"/>
    <w:rsid w:val="0003537B"/>
    <w:rsid w:val="000420CA"/>
    <w:rsid w:val="000447B4"/>
    <w:rsid w:val="000553C5"/>
    <w:rsid w:val="00061C4F"/>
    <w:rsid w:val="00062C6F"/>
    <w:rsid w:val="0006501A"/>
    <w:rsid w:val="00071F08"/>
    <w:rsid w:val="0007620D"/>
    <w:rsid w:val="00083094"/>
    <w:rsid w:val="0008528C"/>
    <w:rsid w:val="000858D1"/>
    <w:rsid w:val="0009000F"/>
    <w:rsid w:val="00091607"/>
    <w:rsid w:val="000920D0"/>
    <w:rsid w:val="00094983"/>
    <w:rsid w:val="000A372B"/>
    <w:rsid w:val="000C497F"/>
    <w:rsid w:val="000C54F8"/>
    <w:rsid w:val="000C69B4"/>
    <w:rsid w:val="000D4DA0"/>
    <w:rsid w:val="000D56F6"/>
    <w:rsid w:val="000D6B04"/>
    <w:rsid w:val="000E1B98"/>
    <w:rsid w:val="000F0808"/>
    <w:rsid w:val="000F3793"/>
    <w:rsid w:val="00101518"/>
    <w:rsid w:val="00102AA0"/>
    <w:rsid w:val="001033E8"/>
    <w:rsid w:val="0011076B"/>
    <w:rsid w:val="00113F8E"/>
    <w:rsid w:val="00114E7A"/>
    <w:rsid w:val="00120A81"/>
    <w:rsid w:val="00121248"/>
    <w:rsid w:val="00121333"/>
    <w:rsid w:val="001277DE"/>
    <w:rsid w:val="00135896"/>
    <w:rsid w:val="00142AA8"/>
    <w:rsid w:val="00144944"/>
    <w:rsid w:val="00145798"/>
    <w:rsid w:val="00150345"/>
    <w:rsid w:val="00150F6A"/>
    <w:rsid w:val="00160A43"/>
    <w:rsid w:val="001629AC"/>
    <w:rsid w:val="00162DE0"/>
    <w:rsid w:val="00164A2E"/>
    <w:rsid w:val="00172157"/>
    <w:rsid w:val="001827E1"/>
    <w:rsid w:val="001900E5"/>
    <w:rsid w:val="00195856"/>
    <w:rsid w:val="00195B0A"/>
    <w:rsid w:val="001A12AB"/>
    <w:rsid w:val="001A29E6"/>
    <w:rsid w:val="001A3F7B"/>
    <w:rsid w:val="001A71AB"/>
    <w:rsid w:val="001A7796"/>
    <w:rsid w:val="001B302F"/>
    <w:rsid w:val="001B4B07"/>
    <w:rsid w:val="001B7200"/>
    <w:rsid w:val="001C07B9"/>
    <w:rsid w:val="001C4CEE"/>
    <w:rsid w:val="001C6C03"/>
    <w:rsid w:val="001C772F"/>
    <w:rsid w:val="001D5CF1"/>
    <w:rsid w:val="001E171D"/>
    <w:rsid w:val="001E2F20"/>
    <w:rsid w:val="001E36D0"/>
    <w:rsid w:val="001E5807"/>
    <w:rsid w:val="001E6DD9"/>
    <w:rsid w:val="001F343D"/>
    <w:rsid w:val="001F6FC4"/>
    <w:rsid w:val="0020393E"/>
    <w:rsid w:val="00203AC5"/>
    <w:rsid w:val="0020532D"/>
    <w:rsid w:val="002117EA"/>
    <w:rsid w:val="00216422"/>
    <w:rsid w:val="00221D29"/>
    <w:rsid w:val="00224C74"/>
    <w:rsid w:val="00227D60"/>
    <w:rsid w:val="002301CA"/>
    <w:rsid w:val="00232F8C"/>
    <w:rsid w:val="0023781A"/>
    <w:rsid w:val="0024524E"/>
    <w:rsid w:val="0025094F"/>
    <w:rsid w:val="00250962"/>
    <w:rsid w:val="002509D0"/>
    <w:rsid w:val="0025105C"/>
    <w:rsid w:val="002518D8"/>
    <w:rsid w:val="00255AA3"/>
    <w:rsid w:val="002606EB"/>
    <w:rsid w:val="00265AAB"/>
    <w:rsid w:val="00270666"/>
    <w:rsid w:val="002734D9"/>
    <w:rsid w:val="00276A42"/>
    <w:rsid w:val="00276C1D"/>
    <w:rsid w:val="0028291F"/>
    <w:rsid w:val="00285AE1"/>
    <w:rsid w:val="00286605"/>
    <w:rsid w:val="00287A8A"/>
    <w:rsid w:val="00292139"/>
    <w:rsid w:val="00297994"/>
    <w:rsid w:val="002B0D6A"/>
    <w:rsid w:val="002B2EC9"/>
    <w:rsid w:val="002B4AE6"/>
    <w:rsid w:val="002B4BC0"/>
    <w:rsid w:val="002B5367"/>
    <w:rsid w:val="002B5D2C"/>
    <w:rsid w:val="002B78E5"/>
    <w:rsid w:val="002C3B3B"/>
    <w:rsid w:val="002C4BDA"/>
    <w:rsid w:val="002C4F91"/>
    <w:rsid w:val="002C6970"/>
    <w:rsid w:val="002D408A"/>
    <w:rsid w:val="002E7DC5"/>
    <w:rsid w:val="0031070E"/>
    <w:rsid w:val="00310BA1"/>
    <w:rsid w:val="00314309"/>
    <w:rsid w:val="00317E8C"/>
    <w:rsid w:val="00321EA6"/>
    <w:rsid w:val="00322775"/>
    <w:rsid w:val="00322A00"/>
    <w:rsid w:val="003233F3"/>
    <w:rsid w:val="0032533B"/>
    <w:rsid w:val="00325B93"/>
    <w:rsid w:val="00336367"/>
    <w:rsid w:val="00337012"/>
    <w:rsid w:val="0034099A"/>
    <w:rsid w:val="00343F86"/>
    <w:rsid w:val="00344EB7"/>
    <w:rsid w:val="00350552"/>
    <w:rsid w:val="003541C5"/>
    <w:rsid w:val="00354A5D"/>
    <w:rsid w:val="00355159"/>
    <w:rsid w:val="00355284"/>
    <w:rsid w:val="003560D6"/>
    <w:rsid w:val="0036184B"/>
    <w:rsid w:val="00370726"/>
    <w:rsid w:val="00370784"/>
    <w:rsid w:val="00371571"/>
    <w:rsid w:val="00376B8E"/>
    <w:rsid w:val="0038100C"/>
    <w:rsid w:val="003814F3"/>
    <w:rsid w:val="00382927"/>
    <w:rsid w:val="0038336E"/>
    <w:rsid w:val="00385CF7"/>
    <w:rsid w:val="003866FD"/>
    <w:rsid w:val="003867E1"/>
    <w:rsid w:val="00387644"/>
    <w:rsid w:val="00387F29"/>
    <w:rsid w:val="00393F29"/>
    <w:rsid w:val="003957C4"/>
    <w:rsid w:val="00396640"/>
    <w:rsid w:val="00397B26"/>
    <w:rsid w:val="003A08B6"/>
    <w:rsid w:val="003A70C1"/>
    <w:rsid w:val="003B7F9E"/>
    <w:rsid w:val="003C2E2F"/>
    <w:rsid w:val="003D17E4"/>
    <w:rsid w:val="003D6580"/>
    <w:rsid w:val="003E3339"/>
    <w:rsid w:val="003E37A0"/>
    <w:rsid w:val="003E477C"/>
    <w:rsid w:val="003E5061"/>
    <w:rsid w:val="003F47DC"/>
    <w:rsid w:val="003F794B"/>
    <w:rsid w:val="00403C19"/>
    <w:rsid w:val="00410480"/>
    <w:rsid w:val="00415ACD"/>
    <w:rsid w:val="004220FA"/>
    <w:rsid w:val="0042341F"/>
    <w:rsid w:val="004258C6"/>
    <w:rsid w:val="004279D8"/>
    <w:rsid w:val="00441E35"/>
    <w:rsid w:val="00441F6D"/>
    <w:rsid w:val="004455A8"/>
    <w:rsid w:val="00446020"/>
    <w:rsid w:val="00461438"/>
    <w:rsid w:val="00463CD5"/>
    <w:rsid w:val="00463E01"/>
    <w:rsid w:val="00471954"/>
    <w:rsid w:val="0048156E"/>
    <w:rsid w:val="00485844"/>
    <w:rsid w:val="004876AC"/>
    <w:rsid w:val="004904DC"/>
    <w:rsid w:val="0049536B"/>
    <w:rsid w:val="00495DCF"/>
    <w:rsid w:val="00497A32"/>
    <w:rsid w:val="00497DB6"/>
    <w:rsid w:val="004A341F"/>
    <w:rsid w:val="004B4244"/>
    <w:rsid w:val="004C3FC5"/>
    <w:rsid w:val="004C67F7"/>
    <w:rsid w:val="004D18D0"/>
    <w:rsid w:val="004D3DC4"/>
    <w:rsid w:val="004E0172"/>
    <w:rsid w:val="004F13CA"/>
    <w:rsid w:val="005023F5"/>
    <w:rsid w:val="005029CF"/>
    <w:rsid w:val="00503810"/>
    <w:rsid w:val="00505527"/>
    <w:rsid w:val="005058BA"/>
    <w:rsid w:val="00511C01"/>
    <w:rsid w:val="00512937"/>
    <w:rsid w:val="005171A8"/>
    <w:rsid w:val="00521BBF"/>
    <w:rsid w:val="00523441"/>
    <w:rsid w:val="00524302"/>
    <w:rsid w:val="005262F6"/>
    <w:rsid w:val="00526538"/>
    <w:rsid w:val="0054092E"/>
    <w:rsid w:val="0054190E"/>
    <w:rsid w:val="00545D5F"/>
    <w:rsid w:val="005461DE"/>
    <w:rsid w:val="005510A6"/>
    <w:rsid w:val="00561003"/>
    <w:rsid w:val="005648BD"/>
    <w:rsid w:val="00565AC5"/>
    <w:rsid w:val="00572A13"/>
    <w:rsid w:val="00575881"/>
    <w:rsid w:val="00576246"/>
    <w:rsid w:val="005919BD"/>
    <w:rsid w:val="005919E6"/>
    <w:rsid w:val="005A4278"/>
    <w:rsid w:val="005A548A"/>
    <w:rsid w:val="005A75FD"/>
    <w:rsid w:val="005B0CF2"/>
    <w:rsid w:val="005B4A9D"/>
    <w:rsid w:val="005B61B8"/>
    <w:rsid w:val="005B6EE3"/>
    <w:rsid w:val="005C2AD2"/>
    <w:rsid w:val="005D373E"/>
    <w:rsid w:val="005E3B1F"/>
    <w:rsid w:val="005E3F64"/>
    <w:rsid w:val="005E5D1D"/>
    <w:rsid w:val="005F19C2"/>
    <w:rsid w:val="005F3892"/>
    <w:rsid w:val="005F4C28"/>
    <w:rsid w:val="0060251D"/>
    <w:rsid w:val="00603C35"/>
    <w:rsid w:val="00614E57"/>
    <w:rsid w:val="00615C58"/>
    <w:rsid w:val="006176AB"/>
    <w:rsid w:val="00627921"/>
    <w:rsid w:val="00627F4C"/>
    <w:rsid w:val="0064041D"/>
    <w:rsid w:val="00643922"/>
    <w:rsid w:val="006506DF"/>
    <w:rsid w:val="00652DCF"/>
    <w:rsid w:val="006540A6"/>
    <w:rsid w:val="0065749E"/>
    <w:rsid w:val="00661E9D"/>
    <w:rsid w:val="00664911"/>
    <w:rsid w:val="00667D8B"/>
    <w:rsid w:val="00670B03"/>
    <w:rsid w:val="00672F03"/>
    <w:rsid w:val="00682893"/>
    <w:rsid w:val="00683555"/>
    <w:rsid w:val="00697DEF"/>
    <w:rsid w:val="006A3813"/>
    <w:rsid w:val="006B0D97"/>
    <w:rsid w:val="006C0CE9"/>
    <w:rsid w:val="006C1113"/>
    <w:rsid w:val="006C20C0"/>
    <w:rsid w:val="006D173D"/>
    <w:rsid w:val="006D2091"/>
    <w:rsid w:val="006D51D1"/>
    <w:rsid w:val="006D6901"/>
    <w:rsid w:val="006D6A46"/>
    <w:rsid w:val="006E60BC"/>
    <w:rsid w:val="006E6942"/>
    <w:rsid w:val="006E7A95"/>
    <w:rsid w:val="006F0FDE"/>
    <w:rsid w:val="006F1844"/>
    <w:rsid w:val="006F2233"/>
    <w:rsid w:val="006F3480"/>
    <w:rsid w:val="006F3CA8"/>
    <w:rsid w:val="006F5448"/>
    <w:rsid w:val="006F7976"/>
    <w:rsid w:val="0070153C"/>
    <w:rsid w:val="007058AF"/>
    <w:rsid w:val="0070791D"/>
    <w:rsid w:val="0071283B"/>
    <w:rsid w:val="0072365A"/>
    <w:rsid w:val="00723958"/>
    <w:rsid w:val="007269F2"/>
    <w:rsid w:val="007279D9"/>
    <w:rsid w:val="007350E3"/>
    <w:rsid w:val="007611DF"/>
    <w:rsid w:val="00765218"/>
    <w:rsid w:val="007674F5"/>
    <w:rsid w:val="0077219B"/>
    <w:rsid w:val="00772F57"/>
    <w:rsid w:val="0077437B"/>
    <w:rsid w:val="00774F2C"/>
    <w:rsid w:val="00777894"/>
    <w:rsid w:val="007831F7"/>
    <w:rsid w:val="007852A6"/>
    <w:rsid w:val="007A1ACF"/>
    <w:rsid w:val="007B1353"/>
    <w:rsid w:val="007B3292"/>
    <w:rsid w:val="007C3E6D"/>
    <w:rsid w:val="007C62B5"/>
    <w:rsid w:val="007D259F"/>
    <w:rsid w:val="007D28E2"/>
    <w:rsid w:val="007D3218"/>
    <w:rsid w:val="007D390D"/>
    <w:rsid w:val="007D71C6"/>
    <w:rsid w:val="007E02C9"/>
    <w:rsid w:val="007E63D0"/>
    <w:rsid w:val="007F5639"/>
    <w:rsid w:val="00801AE8"/>
    <w:rsid w:val="008022E2"/>
    <w:rsid w:val="00802A9C"/>
    <w:rsid w:val="00804BD2"/>
    <w:rsid w:val="008131C1"/>
    <w:rsid w:val="00816ED2"/>
    <w:rsid w:val="00825C42"/>
    <w:rsid w:val="008343EE"/>
    <w:rsid w:val="008378E4"/>
    <w:rsid w:val="00851570"/>
    <w:rsid w:val="0085399A"/>
    <w:rsid w:val="00853C08"/>
    <w:rsid w:val="00854A08"/>
    <w:rsid w:val="00863FFB"/>
    <w:rsid w:val="00866041"/>
    <w:rsid w:val="00867911"/>
    <w:rsid w:val="008804A5"/>
    <w:rsid w:val="00894BC5"/>
    <w:rsid w:val="00894F26"/>
    <w:rsid w:val="008A46E4"/>
    <w:rsid w:val="008A74EA"/>
    <w:rsid w:val="008B2523"/>
    <w:rsid w:val="008C02AA"/>
    <w:rsid w:val="008C1743"/>
    <w:rsid w:val="008C2DA9"/>
    <w:rsid w:val="008E2D23"/>
    <w:rsid w:val="008F3524"/>
    <w:rsid w:val="008F3E7E"/>
    <w:rsid w:val="00904C5F"/>
    <w:rsid w:val="009128FA"/>
    <w:rsid w:val="00912BB2"/>
    <w:rsid w:val="00913EC5"/>
    <w:rsid w:val="00915E2E"/>
    <w:rsid w:val="0092525F"/>
    <w:rsid w:val="009318C5"/>
    <w:rsid w:val="00932674"/>
    <w:rsid w:val="0093301A"/>
    <w:rsid w:val="009334E6"/>
    <w:rsid w:val="00934BBA"/>
    <w:rsid w:val="0093763E"/>
    <w:rsid w:val="00941D73"/>
    <w:rsid w:val="009424A1"/>
    <w:rsid w:val="009478DF"/>
    <w:rsid w:val="00952B63"/>
    <w:rsid w:val="009545E1"/>
    <w:rsid w:val="0095623E"/>
    <w:rsid w:val="00956916"/>
    <w:rsid w:val="0096078C"/>
    <w:rsid w:val="009623A8"/>
    <w:rsid w:val="00964929"/>
    <w:rsid w:val="00984ABF"/>
    <w:rsid w:val="00984D6B"/>
    <w:rsid w:val="0099399E"/>
    <w:rsid w:val="009A1C25"/>
    <w:rsid w:val="009A76F0"/>
    <w:rsid w:val="009A7816"/>
    <w:rsid w:val="009B6B49"/>
    <w:rsid w:val="009C311A"/>
    <w:rsid w:val="009C4E7C"/>
    <w:rsid w:val="009E0F58"/>
    <w:rsid w:val="009E341A"/>
    <w:rsid w:val="009E7082"/>
    <w:rsid w:val="009F5F42"/>
    <w:rsid w:val="009F6A23"/>
    <w:rsid w:val="00A00CEF"/>
    <w:rsid w:val="00A07678"/>
    <w:rsid w:val="00A14A25"/>
    <w:rsid w:val="00A2247D"/>
    <w:rsid w:val="00A25B23"/>
    <w:rsid w:val="00A3222A"/>
    <w:rsid w:val="00A3379D"/>
    <w:rsid w:val="00A45F3C"/>
    <w:rsid w:val="00A47344"/>
    <w:rsid w:val="00A537E6"/>
    <w:rsid w:val="00A54812"/>
    <w:rsid w:val="00A60149"/>
    <w:rsid w:val="00A6387A"/>
    <w:rsid w:val="00A65227"/>
    <w:rsid w:val="00A7097F"/>
    <w:rsid w:val="00A85406"/>
    <w:rsid w:val="00A86165"/>
    <w:rsid w:val="00A92AFF"/>
    <w:rsid w:val="00A93B0A"/>
    <w:rsid w:val="00A94BE1"/>
    <w:rsid w:val="00A94CB9"/>
    <w:rsid w:val="00A95E8E"/>
    <w:rsid w:val="00AA4E59"/>
    <w:rsid w:val="00AA658E"/>
    <w:rsid w:val="00AC1CB1"/>
    <w:rsid w:val="00AC3CB4"/>
    <w:rsid w:val="00AC7290"/>
    <w:rsid w:val="00AD5170"/>
    <w:rsid w:val="00AE16D4"/>
    <w:rsid w:val="00AE266A"/>
    <w:rsid w:val="00AE3237"/>
    <w:rsid w:val="00AE73E8"/>
    <w:rsid w:val="00AE7419"/>
    <w:rsid w:val="00AE7C98"/>
    <w:rsid w:val="00AF44E2"/>
    <w:rsid w:val="00AF544D"/>
    <w:rsid w:val="00B03A04"/>
    <w:rsid w:val="00B112FF"/>
    <w:rsid w:val="00B15961"/>
    <w:rsid w:val="00B20A57"/>
    <w:rsid w:val="00B21A39"/>
    <w:rsid w:val="00B23F21"/>
    <w:rsid w:val="00B273CD"/>
    <w:rsid w:val="00B31294"/>
    <w:rsid w:val="00B36857"/>
    <w:rsid w:val="00B41D88"/>
    <w:rsid w:val="00B42DAD"/>
    <w:rsid w:val="00B479BA"/>
    <w:rsid w:val="00B54EF1"/>
    <w:rsid w:val="00B57C04"/>
    <w:rsid w:val="00B7100E"/>
    <w:rsid w:val="00B72C4C"/>
    <w:rsid w:val="00B75B3D"/>
    <w:rsid w:val="00B82709"/>
    <w:rsid w:val="00B82CDC"/>
    <w:rsid w:val="00B8757D"/>
    <w:rsid w:val="00B90696"/>
    <w:rsid w:val="00B94D58"/>
    <w:rsid w:val="00BA494B"/>
    <w:rsid w:val="00BA767D"/>
    <w:rsid w:val="00BA7982"/>
    <w:rsid w:val="00BB0212"/>
    <w:rsid w:val="00BB31F1"/>
    <w:rsid w:val="00BC7C6A"/>
    <w:rsid w:val="00BD350F"/>
    <w:rsid w:val="00BD51C1"/>
    <w:rsid w:val="00BD55EC"/>
    <w:rsid w:val="00BD7176"/>
    <w:rsid w:val="00BE0E3B"/>
    <w:rsid w:val="00BE4FC3"/>
    <w:rsid w:val="00BF1CB3"/>
    <w:rsid w:val="00BF7C67"/>
    <w:rsid w:val="00C006D9"/>
    <w:rsid w:val="00C05D91"/>
    <w:rsid w:val="00C0706E"/>
    <w:rsid w:val="00C1039F"/>
    <w:rsid w:val="00C10787"/>
    <w:rsid w:val="00C140D9"/>
    <w:rsid w:val="00C3201E"/>
    <w:rsid w:val="00C33150"/>
    <w:rsid w:val="00C36B1A"/>
    <w:rsid w:val="00C37BF4"/>
    <w:rsid w:val="00C4065D"/>
    <w:rsid w:val="00C41D7F"/>
    <w:rsid w:val="00C46F7B"/>
    <w:rsid w:val="00C47007"/>
    <w:rsid w:val="00C471FF"/>
    <w:rsid w:val="00C54A1F"/>
    <w:rsid w:val="00C57BAA"/>
    <w:rsid w:val="00C630AA"/>
    <w:rsid w:val="00C66CB8"/>
    <w:rsid w:val="00C77F78"/>
    <w:rsid w:val="00C81DEF"/>
    <w:rsid w:val="00C82448"/>
    <w:rsid w:val="00C91E82"/>
    <w:rsid w:val="00C91ECE"/>
    <w:rsid w:val="00C921E5"/>
    <w:rsid w:val="00C926FD"/>
    <w:rsid w:val="00C93275"/>
    <w:rsid w:val="00CA7851"/>
    <w:rsid w:val="00CA7AB3"/>
    <w:rsid w:val="00CA7BED"/>
    <w:rsid w:val="00CB37C2"/>
    <w:rsid w:val="00CC19C5"/>
    <w:rsid w:val="00CC3E68"/>
    <w:rsid w:val="00CC50D5"/>
    <w:rsid w:val="00CD0FCD"/>
    <w:rsid w:val="00CD15AA"/>
    <w:rsid w:val="00CD25F1"/>
    <w:rsid w:val="00CD5EC8"/>
    <w:rsid w:val="00CE0C32"/>
    <w:rsid w:val="00CE6EE6"/>
    <w:rsid w:val="00CF18CB"/>
    <w:rsid w:val="00CF239F"/>
    <w:rsid w:val="00CF4920"/>
    <w:rsid w:val="00D00E3B"/>
    <w:rsid w:val="00D01A9D"/>
    <w:rsid w:val="00D03753"/>
    <w:rsid w:val="00D0506A"/>
    <w:rsid w:val="00D0692B"/>
    <w:rsid w:val="00D112BF"/>
    <w:rsid w:val="00D15151"/>
    <w:rsid w:val="00D16891"/>
    <w:rsid w:val="00D22466"/>
    <w:rsid w:val="00D3159A"/>
    <w:rsid w:val="00D31C78"/>
    <w:rsid w:val="00D33AC1"/>
    <w:rsid w:val="00D364D5"/>
    <w:rsid w:val="00D41C2F"/>
    <w:rsid w:val="00D4320B"/>
    <w:rsid w:val="00D45182"/>
    <w:rsid w:val="00D5791D"/>
    <w:rsid w:val="00D65427"/>
    <w:rsid w:val="00D666DD"/>
    <w:rsid w:val="00D70852"/>
    <w:rsid w:val="00D7425B"/>
    <w:rsid w:val="00D851C1"/>
    <w:rsid w:val="00D86F99"/>
    <w:rsid w:val="00D87E20"/>
    <w:rsid w:val="00D90A35"/>
    <w:rsid w:val="00D95B86"/>
    <w:rsid w:val="00DA5BE9"/>
    <w:rsid w:val="00DB0A6A"/>
    <w:rsid w:val="00DB38B0"/>
    <w:rsid w:val="00DC22ED"/>
    <w:rsid w:val="00DC4627"/>
    <w:rsid w:val="00DD0FDA"/>
    <w:rsid w:val="00DD27C7"/>
    <w:rsid w:val="00DD493D"/>
    <w:rsid w:val="00DD7757"/>
    <w:rsid w:val="00DE05FE"/>
    <w:rsid w:val="00DE4633"/>
    <w:rsid w:val="00DE515C"/>
    <w:rsid w:val="00DF2A9A"/>
    <w:rsid w:val="00DF7F0D"/>
    <w:rsid w:val="00E02FFB"/>
    <w:rsid w:val="00E05F5A"/>
    <w:rsid w:val="00E061B1"/>
    <w:rsid w:val="00E118E2"/>
    <w:rsid w:val="00E13F03"/>
    <w:rsid w:val="00E165EB"/>
    <w:rsid w:val="00E32313"/>
    <w:rsid w:val="00E32730"/>
    <w:rsid w:val="00E32A91"/>
    <w:rsid w:val="00E35829"/>
    <w:rsid w:val="00E52C22"/>
    <w:rsid w:val="00E536F3"/>
    <w:rsid w:val="00E6432A"/>
    <w:rsid w:val="00E649DE"/>
    <w:rsid w:val="00E74985"/>
    <w:rsid w:val="00E82BEA"/>
    <w:rsid w:val="00E83080"/>
    <w:rsid w:val="00EA3FE7"/>
    <w:rsid w:val="00EA7B57"/>
    <w:rsid w:val="00EC6569"/>
    <w:rsid w:val="00ED2CB5"/>
    <w:rsid w:val="00EE0627"/>
    <w:rsid w:val="00EE0C10"/>
    <w:rsid w:val="00EE1CCF"/>
    <w:rsid w:val="00EE37D8"/>
    <w:rsid w:val="00EE3E92"/>
    <w:rsid w:val="00EF2849"/>
    <w:rsid w:val="00F04C04"/>
    <w:rsid w:val="00F1456F"/>
    <w:rsid w:val="00F22201"/>
    <w:rsid w:val="00F223B8"/>
    <w:rsid w:val="00F22FDF"/>
    <w:rsid w:val="00F26A71"/>
    <w:rsid w:val="00F27500"/>
    <w:rsid w:val="00F30D56"/>
    <w:rsid w:val="00F3387A"/>
    <w:rsid w:val="00F3708C"/>
    <w:rsid w:val="00F4227C"/>
    <w:rsid w:val="00F45BA7"/>
    <w:rsid w:val="00F617C0"/>
    <w:rsid w:val="00F6390F"/>
    <w:rsid w:val="00F64BEF"/>
    <w:rsid w:val="00F65BCC"/>
    <w:rsid w:val="00F666DD"/>
    <w:rsid w:val="00F71829"/>
    <w:rsid w:val="00F82BBB"/>
    <w:rsid w:val="00F82D27"/>
    <w:rsid w:val="00F850FF"/>
    <w:rsid w:val="00F937DB"/>
    <w:rsid w:val="00F93C65"/>
    <w:rsid w:val="00F9549D"/>
    <w:rsid w:val="00F9775B"/>
    <w:rsid w:val="00FA5480"/>
    <w:rsid w:val="00FA7C0F"/>
    <w:rsid w:val="00FB29C3"/>
    <w:rsid w:val="00FB3825"/>
    <w:rsid w:val="00FB46F6"/>
    <w:rsid w:val="00FB5491"/>
    <w:rsid w:val="00FC3378"/>
    <w:rsid w:val="00FC349D"/>
    <w:rsid w:val="00FC6339"/>
    <w:rsid w:val="00FC6F9E"/>
    <w:rsid w:val="00FD5125"/>
    <w:rsid w:val="00FE1012"/>
    <w:rsid w:val="00FE2985"/>
    <w:rsid w:val="00FF264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7D76698D-A437-47B4-8B2D-BC589C6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39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E51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5427"/>
    <w:rPr>
      <w:b/>
      <w:bCs/>
    </w:rPr>
  </w:style>
  <w:style w:type="character" w:styleId="Emphasis">
    <w:name w:val="Emphasis"/>
    <w:basedOn w:val="DefaultParagraphFont"/>
    <w:uiPriority w:val="20"/>
    <w:qFormat/>
    <w:rsid w:val="00D65427"/>
    <w:rPr>
      <w:i/>
      <w:iCs/>
    </w:rPr>
  </w:style>
  <w:style w:type="character" w:customStyle="1" w:styleId="aqj">
    <w:name w:val="aqj"/>
    <w:basedOn w:val="DefaultParagraphFont"/>
    <w:rsid w:val="00D65427"/>
  </w:style>
  <w:style w:type="character" w:customStyle="1" w:styleId="il">
    <w:name w:val="il"/>
    <w:basedOn w:val="DefaultParagraphFont"/>
    <w:rsid w:val="00D4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dot.gov/business/designsupport/bulletins_manu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proofpoint.com/v2/url?u=https-3A__leg.colorado.gov_bills_sb22-2D139&amp;d=DwMFaQ&amp;c=sdnEM9SRGFuMt5z5w3AhsPNahmNicq64TgF1JwNR0cs&amp;r=GdCp6Xtc1pBsoMY44FeqLfSp4OlLThdLBc54ANaKVxc&amp;m=jTF_GuWL-SS6i2LMlcQ6Gne3ziD5zluI04xSoQOpgk2O4ZvIAHNzYvBuTDQo1L7k&amp;s=HlCzuidQ3bynXX7uC5O5nyDD2CXg6YfBKrBiLzWDiEU&amp;e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DEB593DA5489ABDDF1097B23916" ma:contentTypeVersion="3" ma:contentTypeDescription="Create a new document." ma:contentTypeScope="" ma:versionID="78d81722150a66e31c7a0237475e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BCA7-9985-4491-833C-0EC5241A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67B42D-C4C3-4546-9A53-851D936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subject/>
  <dc:creator>coyv</dc:creator>
  <cp:keywords/>
  <dc:description/>
  <cp:lastModifiedBy>Avgeris, Louis</cp:lastModifiedBy>
  <cp:revision>14</cp:revision>
  <cp:lastPrinted>2017-04-26T21:30:00Z</cp:lastPrinted>
  <dcterms:created xsi:type="dcterms:W3CDTF">2022-05-09T20:36:00Z</dcterms:created>
  <dcterms:modified xsi:type="dcterms:W3CDTF">2022-05-17T14:33:00Z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0x0101007896ADEB593DA5489ABDDF1097B23916</vt:lpwstr>
  </property>
</Properties>
</file>