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  <w:bookmarkStart w:id="0" w:name="_GoBack"/>
      <w:bookmarkEnd w:id="0"/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BD5B07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August 30</w:t>
      </w:r>
      <w:r w:rsidR="00BB755C">
        <w:rPr>
          <w:b/>
        </w:rPr>
        <w:t>, 201</w:t>
      </w:r>
      <w:r w:rsidR="001B2B46">
        <w:rPr>
          <w:b/>
        </w:rPr>
        <w:t>2</w:t>
      </w: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Randy Jensen, FHWA</w:t>
      </w:r>
    </w:p>
    <w:p w:rsidR="00BA6AC7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Randy Furst, CDOT Region 6 Program Engineer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Dave Watt, CDOT Region 2 Resident Engineer</w:t>
      </w:r>
    </w:p>
    <w:p w:rsidR="00BB755C" w:rsidRDefault="002944DE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Richard Zamora</w:t>
      </w:r>
      <w:r w:rsidR="00850386">
        <w:t xml:space="preserve">, CDOT </w:t>
      </w:r>
      <w:r w:rsidR="00BB755C">
        <w:t>Project Development Branch Manager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Edward Kraemer &amp; Sons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Jim Moody, CCA</w:t>
      </w:r>
    </w:p>
    <w:p w:rsidR="00AC6F2C" w:rsidRDefault="00AC6F2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Elizabeth Kraft, The Dye Management Group</w:t>
      </w:r>
    </w:p>
    <w:p w:rsidR="00AC6F2C" w:rsidRDefault="00AC6F2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Ken Szeliga, AECOM (Colorado Bridge Enterprise)</w:t>
      </w:r>
    </w:p>
    <w:p w:rsidR="00AC6F2C" w:rsidRDefault="00AC6F2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Ben Acimovic, Region 1 Project Engineer</w:t>
      </w:r>
    </w:p>
    <w:p w:rsidR="00AC6F2C" w:rsidRDefault="00AC6F2C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Katherine Williams, CDOT EEO</w:t>
      </w:r>
      <w:r w:rsidR="00D2189F">
        <w:t xml:space="preserve"> Office</w:t>
      </w:r>
    </w:p>
    <w:p w:rsidR="00D2189F" w:rsidRDefault="00D2189F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Laura Zamora, CDOT Area Engineer</w:t>
      </w:r>
    </w:p>
    <w:p w:rsidR="00D2189F" w:rsidRDefault="00D2189F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Keith Molenaar, CU Boulder</w:t>
      </w:r>
    </w:p>
    <w:p w:rsidR="00D2189F" w:rsidRDefault="00D2189F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George Tsiouvaras, </w:t>
      </w:r>
      <w:r w:rsidR="00A71248">
        <w:t xml:space="preserve">ACEC, </w:t>
      </w:r>
      <w:r>
        <w:t>TSH</w:t>
      </w:r>
    </w:p>
    <w:p w:rsidR="009A0E07" w:rsidRDefault="009A0E07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282E69" w:rsidRDefault="00282E69" w:rsidP="00282E6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</w:p>
    <w:p w:rsidR="00282E69" w:rsidRDefault="00282E69" w:rsidP="00282E69">
      <w:pPr>
        <w:pStyle w:val="ListBullet"/>
        <w:numPr>
          <w:ilvl w:val="0"/>
          <w:numId w:val="19"/>
        </w:numPr>
      </w:pPr>
      <w:r w:rsidRPr="00040C64">
        <w:t xml:space="preserve">CMGC subcommittee: </w:t>
      </w:r>
      <w:r>
        <w:t xml:space="preserve"> Ben Acimovic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Next Meeting: September 18, 2012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RFP revisions, approach to cost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Sections 1 &amp; 4 very little change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Sections 2&amp; 3 Change Cost &amp; Fee piece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Incorporate CCA Recommendations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 xml:space="preserve">Discuss the Regulations with Map-21 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Send Survey to Contractor’s, Consultants, and ICE consultants that have been involved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Each project should document what has worked and what has not worked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Looking at proposals/plans for the procurement phase discussed the difference or issues with Contractor’s asking for documents but it must be CORA.  Important to provide training and feedback/debriefings</w:t>
      </w:r>
    </w:p>
    <w:p w:rsidR="00FB1C51" w:rsidRDefault="00FB1C51" w:rsidP="00282E69">
      <w:pPr>
        <w:pStyle w:val="ListBullet"/>
        <w:numPr>
          <w:ilvl w:val="1"/>
          <w:numId w:val="19"/>
        </w:numPr>
      </w:pPr>
      <w:r>
        <w:t>Ways to better approach debriefings were discussed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 xml:space="preserve">Developing a feedback form or evaluation feedback progress.  The person giving the feedback needs to be very open and transparent 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More on training probably needed, do a training before 17</w:t>
      </w:r>
      <w:r w:rsidRPr="00283D1C">
        <w:rPr>
          <w:vertAlign w:val="superscript"/>
        </w:rPr>
        <w:t>th</w:t>
      </w:r>
      <w:r>
        <w:t xml:space="preserve"> of December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 xml:space="preserve">In order for proposers to look at </w:t>
      </w:r>
      <w:r w:rsidR="00A416F5">
        <w:t xml:space="preserve">a </w:t>
      </w:r>
      <w:r>
        <w:t xml:space="preserve">winning </w:t>
      </w:r>
      <w:r w:rsidR="00A416F5">
        <w:t>Proposal</w:t>
      </w:r>
      <w:r>
        <w:t>, they must submit a CORA</w:t>
      </w:r>
      <w:r w:rsidR="00A416F5">
        <w:t xml:space="preserve"> request</w:t>
      </w:r>
      <w:r>
        <w:t>. Winner is responsible for defining the confidential docs and defending them if the issue comes up.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If there are additional topics for CMGC, submit to Ben by Sept 8</w:t>
      </w:r>
      <w:r w:rsidRPr="00283D1C">
        <w:rPr>
          <w:vertAlign w:val="superscript"/>
        </w:rPr>
        <w:t>th</w:t>
      </w:r>
      <w:r>
        <w:t>.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MAP-21 promulgate rules</w:t>
      </w:r>
    </w:p>
    <w:p w:rsidR="00282E69" w:rsidRDefault="00282E69" w:rsidP="00282E69">
      <w:pPr>
        <w:pStyle w:val="ListBullet"/>
        <w:numPr>
          <w:ilvl w:val="0"/>
          <w:numId w:val="19"/>
        </w:numPr>
      </w:pPr>
      <w:r w:rsidRPr="00040C64">
        <w:t>SDB subcommittee</w:t>
      </w:r>
      <w:r>
        <w:t>:  Dave Watt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t>Compiling ITP and Book 1 feedback by November 1</w:t>
      </w:r>
      <w:r w:rsidRPr="00283D1C">
        <w:rPr>
          <w:vertAlign w:val="superscript"/>
        </w:rPr>
        <w:t>st</w:t>
      </w:r>
      <w:r>
        <w:t xml:space="preserve">. </w:t>
      </w:r>
    </w:p>
    <w:p w:rsidR="00282E69" w:rsidRDefault="00282E69" w:rsidP="00FB1C51">
      <w:pPr>
        <w:pStyle w:val="ListBullet"/>
        <w:numPr>
          <w:ilvl w:val="1"/>
          <w:numId w:val="19"/>
        </w:numPr>
      </w:pPr>
      <w:r>
        <w:t>Include</w:t>
      </w:r>
      <w:r w:rsidR="00FB1C51">
        <w:t>s</w:t>
      </w:r>
      <w:r>
        <w:t xml:space="preserve"> Lessons learned</w:t>
      </w:r>
      <w:r w:rsidR="00FB1C51">
        <w:t xml:space="preserve"> and Best Practices from </w:t>
      </w:r>
      <w:r>
        <w:t>Region 2 Powers and I-25/</w:t>
      </w:r>
      <w:r w:rsidR="00FB1C51">
        <w:t>PPIR bridges</w:t>
      </w:r>
    </w:p>
    <w:p w:rsidR="00282E69" w:rsidRDefault="00282E69" w:rsidP="00282E69">
      <w:pPr>
        <w:pStyle w:val="ListBullet"/>
        <w:numPr>
          <w:ilvl w:val="1"/>
          <w:numId w:val="19"/>
        </w:numPr>
      </w:pPr>
      <w:r>
        <w:lastRenderedPageBreak/>
        <w:t>Please get this in writing by the Summit meetings by the end of September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Instead of sending out the comments have a team meeting and discuss this as a team.  You’ll get better and more transparent feedback.</w:t>
      </w:r>
    </w:p>
    <w:p w:rsidR="00282E69" w:rsidRDefault="00282E69" w:rsidP="00282E69">
      <w:pPr>
        <w:pStyle w:val="ListBullet"/>
        <w:numPr>
          <w:ilvl w:val="0"/>
          <w:numId w:val="24"/>
        </w:numPr>
      </w:pPr>
      <w:r>
        <w:t>Qual</w:t>
      </w:r>
      <w:r w:rsidR="00A416F5">
        <w:t>ity Programs subcommittee</w:t>
      </w:r>
      <w:r>
        <w:t>: Elizabeth Kraft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Monday meeting NCHRP 10-83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Elizabeth</w:t>
      </w:r>
      <w:r w:rsidR="00FB1C51">
        <w:t xml:space="preserve"> Kraft can provide a copy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Feedback from industry similar to project selections matrix on how you </w:t>
      </w:r>
      <w:r w:rsidR="00FB1C51">
        <w:t>quality roles are assigned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Quick Guide/Placemat shows 5 fundamental organizations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Tool to aid </w:t>
      </w:r>
      <w:r w:rsidR="00FB1C51">
        <w:t>state DOT’s</w:t>
      </w:r>
      <w:r>
        <w:t xml:space="preserve"> to selec</w:t>
      </w:r>
      <w:r w:rsidR="00FB1C51">
        <w:t>t most appropriate organization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Looking for volunteers on testing this tool without one-on-one guidance from Elizabeth.  Is it written clear enough to do without facilitation from Elizabeth and Keith?</w:t>
      </w:r>
    </w:p>
    <w:p w:rsidR="00FB1C51" w:rsidRDefault="00282E69" w:rsidP="00282E69">
      <w:pPr>
        <w:pStyle w:val="ListBullet"/>
        <w:numPr>
          <w:ilvl w:val="1"/>
          <w:numId w:val="24"/>
        </w:numPr>
      </w:pPr>
      <w:r>
        <w:t xml:space="preserve">Concepts </w:t>
      </w:r>
      <w:r w:rsidR="00FB1C51">
        <w:t>are</w:t>
      </w:r>
      <w:r>
        <w:t xml:space="preserve"> similar to Project</w:t>
      </w:r>
      <w:r w:rsidR="00FB1C51">
        <w:t xml:space="preserve"> Delivery S</w:t>
      </w:r>
      <w:r>
        <w:t xml:space="preserve">election matrix 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Varies </w:t>
      </w:r>
      <w:r w:rsidR="00FB1C51">
        <w:t>on staffing and contracting method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Use when you make the delivery decision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Think about it early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Thanks for reviewing the document and suggestions and input.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The report has detail on each of the organizations and expands on thi</w:t>
      </w:r>
      <w:r w:rsidR="00FB1C51">
        <w:t>ngs to look for and work toward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Written for the Owner/Agency and their perspective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Suggest try keeping track of who is doing each of these organizations.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 w:rsidRPr="00253DAD">
        <w:t>If you want a presentation</w:t>
      </w:r>
      <w:r w:rsidR="00FB1C51">
        <w:t>,</w:t>
      </w:r>
      <w:r w:rsidRPr="00253DAD">
        <w:t xml:space="preserve"> let Keith</w:t>
      </w:r>
      <w:r>
        <w:t xml:space="preserve"> </w:t>
      </w:r>
      <w:r w:rsidR="00FB1C51">
        <w:t>and Elizabeth know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General conclusion is that it is project specific on which organizations/model to use.  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Factor that came out high was Industry trust.  Some of these methods only work if there is that Industry Trust.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5</w:t>
      </w:r>
      <w:r w:rsidR="00FB1C51">
        <w:t xml:space="preserve"> </w:t>
      </w:r>
      <w:r>
        <w:t>yea</w:t>
      </w:r>
      <w:r w:rsidR="00FB1C51">
        <w:t>r</w:t>
      </w:r>
      <w:r>
        <w:t>s ago</w:t>
      </w:r>
      <w:r w:rsidR="00FB1C51">
        <w:t>,</w:t>
      </w:r>
      <w:r>
        <w:t xml:space="preserve"> it was </w:t>
      </w:r>
      <w:r w:rsidR="00FB1C51">
        <w:t xml:space="preserve">observed that many </w:t>
      </w:r>
      <w:r>
        <w:t>RFPs were silent on Quality roles and responsibilities</w:t>
      </w:r>
    </w:p>
    <w:p w:rsidR="00282E69" w:rsidRDefault="00FB1C51" w:rsidP="00282E69">
      <w:pPr>
        <w:pStyle w:val="ListBullet"/>
        <w:numPr>
          <w:ilvl w:val="1"/>
          <w:numId w:val="24"/>
        </w:numPr>
      </w:pPr>
      <w:r>
        <w:t>The g</w:t>
      </w:r>
      <w:r w:rsidR="00282E69">
        <w:t xml:space="preserve">oal is now to get agencies to think about </w:t>
      </w:r>
      <w:r>
        <w:t>quality</w:t>
      </w:r>
      <w:r w:rsidR="00282E69">
        <w:t xml:space="preserve"> early in the process.  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Will be </w:t>
      </w:r>
      <w:r w:rsidR="00FB1C51">
        <w:t>ready in</w:t>
      </w:r>
      <w:r>
        <w:t xml:space="preserve"> early 2013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 xml:space="preserve">Promote it </w:t>
      </w:r>
      <w:r w:rsidR="00F07A1F">
        <w:t>for the larger complex projects</w:t>
      </w:r>
    </w:p>
    <w:p w:rsidR="00F07A1F" w:rsidRDefault="00F07A1F" w:rsidP="00282E69">
      <w:pPr>
        <w:pStyle w:val="ListBullet"/>
        <w:numPr>
          <w:ilvl w:val="1"/>
          <w:numId w:val="24"/>
        </w:numPr>
      </w:pPr>
      <w:r>
        <w:t>Tracking the users of this tool is important</w:t>
      </w:r>
    </w:p>
    <w:p w:rsidR="00282E69" w:rsidRDefault="00282E69" w:rsidP="00282E69">
      <w:pPr>
        <w:pStyle w:val="ListBullet"/>
        <w:numPr>
          <w:ilvl w:val="1"/>
          <w:numId w:val="24"/>
        </w:numPr>
      </w:pPr>
      <w:r>
        <w:t>Use just as you finish selecting the project delivery method.  It helps make informed decision</w:t>
      </w:r>
      <w:r w:rsidR="00FB1C51">
        <w:t>s,</w:t>
      </w:r>
      <w:r>
        <w:t xml:space="preserve"> and it brings up </w:t>
      </w:r>
      <w:r w:rsidR="00FB1C51">
        <w:t>issues</w:t>
      </w:r>
      <w:r>
        <w:t xml:space="preserve"> to consider and watch out for</w:t>
      </w:r>
    </w:p>
    <w:p w:rsidR="00FB1C51" w:rsidRPr="00253DAD" w:rsidRDefault="00FB1C51" w:rsidP="00282E69">
      <w:pPr>
        <w:pStyle w:val="ListBullet"/>
        <w:numPr>
          <w:ilvl w:val="1"/>
          <w:numId w:val="24"/>
        </w:numPr>
      </w:pPr>
      <w:r>
        <w:t>Keith volunteered to present the findings to CDOT if there is a need</w:t>
      </w:r>
    </w:p>
    <w:p w:rsidR="007717CB" w:rsidRPr="00D822B5" w:rsidRDefault="007717CB" w:rsidP="007717CB">
      <w:pPr>
        <w:pStyle w:val="ListBullet"/>
        <w:numPr>
          <w:ilvl w:val="0"/>
          <w:numId w:val="0"/>
        </w:numPr>
        <w:ind w:left="1080"/>
      </w:pPr>
    </w:p>
    <w:p w:rsidR="00A84A79" w:rsidRDefault="00A84A79" w:rsidP="00A84A79">
      <w:pPr>
        <w:pStyle w:val="ListParagraph"/>
        <w:ind w:left="1080"/>
        <w:rPr>
          <w:color w:val="000000" w:themeColor="text1"/>
        </w:r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B44C1" w:rsidRPr="006E17BB" w:rsidRDefault="006B44C1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jc w:val="both"/>
        <w:rPr>
          <w:color w:val="A6A6A6" w:themeColor="background1" w:themeShade="A6"/>
        </w:rPr>
      </w:pPr>
    </w:p>
    <w:p w:rsidR="00AC6F2C" w:rsidRDefault="00AC6F2C" w:rsidP="00AC6F2C">
      <w:pPr>
        <w:pStyle w:val="ListParagraph"/>
        <w:numPr>
          <w:ilvl w:val="0"/>
          <w:numId w:val="12"/>
        </w:numPr>
      </w:pPr>
      <w:r>
        <w:t>July 10, 2012 Project Delivery Selection Matrix WASHTO Presentation (Keith &amp; Nabil)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Very well received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Bias in the matrix a discussion in the past and the feedback is that overall they didn’t see any bias in pointin</w:t>
      </w:r>
      <w:r w:rsidR="00A416F5">
        <w:t>g towards one delivery method</w:t>
      </w:r>
    </w:p>
    <w:p w:rsidR="00A416F5" w:rsidRDefault="00AC6F2C" w:rsidP="00AC6F2C">
      <w:pPr>
        <w:pStyle w:val="ListParagraph"/>
        <w:numPr>
          <w:ilvl w:val="1"/>
          <w:numId w:val="12"/>
        </w:numPr>
        <w:ind w:left="1080"/>
      </w:pPr>
      <w:r>
        <w:t xml:space="preserve">Excellent feedback from </w:t>
      </w:r>
      <w:r w:rsidR="00A416F5">
        <w:t>4 national folks on clarifying</w:t>
      </w:r>
    </w:p>
    <w:p w:rsidR="00AC6F2C" w:rsidRDefault="00BB3799" w:rsidP="00AC6F2C">
      <w:pPr>
        <w:pStyle w:val="ListParagraph"/>
        <w:numPr>
          <w:ilvl w:val="1"/>
          <w:numId w:val="12"/>
        </w:numPr>
        <w:ind w:left="1080"/>
      </w:pPr>
      <w:r>
        <w:t>All</w:t>
      </w:r>
      <w:r w:rsidR="00AC6F2C">
        <w:t xml:space="preserve"> additional feedback</w:t>
      </w:r>
      <w:r>
        <w:t xml:space="preserve"> is welcome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It always depends on the projects and other factors</w:t>
      </w:r>
    </w:p>
    <w:p w:rsidR="00AC6F2C" w:rsidRDefault="00A416F5" w:rsidP="00AC6F2C">
      <w:pPr>
        <w:pStyle w:val="ListParagraph"/>
        <w:numPr>
          <w:ilvl w:val="1"/>
          <w:numId w:val="12"/>
        </w:numPr>
        <w:ind w:left="1080"/>
      </w:pPr>
      <w:r>
        <w:t>Keith and his staff will update the Project Delivery Selection matrix</w:t>
      </w:r>
      <w:r w:rsidR="00AC6F2C">
        <w:t xml:space="preserve"> </w:t>
      </w:r>
      <w:r w:rsidR="00BB3799">
        <w:t>by October 1, 2012</w:t>
      </w:r>
    </w:p>
    <w:p w:rsidR="00AC6F2C" w:rsidRDefault="00AC6F2C" w:rsidP="00AC6F2C"/>
    <w:p w:rsidR="00AC6F2C" w:rsidRDefault="00AC6F2C" w:rsidP="00AC6F2C">
      <w:pPr>
        <w:pStyle w:val="ListParagraph"/>
        <w:numPr>
          <w:ilvl w:val="0"/>
          <w:numId w:val="12"/>
        </w:numPr>
      </w:pPr>
      <w:r>
        <w:t>Innovative Contracting Staffing Needs/Business Plan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PD Branch came up with a business plan for IC staffing needs.  Looking at adding additional staffing.  CMGC - Nabil primary contact and Ben will support.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 xml:space="preserve">Jeff Wassenaar will help with the guidelines and </w:t>
      </w:r>
      <w:r w:rsidR="00BB3799">
        <w:t xml:space="preserve">craft a </w:t>
      </w:r>
      <w:r>
        <w:t>skeleton for CM</w:t>
      </w:r>
      <w:r w:rsidR="00BB3799">
        <w:t>/</w:t>
      </w:r>
      <w:r>
        <w:t>GC Manual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lastRenderedPageBreak/>
        <w:t>Maybe one more person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Looking a</w:t>
      </w:r>
      <w:r w:rsidR="00BB3799">
        <w:t>t immediate and long term needs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Look at consistency in putting out the RFPs for D</w:t>
      </w:r>
      <w:r w:rsidR="00BB3799">
        <w:t>-</w:t>
      </w:r>
      <w:r>
        <w:t>B and CM</w:t>
      </w:r>
      <w:r w:rsidR="00BB3799">
        <w:t>/</w:t>
      </w:r>
      <w:r>
        <w:t xml:space="preserve">GC. </w:t>
      </w:r>
      <w:r w:rsidR="00BB3799">
        <w:t xml:space="preserve"> </w:t>
      </w:r>
      <w:r>
        <w:t xml:space="preserve">Being more active at </w:t>
      </w:r>
      <w:r w:rsidR="00BB3799">
        <w:t>the project level, and implementation th</w:t>
      </w:r>
      <w:r>
        <w:t>rough the pre</w:t>
      </w:r>
      <w:r w:rsidR="00BB3799">
        <w:t>-</w:t>
      </w:r>
      <w:r>
        <w:t>construction phase.</w:t>
      </w:r>
    </w:p>
    <w:p w:rsidR="00AC6F2C" w:rsidRDefault="00AC6F2C" w:rsidP="00AC6F2C">
      <w:pPr>
        <w:pStyle w:val="ListParagraph"/>
      </w:pPr>
    </w:p>
    <w:p w:rsidR="00AC6F2C" w:rsidRDefault="00AC6F2C" w:rsidP="00AC6F2C">
      <w:pPr>
        <w:pStyle w:val="ListParagraph"/>
        <w:numPr>
          <w:ilvl w:val="0"/>
          <w:numId w:val="12"/>
        </w:numPr>
      </w:pPr>
      <w:r>
        <w:t>Setting Goals White Paper Workshop</w:t>
      </w:r>
    </w:p>
    <w:p w:rsidR="00AC6F2C" w:rsidRDefault="00BB3799" w:rsidP="00AC6F2C">
      <w:pPr>
        <w:pStyle w:val="ListParagraph"/>
        <w:numPr>
          <w:ilvl w:val="1"/>
          <w:numId w:val="12"/>
        </w:numPr>
        <w:ind w:left="1080"/>
      </w:pPr>
      <w:r>
        <w:t>David Downs could help</w:t>
      </w:r>
    </w:p>
    <w:p w:rsidR="00AC6F2C" w:rsidRDefault="00BB3799" w:rsidP="00AC6F2C">
      <w:pPr>
        <w:pStyle w:val="ListParagraph"/>
        <w:numPr>
          <w:ilvl w:val="1"/>
          <w:numId w:val="12"/>
        </w:numPr>
        <w:ind w:left="1080"/>
      </w:pPr>
      <w:r>
        <w:t xml:space="preserve">David Watt will follow up </w:t>
      </w:r>
    </w:p>
    <w:p w:rsidR="00AC6F2C" w:rsidRDefault="00AC6F2C" w:rsidP="00AC6F2C">
      <w:pPr>
        <w:pStyle w:val="ListParagraph"/>
      </w:pPr>
    </w:p>
    <w:p w:rsidR="00AC6F2C" w:rsidRDefault="00AC6F2C" w:rsidP="00AC6F2C">
      <w:pPr>
        <w:pStyle w:val="ListParagraph"/>
        <w:numPr>
          <w:ilvl w:val="0"/>
          <w:numId w:val="12"/>
        </w:numPr>
      </w:pPr>
      <w:r>
        <w:t>Project Delivery Selection Matrix:  Elevating “Cost” to a 4</w:t>
      </w:r>
      <w:r w:rsidRPr="0049040E">
        <w:rPr>
          <w:vertAlign w:val="superscript"/>
        </w:rPr>
        <w:t>th</w:t>
      </w:r>
      <w:r>
        <w:t xml:space="preserve"> Primary Factor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 xml:space="preserve">Cost </w:t>
      </w:r>
      <w:r w:rsidRPr="0049040E">
        <w:t xml:space="preserve">elevated to that status on </w:t>
      </w:r>
      <w:r>
        <w:t>recent project delivery workshops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For CM/GC:</w:t>
      </w:r>
      <w:r w:rsidRPr="0049040E">
        <w:t xml:space="preserve"> There are differing opinions about the cost </w:t>
      </w:r>
      <w:r>
        <w:t xml:space="preserve">effectiveness of CM/GC, but </w:t>
      </w:r>
      <w:r w:rsidRPr="0049040E">
        <w:t xml:space="preserve">it is a unique sole source cost negotiation process that the owner </w:t>
      </w:r>
      <w:r>
        <w:t>should</w:t>
      </w:r>
      <w:r w:rsidRPr="0049040E">
        <w:t xml:space="preserve"> be aware of before deci</w:t>
      </w:r>
      <w:r>
        <w:t>ding on CM/GC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Elevating cost in the delivery selection matrix to primary factor instead of a secondary factor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 xml:space="preserve">There </w:t>
      </w:r>
      <w:r w:rsidR="00BB3799">
        <w:t>are different cost components that can factor in</w:t>
      </w:r>
    </w:p>
    <w:p w:rsidR="00AC6F2C" w:rsidRDefault="00BB3799" w:rsidP="00AC6F2C">
      <w:pPr>
        <w:pStyle w:val="ListParagraph"/>
        <w:numPr>
          <w:ilvl w:val="1"/>
          <w:numId w:val="12"/>
        </w:numPr>
        <w:ind w:left="1080"/>
      </w:pPr>
      <w:r>
        <w:t>C</w:t>
      </w:r>
      <w:r w:rsidR="00AC6F2C">
        <w:t xml:space="preserve">ost </w:t>
      </w:r>
      <w:r>
        <w:t>won’t necessarily</w:t>
      </w:r>
      <w:r w:rsidR="00AC6F2C">
        <w:t xml:space="preserve"> affect selecting CMGC and </w:t>
      </w:r>
    </w:p>
    <w:p w:rsidR="00BB3799" w:rsidRDefault="00AC6F2C" w:rsidP="00AC6F2C">
      <w:pPr>
        <w:pStyle w:val="ListParagraph"/>
        <w:numPr>
          <w:ilvl w:val="1"/>
          <w:numId w:val="12"/>
        </w:numPr>
        <w:ind w:left="1080"/>
      </w:pPr>
      <w:r>
        <w:t xml:space="preserve">There are differences in </w:t>
      </w:r>
      <w:r w:rsidR="00BB3799">
        <w:t>to develop pricing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As long as we don’t get hung up on the fact that we are c</w:t>
      </w:r>
      <w:r w:rsidR="00BB3799">
        <w:t>hoosing a method only on cost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Be careful to look at these cost factors first.  Look at other methods without being influenced by costs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Try not to be concerned ab</w:t>
      </w:r>
      <w:r w:rsidR="00BB3799">
        <w:t>out costs effectiveness first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First look at</w:t>
      </w:r>
      <w:r w:rsidR="00BB3799">
        <w:t xml:space="preserve"> risks and then determine costs</w:t>
      </w:r>
    </w:p>
    <w:p w:rsidR="00AC6F2C" w:rsidRDefault="00AC6F2C" w:rsidP="00AC6F2C">
      <w:pPr>
        <w:pStyle w:val="ListParagraph"/>
        <w:numPr>
          <w:ilvl w:val="1"/>
          <w:numId w:val="12"/>
        </w:numPr>
        <w:ind w:left="1080"/>
      </w:pPr>
      <w:r>
        <w:t>Maybe wait to determine afte</w:t>
      </w:r>
      <w:r w:rsidR="00BB3799">
        <w:t>r pooled fund study is complete</w:t>
      </w:r>
    </w:p>
    <w:p w:rsidR="00AC6F2C" w:rsidRDefault="00BB3799" w:rsidP="00AC6F2C">
      <w:pPr>
        <w:pStyle w:val="ListParagraph"/>
        <w:numPr>
          <w:ilvl w:val="1"/>
          <w:numId w:val="12"/>
        </w:numPr>
        <w:ind w:left="1080"/>
      </w:pPr>
      <w:r>
        <w:t>It was agreed that it was too early to elevate cost to become a 4</w:t>
      </w:r>
      <w:r w:rsidRPr="00BB3799">
        <w:rPr>
          <w:vertAlign w:val="superscript"/>
        </w:rPr>
        <w:t>th</w:t>
      </w:r>
      <w:r>
        <w:t xml:space="preserve"> Primary factor and to wait on this decision and see how cost will integrate with procurement methods in the new project delivery selection matrix</w:t>
      </w:r>
    </w:p>
    <w:p w:rsidR="00AC6F2C" w:rsidRDefault="00AC6F2C" w:rsidP="00AC6F2C"/>
    <w:p w:rsidR="004018E0" w:rsidRPr="004018E0" w:rsidRDefault="004018E0" w:rsidP="004018E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  </w:t>
      </w:r>
      <w:r w:rsidR="00AC6F2C" w:rsidRPr="004018E0">
        <w:rPr>
          <w:bCs/>
        </w:rPr>
        <w:t xml:space="preserve">Should we </w:t>
      </w:r>
      <w:r w:rsidRPr="004018E0">
        <w:rPr>
          <w:bCs/>
        </w:rPr>
        <w:t>add HTPE to this group meeting?</w:t>
      </w:r>
    </w:p>
    <w:p w:rsidR="004018E0" w:rsidRDefault="00AC6F2C" w:rsidP="004018E0">
      <w:pPr>
        <w:pStyle w:val="ListParagraph"/>
        <w:autoSpaceDE w:val="0"/>
        <w:autoSpaceDN w:val="0"/>
        <w:adjustRightInd w:val="0"/>
        <w:ind w:left="1080"/>
        <w:jc w:val="both"/>
        <w:rPr>
          <w:bCs/>
        </w:rPr>
      </w:pPr>
      <w:r w:rsidRPr="004018E0">
        <w:rPr>
          <w:bCs/>
        </w:rPr>
        <w:t xml:space="preserve"> </w:t>
      </w:r>
    </w:p>
    <w:p w:rsidR="00AC6F2C" w:rsidRPr="004018E0" w:rsidRDefault="004018E0" w:rsidP="004018E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  </w:t>
      </w:r>
      <w:r w:rsidR="00AC6F2C" w:rsidRPr="004018E0">
        <w:rPr>
          <w:bCs/>
        </w:rPr>
        <w:t xml:space="preserve">Develop a training plan for </w:t>
      </w:r>
      <w:r w:rsidR="00BB3799" w:rsidRPr="004018E0">
        <w:rPr>
          <w:bCs/>
        </w:rPr>
        <w:t>innovative contracting</w:t>
      </w:r>
    </w:p>
    <w:p w:rsidR="004018E0" w:rsidRDefault="004018E0" w:rsidP="004018E0">
      <w:pPr>
        <w:autoSpaceDE w:val="0"/>
        <w:autoSpaceDN w:val="0"/>
        <w:adjustRightInd w:val="0"/>
        <w:jc w:val="both"/>
        <w:rPr>
          <w:bCs/>
        </w:rPr>
      </w:pPr>
    </w:p>
    <w:p w:rsidR="00AC6F2C" w:rsidRPr="004018E0" w:rsidRDefault="004018E0" w:rsidP="004018E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   </w:t>
      </w:r>
      <w:r w:rsidR="00BB3799" w:rsidRPr="004018E0">
        <w:rPr>
          <w:bCs/>
        </w:rPr>
        <w:t>The project delivery selection matrix specific for each project will be posted on the project website</w:t>
      </w:r>
    </w:p>
    <w:p w:rsidR="00AC6F2C" w:rsidRPr="00B743A5" w:rsidRDefault="00AC6F2C" w:rsidP="00AC6F2C">
      <w:pPr>
        <w:pStyle w:val="ListParagraph"/>
        <w:rPr>
          <w:bCs/>
        </w:rPr>
      </w:pPr>
    </w:p>
    <w:p w:rsidR="00AC6F2C" w:rsidRPr="00B743A5" w:rsidRDefault="00AC6F2C" w:rsidP="00AC6F2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Next Meeting:  November 1</w:t>
      </w:r>
      <w:r w:rsidRPr="00B743A5">
        <w:rPr>
          <w:bCs/>
        </w:rPr>
        <w:t>, 2012, CDOT HQ Bridge Room 107B</w:t>
      </w:r>
    </w:p>
    <w:p w:rsidR="00AC6F2C" w:rsidRDefault="00AC6F2C" w:rsidP="00AC6F2C">
      <w:pPr>
        <w:pStyle w:val="ListParagraph"/>
        <w:rPr>
          <w:bCs/>
        </w:rPr>
      </w:pPr>
    </w:p>
    <w:p w:rsidR="00BB3799" w:rsidRPr="009C1971" w:rsidRDefault="00BB3799" w:rsidP="00AC6F2C">
      <w:pPr>
        <w:pStyle w:val="ListParagraph"/>
        <w:rPr>
          <w:bCs/>
        </w:rPr>
      </w:pPr>
    </w:p>
    <w:p w:rsidR="00AC6F2C" w:rsidRPr="008416F7" w:rsidRDefault="00AC6F2C" w:rsidP="00AC6F2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595959" w:themeColor="text1" w:themeTint="A6"/>
        </w:rPr>
      </w:pPr>
      <w:r w:rsidRPr="008416F7">
        <w:rPr>
          <w:color w:val="595959" w:themeColor="text1" w:themeTint="A6"/>
        </w:rPr>
        <w:t>Future Innovative Contracting topics (not prioritized):</w:t>
      </w:r>
    </w:p>
    <w:p w:rsidR="00AC6F2C" w:rsidRPr="008416F7" w:rsidRDefault="00AC6F2C" w:rsidP="00AC6F2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595959" w:themeColor="text1" w:themeTint="A6"/>
        </w:rPr>
      </w:pPr>
    </w:p>
    <w:p w:rsidR="00AC6F2C" w:rsidRPr="008416F7" w:rsidRDefault="00AC6F2C" w:rsidP="00AC6F2C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ind w:left="1170"/>
        <w:jc w:val="both"/>
        <w:rPr>
          <w:color w:val="595959" w:themeColor="text1" w:themeTint="A6"/>
        </w:rPr>
      </w:pPr>
      <w:r w:rsidRPr="008416F7">
        <w:rPr>
          <w:color w:val="595959" w:themeColor="text1" w:themeTint="A6"/>
        </w:rPr>
        <w:t>Celebrating Successes (Awards, Public Information, Outreach, Sharing Lessons Learned, etc…)</w:t>
      </w:r>
    </w:p>
    <w:p w:rsidR="00AC6F2C" w:rsidRPr="008416F7" w:rsidRDefault="00AC6F2C" w:rsidP="00AC6F2C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ind w:left="1170"/>
        <w:jc w:val="both"/>
        <w:rPr>
          <w:color w:val="595959" w:themeColor="text1" w:themeTint="A6"/>
        </w:rPr>
      </w:pPr>
      <w:r w:rsidRPr="008416F7">
        <w:rPr>
          <w:color w:val="595959" w:themeColor="text1" w:themeTint="A6"/>
        </w:rPr>
        <w:t>Local Agency and other stakeholder involvement and training on Innovative Contracting Projects (Major Utilities, Railroads, etc…)</w:t>
      </w:r>
    </w:p>
    <w:p w:rsidR="00AC6F2C" w:rsidRPr="008416F7" w:rsidRDefault="00AC6F2C" w:rsidP="00AC6F2C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ind w:left="1170"/>
        <w:jc w:val="both"/>
        <w:rPr>
          <w:color w:val="595959" w:themeColor="text1" w:themeTint="A6"/>
        </w:rPr>
      </w:pPr>
      <w:r w:rsidRPr="008416F7">
        <w:rPr>
          <w:color w:val="595959" w:themeColor="text1" w:themeTint="A6"/>
        </w:rPr>
        <w:t>Staffing Requirements for Innovative Contracting Projects</w:t>
      </w:r>
    </w:p>
    <w:p w:rsidR="00AC6F2C" w:rsidRPr="008416F7" w:rsidRDefault="00AC6F2C" w:rsidP="00AC6F2C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ind w:left="1170"/>
        <w:jc w:val="both"/>
        <w:rPr>
          <w:color w:val="595959" w:themeColor="text1" w:themeTint="A6"/>
        </w:rPr>
      </w:pPr>
      <w:r w:rsidRPr="008416F7">
        <w:rPr>
          <w:color w:val="595959" w:themeColor="text1" w:themeTint="A6"/>
        </w:rPr>
        <w:t>Consistency among all CDOT Regions</w:t>
      </w:r>
    </w:p>
    <w:p w:rsidR="002A363E" w:rsidRPr="00980175" w:rsidRDefault="00AC6F2C" w:rsidP="005023F9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  <w:r w:rsidRPr="005023F9">
        <w:rPr>
          <w:color w:val="595959" w:themeColor="text1" w:themeTint="A6"/>
        </w:rPr>
        <w:t>Updating Manuals and Guidelines  (D-B, SDB, CM/GC, and Innovative Contracting)</w:t>
      </w:r>
    </w:p>
    <w:sectPr w:rsidR="002A363E" w:rsidRPr="00980175" w:rsidSect="00ED192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5806EF"/>
    <w:multiLevelType w:val="hybridMultilevel"/>
    <w:tmpl w:val="B45240A2"/>
    <w:lvl w:ilvl="0" w:tplc="301ACB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8"/>
  </w:num>
  <w:num w:numId="5">
    <w:abstractNumId w:val="9"/>
  </w:num>
  <w:num w:numId="6">
    <w:abstractNumId w:val="5"/>
  </w:num>
  <w:num w:numId="7">
    <w:abstractNumId w:val="18"/>
  </w:num>
  <w:num w:numId="8">
    <w:abstractNumId w:val="14"/>
  </w:num>
  <w:num w:numId="9">
    <w:abstractNumId w:val="1"/>
  </w:num>
  <w:num w:numId="10">
    <w:abstractNumId w:val="3"/>
  </w:num>
  <w:num w:numId="11">
    <w:abstractNumId w:val="20"/>
  </w:num>
  <w:num w:numId="12">
    <w:abstractNumId w:val="7"/>
  </w:num>
  <w:num w:numId="13">
    <w:abstractNumId w:val="0"/>
  </w:num>
  <w:num w:numId="14">
    <w:abstractNumId w:val="16"/>
  </w:num>
  <w:num w:numId="15">
    <w:abstractNumId w:val="6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3E9"/>
    <w:rsid w:val="00023C15"/>
    <w:rsid w:val="000265CF"/>
    <w:rsid w:val="0002756E"/>
    <w:rsid w:val="0003416A"/>
    <w:rsid w:val="00040C64"/>
    <w:rsid w:val="00053AE6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C6A60"/>
    <w:rsid w:val="000D55C0"/>
    <w:rsid w:val="000D763F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32083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09CA"/>
    <w:rsid w:val="0020186D"/>
    <w:rsid w:val="002033EC"/>
    <w:rsid w:val="002250D9"/>
    <w:rsid w:val="002332AC"/>
    <w:rsid w:val="0024128A"/>
    <w:rsid w:val="00241753"/>
    <w:rsid w:val="00245BE2"/>
    <w:rsid w:val="0025107F"/>
    <w:rsid w:val="00254572"/>
    <w:rsid w:val="002607C7"/>
    <w:rsid w:val="00264CAC"/>
    <w:rsid w:val="00282E69"/>
    <w:rsid w:val="002873D0"/>
    <w:rsid w:val="0029435E"/>
    <w:rsid w:val="002944DE"/>
    <w:rsid w:val="002966B3"/>
    <w:rsid w:val="002A363E"/>
    <w:rsid w:val="002A5771"/>
    <w:rsid w:val="002B3217"/>
    <w:rsid w:val="002B7D99"/>
    <w:rsid w:val="002E1708"/>
    <w:rsid w:val="002E6F36"/>
    <w:rsid w:val="002F61E5"/>
    <w:rsid w:val="00302E32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34B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B0163"/>
    <w:rsid w:val="003B1476"/>
    <w:rsid w:val="003D1C17"/>
    <w:rsid w:val="003E4C77"/>
    <w:rsid w:val="003E7638"/>
    <w:rsid w:val="003F6951"/>
    <w:rsid w:val="004018E0"/>
    <w:rsid w:val="00411454"/>
    <w:rsid w:val="00421A59"/>
    <w:rsid w:val="00442030"/>
    <w:rsid w:val="00445403"/>
    <w:rsid w:val="0045039F"/>
    <w:rsid w:val="00450677"/>
    <w:rsid w:val="00451317"/>
    <w:rsid w:val="00472C94"/>
    <w:rsid w:val="0048554D"/>
    <w:rsid w:val="00492A3E"/>
    <w:rsid w:val="004952BF"/>
    <w:rsid w:val="004A5307"/>
    <w:rsid w:val="004B1F22"/>
    <w:rsid w:val="004B7316"/>
    <w:rsid w:val="004E220E"/>
    <w:rsid w:val="004E4B26"/>
    <w:rsid w:val="004F411A"/>
    <w:rsid w:val="0050141F"/>
    <w:rsid w:val="005023F9"/>
    <w:rsid w:val="005043AF"/>
    <w:rsid w:val="00513A48"/>
    <w:rsid w:val="00520B37"/>
    <w:rsid w:val="00521311"/>
    <w:rsid w:val="00527C31"/>
    <w:rsid w:val="0053066A"/>
    <w:rsid w:val="00543BB3"/>
    <w:rsid w:val="005664B9"/>
    <w:rsid w:val="00573E7E"/>
    <w:rsid w:val="00577050"/>
    <w:rsid w:val="0057706E"/>
    <w:rsid w:val="005862C7"/>
    <w:rsid w:val="00592F55"/>
    <w:rsid w:val="005A06CF"/>
    <w:rsid w:val="005A14B8"/>
    <w:rsid w:val="005A5BD9"/>
    <w:rsid w:val="005C1D9E"/>
    <w:rsid w:val="005C1F38"/>
    <w:rsid w:val="005C3FD8"/>
    <w:rsid w:val="005D6986"/>
    <w:rsid w:val="005E1A2A"/>
    <w:rsid w:val="005F20C3"/>
    <w:rsid w:val="006000A0"/>
    <w:rsid w:val="006050C0"/>
    <w:rsid w:val="00630F93"/>
    <w:rsid w:val="006415AC"/>
    <w:rsid w:val="00643EE0"/>
    <w:rsid w:val="0065189F"/>
    <w:rsid w:val="00652507"/>
    <w:rsid w:val="006660E9"/>
    <w:rsid w:val="006715DF"/>
    <w:rsid w:val="00683499"/>
    <w:rsid w:val="006840F9"/>
    <w:rsid w:val="00695E54"/>
    <w:rsid w:val="00697F90"/>
    <w:rsid w:val="006B44C1"/>
    <w:rsid w:val="006C477D"/>
    <w:rsid w:val="006D34EC"/>
    <w:rsid w:val="006D57AC"/>
    <w:rsid w:val="006E088F"/>
    <w:rsid w:val="006E5D8E"/>
    <w:rsid w:val="006F3B53"/>
    <w:rsid w:val="006F460F"/>
    <w:rsid w:val="006F56B5"/>
    <w:rsid w:val="006F6F05"/>
    <w:rsid w:val="00706052"/>
    <w:rsid w:val="00710FBB"/>
    <w:rsid w:val="00712EF6"/>
    <w:rsid w:val="007163E6"/>
    <w:rsid w:val="00725C3A"/>
    <w:rsid w:val="00736268"/>
    <w:rsid w:val="00754BB2"/>
    <w:rsid w:val="0076780E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E25E2"/>
    <w:rsid w:val="007E4F99"/>
    <w:rsid w:val="00802652"/>
    <w:rsid w:val="008115AD"/>
    <w:rsid w:val="008125CB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B0D9F"/>
    <w:rsid w:val="008E0DE0"/>
    <w:rsid w:val="008E10DD"/>
    <w:rsid w:val="008E7483"/>
    <w:rsid w:val="008F140F"/>
    <w:rsid w:val="009010FD"/>
    <w:rsid w:val="00907674"/>
    <w:rsid w:val="00916019"/>
    <w:rsid w:val="00927705"/>
    <w:rsid w:val="00927D21"/>
    <w:rsid w:val="009420C9"/>
    <w:rsid w:val="00945E0F"/>
    <w:rsid w:val="009558B8"/>
    <w:rsid w:val="00966AC2"/>
    <w:rsid w:val="00966D12"/>
    <w:rsid w:val="00967A44"/>
    <w:rsid w:val="009718A9"/>
    <w:rsid w:val="00980175"/>
    <w:rsid w:val="009873F6"/>
    <w:rsid w:val="00992124"/>
    <w:rsid w:val="009A0E07"/>
    <w:rsid w:val="009A2772"/>
    <w:rsid w:val="009C5AC5"/>
    <w:rsid w:val="009D4C24"/>
    <w:rsid w:val="00A10719"/>
    <w:rsid w:val="00A23B9B"/>
    <w:rsid w:val="00A2644C"/>
    <w:rsid w:val="00A37835"/>
    <w:rsid w:val="00A416F5"/>
    <w:rsid w:val="00A71248"/>
    <w:rsid w:val="00A825B5"/>
    <w:rsid w:val="00A8352F"/>
    <w:rsid w:val="00A84A79"/>
    <w:rsid w:val="00A9383A"/>
    <w:rsid w:val="00A9418D"/>
    <w:rsid w:val="00A953A3"/>
    <w:rsid w:val="00AA6A37"/>
    <w:rsid w:val="00AA6DDA"/>
    <w:rsid w:val="00AB1B55"/>
    <w:rsid w:val="00AC6F2C"/>
    <w:rsid w:val="00AD2236"/>
    <w:rsid w:val="00AD6DA2"/>
    <w:rsid w:val="00AE0C23"/>
    <w:rsid w:val="00AE5C7E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73C17"/>
    <w:rsid w:val="00B940A1"/>
    <w:rsid w:val="00B95CBE"/>
    <w:rsid w:val="00BA0559"/>
    <w:rsid w:val="00BA150F"/>
    <w:rsid w:val="00BA6AC7"/>
    <w:rsid w:val="00BB3799"/>
    <w:rsid w:val="00BB3DC4"/>
    <w:rsid w:val="00BB755C"/>
    <w:rsid w:val="00BB76D9"/>
    <w:rsid w:val="00BC1582"/>
    <w:rsid w:val="00BC181D"/>
    <w:rsid w:val="00BC4D3F"/>
    <w:rsid w:val="00BC5466"/>
    <w:rsid w:val="00BD1BBD"/>
    <w:rsid w:val="00BD2072"/>
    <w:rsid w:val="00BD5448"/>
    <w:rsid w:val="00BD5B07"/>
    <w:rsid w:val="00BE6B30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2189F"/>
    <w:rsid w:val="00D32669"/>
    <w:rsid w:val="00D36920"/>
    <w:rsid w:val="00D40867"/>
    <w:rsid w:val="00D462AC"/>
    <w:rsid w:val="00D479F2"/>
    <w:rsid w:val="00D558A0"/>
    <w:rsid w:val="00D55E2F"/>
    <w:rsid w:val="00D70C8D"/>
    <w:rsid w:val="00D73638"/>
    <w:rsid w:val="00D822B5"/>
    <w:rsid w:val="00D85AA3"/>
    <w:rsid w:val="00D936EA"/>
    <w:rsid w:val="00D93B9B"/>
    <w:rsid w:val="00D94214"/>
    <w:rsid w:val="00D94D2F"/>
    <w:rsid w:val="00D96CE7"/>
    <w:rsid w:val="00DB333A"/>
    <w:rsid w:val="00DB5EF8"/>
    <w:rsid w:val="00DC0C00"/>
    <w:rsid w:val="00DC7127"/>
    <w:rsid w:val="00DD3B60"/>
    <w:rsid w:val="00DD57A2"/>
    <w:rsid w:val="00DD64DD"/>
    <w:rsid w:val="00DE1879"/>
    <w:rsid w:val="00DE5876"/>
    <w:rsid w:val="00DE58D6"/>
    <w:rsid w:val="00DF318B"/>
    <w:rsid w:val="00E0036A"/>
    <w:rsid w:val="00E02C93"/>
    <w:rsid w:val="00E11BE6"/>
    <w:rsid w:val="00E13821"/>
    <w:rsid w:val="00E321CE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2FCA"/>
    <w:rsid w:val="00EB31FB"/>
    <w:rsid w:val="00EB6CCC"/>
    <w:rsid w:val="00EC410A"/>
    <w:rsid w:val="00ED1927"/>
    <w:rsid w:val="00ED6719"/>
    <w:rsid w:val="00ED73A4"/>
    <w:rsid w:val="00EE7A58"/>
    <w:rsid w:val="00EF310A"/>
    <w:rsid w:val="00EF7D1A"/>
    <w:rsid w:val="00F0785C"/>
    <w:rsid w:val="00F07A1F"/>
    <w:rsid w:val="00F11D38"/>
    <w:rsid w:val="00F133BB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1C51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C4BB-5966-439C-9A6A-1FEF515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2011-10-19T16:49:00Z</cp:lastPrinted>
  <dcterms:created xsi:type="dcterms:W3CDTF">2012-11-08T17:41:00Z</dcterms:created>
  <dcterms:modified xsi:type="dcterms:W3CDTF">2012-11-08T17:41:00Z</dcterms:modified>
</cp:coreProperties>
</file>